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50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967"/>
        <w:gridCol w:w="5954"/>
        <w:gridCol w:w="992"/>
      </w:tblGrid>
      <w:tr w:rsidR="00985B59" w:rsidRPr="00811B6A" w:rsidTr="00517CBE">
        <w:trPr>
          <w:trHeight w:val="781"/>
        </w:trPr>
        <w:tc>
          <w:tcPr>
            <w:tcW w:w="572" w:type="dxa"/>
            <w:tcBorders>
              <w:top w:val="single" w:sz="4" w:space="0" w:color="auto"/>
              <w:left w:val="single" w:sz="4" w:space="0" w:color="auto"/>
              <w:bottom w:val="single" w:sz="4" w:space="0" w:color="auto"/>
              <w:right w:val="single" w:sz="4" w:space="0" w:color="auto"/>
            </w:tcBorders>
            <w:vAlign w:val="center"/>
            <w:hideMark/>
          </w:tcPr>
          <w:p w:rsidR="00985B59" w:rsidRPr="00811B6A" w:rsidRDefault="00985B59" w:rsidP="00255623">
            <w:pPr>
              <w:tabs>
                <w:tab w:val="left" w:pos="708"/>
              </w:tabs>
            </w:pPr>
            <w:r w:rsidRPr="00811B6A">
              <w:t>№</w:t>
            </w:r>
          </w:p>
          <w:p w:rsidR="00985B59" w:rsidRPr="00811B6A" w:rsidRDefault="00985B59" w:rsidP="00255623">
            <w:pPr>
              <w:tabs>
                <w:tab w:val="left" w:pos="708"/>
              </w:tabs>
            </w:pPr>
            <w:r w:rsidRPr="00811B6A">
              <w:t>п/п</w:t>
            </w:r>
          </w:p>
        </w:tc>
        <w:tc>
          <w:tcPr>
            <w:tcW w:w="2967" w:type="dxa"/>
            <w:tcBorders>
              <w:top w:val="single" w:sz="4" w:space="0" w:color="auto"/>
              <w:left w:val="single" w:sz="4" w:space="0" w:color="auto"/>
              <w:bottom w:val="single" w:sz="4" w:space="0" w:color="auto"/>
              <w:right w:val="single" w:sz="4" w:space="0" w:color="auto"/>
            </w:tcBorders>
            <w:vAlign w:val="center"/>
          </w:tcPr>
          <w:p w:rsidR="00985B59" w:rsidRPr="00811B6A" w:rsidRDefault="00985B59" w:rsidP="00255623">
            <w:pPr>
              <w:tabs>
                <w:tab w:val="left" w:pos="708"/>
              </w:tabs>
              <w:spacing w:line="100" w:lineRule="atLeast"/>
              <w:jc w:val="center"/>
            </w:pPr>
            <w:r w:rsidRPr="00811B6A">
              <w:t>Наименование</w:t>
            </w:r>
            <w:r>
              <w:t xml:space="preserve"> Товара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985B59" w:rsidRPr="00811B6A" w:rsidRDefault="00985B59" w:rsidP="00255623">
            <w:pPr>
              <w:tabs>
                <w:tab w:val="left" w:pos="708"/>
              </w:tabs>
              <w:spacing w:line="100" w:lineRule="atLeast"/>
              <w:jc w:val="center"/>
            </w:pPr>
            <w:r>
              <w:t>О</w:t>
            </w:r>
            <w:r w:rsidRPr="00811B6A">
              <w:t xml:space="preserve">писание </w:t>
            </w:r>
            <w:r>
              <w:t>и характеристики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5B59" w:rsidRPr="00811B6A" w:rsidRDefault="00985B59" w:rsidP="00255623">
            <w:pPr>
              <w:tabs>
                <w:tab w:val="left" w:pos="708"/>
              </w:tabs>
              <w:ind w:left="-77"/>
              <w:jc w:val="center"/>
            </w:pPr>
            <w:r w:rsidRPr="00811B6A">
              <w:t>Кол-во, шт.</w:t>
            </w:r>
          </w:p>
        </w:tc>
      </w:tr>
      <w:tr w:rsidR="00CE574F" w:rsidRPr="00255623" w:rsidTr="00517CBE">
        <w:trPr>
          <w:trHeight w:val="531"/>
        </w:trPr>
        <w:tc>
          <w:tcPr>
            <w:tcW w:w="572" w:type="dxa"/>
            <w:tcBorders>
              <w:top w:val="single" w:sz="4" w:space="0" w:color="auto"/>
              <w:left w:val="single" w:sz="4" w:space="0" w:color="auto"/>
              <w:bottom w:val="single" w:sz="4" w:space="0" w:color="auto"/>
              <w:right w:val="single" w:sz="4" w:space="0" w:color="auto"/>
            </w:tcBorders>
            <w:vAlign w:val="center"/>
          </w:tcPr>
          <w:p w:rsidR="00CE574F" w:rsidRPr="00811B6A" w:rsidRDefault="00CE574F" w:rsidP="00255623">
            <w:pPr>
              <w:tabs>
                <w:tab w:val="left" w:pos="708"/>
              </w:tabs>
              <w:jc w:val="center"/>
            </w:pPr>
            <w:r w:rsidRPr="00811B6A">
              <w:t>1</w:t>
            </w:r>
          </w:p>
        </w:tc>
        <w:tc>
          <w:tcPr>
            <w:tcW w:w="2967" w:type="dxa"/>
            <w:tcBorders>
              <w:top w:val="single" w:sz="4" w:space="0" w:color="auto"/>
              <w:left w:val="single" w:sz="4" w:space="0" w:color="auto"/>
              <w:bottom w:val="single" w:sz="4" w:space="0" w:color="auto"/>
              <w:right w:val="single" w:sz="4" w:space="0" w:color="auto"/>
            </w:tcBorders>
            <w:vAlign w:val="center"/>
          </w:tcPr>
          <w:p w:rsidR="00CE574F" w:rsidRPr="00517CBE" w:rsidRDefault="00CE574F" w:rsidP="00517CBE">
            <w:pPr>
              <w:jc w:val="left"/>
              <w:rPr>
                <w:sz w:val="25"/>
                <w:szCs w:val="25"/>
              </w:rPr>
            </w:pPr>
            <w:r w:rsidRPr="00517CBE">
              <w:rPr>
                <w:sz w:val="26"/>
                <w:szCs w:val="26"/>
              </w:rPr>
              <w:t xml:space="preserve">21-01-02. </w:t>
            </w:r>
            <w:r w:rsidRPr="00517CBE">
              <w:rPr>
                <w:sz w:val="25"/>
                <w:szCs w:val="25"/>
              </w:rPr>
              <w:t xml:space="preserve">Однокомпонентный дренируемый калоприемник со встороенной конвексной пластиной. </w:t>
            </w:r>
          </w:p>
          <w:p w:rsidR="00CE574F" w:rsidRPr="00517CBE" w:rsidRDefault="00CE574F" w:rsidP="00517CBE">
            <w:pPr>
              <w:autoSpaceDE w:val="0"/>
              <w:autoSpaceDN w:val="0"/>
              <w:adjustRightInd w:val="0"/>
              <w:jc w:val="left"/>
              <w:rPr>
                <w:sz w:val="25"/>
                <w:szCs w:val="25"/>
              </w:rPr>
            </w:pPr>
          </w:p>
        </w:tc>
        <w:tc>
          <w:tcPr>
            <w:tcW w:w="5954" w:type="dxa"/>
            <w:tcBorders>
              <w:top w:val="single" w:sz="4" w:space="0" w:color="auto"/>
              <w:left w:val="single" w:sz="4" w:space="0" w:color="auto"/>
              <w:bottom w:val="single" w:sz="4" w:space="0" w:color="auto"/>
              <w:right w:val="single" w:sz="4" w:space="0" w:color="auto"/>
            </w:tcBorders>
          </w:tcPr>
          <w:p w:rsidR="00CE574F" w:rsidRPr="00255623" w:rsidRDefault="00CE574F" w:rsidP="00255623">
            <w:pPr>
              <w:rPr>
                <w:b/>
              </w:rPr>
            </w:pPr>
            <w:r w:rsidRPr="00255623">
              <w:rPr>
                <w:spacing w:val="2"/>
              </w:rPr>
              <w:t>Неразъемные, герметичные, опорожняемые через закрывающееся дренажное отверстие стомные мешки из непрозрачного, гидроколлоидного многослойного, не пропускающего запах материала (пленки), с односторонним мягким покрытием, с дренажным отверстием (портом), с зажимом или застежкой для закрывания дренажного отверстия, с фильтром, со встроенной конвексной адгезивной пластиной.</w:t>
            </w:r>
          </w:p>
          <w:p w:rsidR="00CE574F" w:rsidRPr="00255623" w:rsidRDefault="00CE574F" w:rsidP="00255623">
            <w:pPr>
              <w:ind w:left="-142"/>
              <w:jc w:val="center"/>
              <w:rPr>
                <w:spacing w:val="2"/>
                <w:shd w:val="clear" w:color="auto" w:fill="FFFFFF"/>
              </w:rPr>
            </w:pPr>
            <w:r w:rsidRPr="00255623">
              <w:rPr>
                <w:spacing w:val="2"/>
              </w:rPr>
              <w:t>Изделие для одноразового использования.</w:t>
            </w:r>
            <w:r w:rsidRPr="00255623">
              <w:t>Диаметр вырезаемого отверстия не менее 10мм. не более 80 мм.</w:t>
            </w:r>
          </w:p>
        </w:tc>
        <w:tc>
          <w:tcPr>
            <w:tcW w:w="992" w:type="dxa"/>
            <w:tcBorders>
              <w:top w:val="single" w:sz="4" w:space="0" w:color="auto"/>
              <w:left w:val="single" w:sz="4" w:space="0" w:color="auto"/>
              <w:bottom w:val="single" w:sz="4" w:space="0" w:color="auto"/>
              <w:right w:val="single" w:sz="4" w:space="0" w:color="auto"/>
            </w:tcBorders>
          </w:tcPr>
          <w:p w:rsidR="00CE574F" w:rsidRPr="00255623" w:rsidRDefault="00D31C75" w:rsidP="00255623">
            <w:pPr>
              <w:jc w:val="center"/>
            </w:pPr>
            <w:r>
              <w:t>18</w:t>
            </w:r>
            <w:r w:rsidR="00CE574F" w:rsidRPr="00255623">
              <w:t>0</w:t>
            </w:r>
          </w:p>
        </w:tc>
      </w:tr>
      <w:tr w:rsidR="00CE574F" w:rsidRPr="00255623" w:rsidTr="00517CBE">
        <w:trPr>
          <w:trHeight w:val="531"/>
        </w:trPr>
        <w:tc>
          <w:tcPr>
            <w:tcW w:w="572" w:type="dxa"/>
            <w:tcBorders>
              <w:top w:val="single" w:sz="4" w:space="0" w:color="auto"/>
              <w:left w:val="single" w:sz="4" w:space="0" w:color="auto"/>
              <w:bottom w:val="single" w:sz="4" w:space="0" w:color="auto"/>
              <w:right w:val="single" w:sz="4" w:space="0" w:color="auto"/>
            </w:tcBorders>
            <w:vAlign w:val="center"/>
            <w:hideMark/>
          </w:tcPr>
          <w:p w:rsidR="00CE574F" w:rsidRPr="00811B6A" w:rsidRDefault="00CE574F" w:rsidP="00255623">
            <w:pPr>
              <w:tabs>
                <w:tab w:val="left" w:pos="708"/>
              </w:tabs>
              <w:jc w:val="center"/>
            </w:pPr>
            <w:r w:rsidRPr="00811B6A">
              <w:t>2</w:t>
            </w:r>
          </w:p>
        </w:tc>
        <w:tc>
          <w:tcPr>
            <w:tcW w:w="2967" w:type="dxa"/>
            <w:tcBorders>
              <w:top w:val="single" w:sz="4" w:space="0" w:color="auto"/>
              <w:left w:val="single" w:sz="4" w:space="0" w:color="auto"/>
              <w:bottom w:val="single" w:sz="4" w:space="0" w:color="auto"/>
              <w:right w:val="single" w:sz="4" w:space="0" w:color="auto"/>
            </w:tcBorders>
            <w:vAlign w:val="center"/>
          </w:tcPr>
          <w:p w:rsidR="00CE574F" w:rsidRPr="00517CBE" w:rsidRDefault="00CE574F" w:rsidP="00517CBE">
            <w:pPr>
              <w:widowControl w:val="0"/>
              <w:autoSpaceDN w:val="0"/>
              <w:jc w:val="left"/>
              <w:textAlignment w:val="baseline"/>
              <w:rPr>
                <w:rFonts w:eastAsia="Arial Unicode MS" w:cs="Tahoma"/>
                <w:kern w:val="3"/>
                <w:sz w:val="25"/>
                <w:szCs w:val="25"/>
              </w:rPr>
            </w:pPr>
            <w:r w:rsidRPr="00517CBE">
              <w:rPr>
                <w:rFonts w:eastAsia="Arial Unicode MS" w:cs="Tahoma"/>
                <w:kern w:val="3"/>
                <w:sz w:val="25"/>
                <w:szCs w:val="25"/>
              </w:rPr>
              <w:t xml:space="preserve">32.50.13.190-00006908: </w:t>
            </w:r>
            <w:r w:rsidRPr="00517CBE">
              <w:rPr>
                <w:sz w:val="25"/>
                <w:szCs w:val="25"/>
              </w:rPr>
              <w:t>Пояс для калоприемников и уроприемников</w:t>
            </w:r>
          </w:p>
          <w:p w:rsidR="00CE574F" w:rsidRPr="00517CBE" w:rsidRDefault="00CE574F" w:rsidP="00517CBE">
            <w:pPr>
              <w:jc w:val="left"/>
              <w:rPr>
                <w:sz w:val="25"/>
                <w:szCs w:val="25"/>
              </w:rPr>
            </w:pPr>
          </w:p>
          <w:p w:rsidR="00CE574F" w:rsidRPr="00517CBE" w:rsidRDefault="00CE574F" w:rsidP="00517CBE">
            <w:pPr>
              <w:snapToGrid w:val="0"/>
              <w:jc w:val="left"/>
              <w:rPr>
                <w:sz w:val="25"/>
                <w:szCs w:val="25"/>
              </w:rPr>
            </w:pPr>
            <w:r w:rsidRPr="00517CBE">
              <w:rPr>
                <w:sz w:val="25"/>
                <w:szCs w:val="25"/>
              </w:rPr>
              <w:t>21-01-13. Пояс для калоприемников и уроприемников</w:t>
            </w:r>
          </w:p>
        </w:tc>
        <w:tc>
          <w:tcPr>
            <w:tcW w:w="5954" w:type="dxa"/>
            <w:tcBorders>
              <w:top w:val="single" w:sz="4" w:space="0" w:color="auto"/>
              <w:left w:val="single" w:sz="4" w:space="0" w:color="auto"/>
              <w:bottom w:val="single" w:sz="4" w:space="0" w:color="auto"/>
              <w:right w:val="single" w:sz="4" w:space="0" w:color="auto"/>
            </w:tcBorders>
          </w:tcPr>
          <w:p w:rsidR="00CE574F" w:rsidRPr="00255623" w:rsidRDefault="00CE574F" w:rsidP="00255623">
            <w:pPr>
              <w:pStyle w:val="formattext"/>
              <w:shd w:val="clear" w:color="auto" w:fill="FFFFFF"/>
              <w:spacing w:before="0" w:beforeAutospacing="0" w:after="0" w:afterAutospacing="0" w:line="315" w:lineRule="atLeast"/>
              <w:textAlignment w:val="baseline"/>
              <w:rPr>
                <w:spacing w:val="2"/>
              </w:rPr>
            </w:pPr>
            <w:r w:rsidRPr="00255623">
              <w:rPr>
                <w:spacing w:val="2"/>
              </w:rPr>
              <w:t>Нестерильный эластичный пояс для дополнительной фиксации калоприемников и уроприемников, регулируемый по длине, со специальными крепежами для крепления к пластине или мешку калоприемника (уроприемника).</w:t>
            </w:r>
          </w:p>
        </w:tc>
        <w:tc>
          <w:tcPr>
            <w:tcW w:w="992" w:type="dxa"/>
            <w:tcBorders>
              <w:top w:val="single" w:sz="4" w:space="0" w:color="auto"/>
              <w:left w:val="single" w:sz="4" w:space="0" w:color="auto"/>
              <w:bottom w:val="single" w:sz="4" w:space="0" w:color="auto"/>
              <w:right w:val="single" w:sz="4" w:space="0" w:color="auto"/>
            </w:tcBorders>
          </w:tcPr>
          <w:p w:rsidR="00CE574F" w:rsidRPr="00255623" w:rsidRDefault="00D31C75" w:rsidP="00255623">
            <w:pPr>
              <w:jc w:val="center"/>
            </w:pPr>
            <w:r>
              <w:t>24</w:t>
            </w:r>
          </w:p>
        </w:tc>
      </w:tr>
      <w:tr w:rsidR="00CE574F" w:rsidRPr="00255623" w:rsidTr="00517CBE">
        <w:trPr>
          <w:trHeight w:val="835"/>
        </w:trPr>
        <w:tc>
          <w:tcPr>
            <w:tcW w:w="572" w:type="dxa"/>
            <w:tcBorders>
              <w:top w:val="single" w:sz="4" w:space="0" w:color="auto"/>
              <w:left w:val="single" w:sz="4" w:space="0" w:color="auto"/>
              <w:bottom w:val="single" w:sz="4" w:space="0" w:color="auto"/>
              <w:right w:val="single" w:sz="4" w:space="0" w:color="auto"/>
            </w:tcBorders>
            <w:vAlign w:val="center"/>
          </w:tcPr>
          <w:p w:rsidR="00CE574F" w:rsidRPr="00811B6A" w:rsidRDefault="00CE574F" w:rsidP="00255623">
            <w:pPr>
              <w:tabs>
                <w:tab w:val="left" w:pos="708"/>
              </w:tabs>
              <w:jc w:val="center"/>
            </w:pPr>
            <w:r w:rsidRPr="00811B6A">
              <w:t>3</w:t>
            </w:r>
          </w:p>
        </w:tc>
        <w:tc>
          <w:tcPr>
            <w:tcW w:w="2967" w:type="dxa"/>
            <w:tcBorders>
              <w:top w:val="single" w:sz="4" w:space="0" w:color="auto"/>
              <w:left w:val="single" w:sz="4" w:space="0" w:color="auto"/>
              <w:bottom w:val="single" w:sz="4" w:space="0" w:color="auto"/>
              <w:right w:val="single" w:sz="4" w:space="0" w:color="auto"/>
            </w:tcBorders>
            <w:vAlign w:val="center"/>
          </w:tcPr>
          <w:p w:rsidR="00CE574F" w:rsidRPr="00517CBE" w:rsidRDefault="00CE574F" w:rsidP="00517CBE">
            <w:pPr>
              <w:snapToGrid w:val="0"/>
              <w:jc w:val="left"/>
              <w:rPr>
                <w:sz w:val="25"/>
                <w:szCs w:val="25"/>
              </w:rPr>
            </w:pPr>
            <w:r w:rsidRPr="00517CBE">
              <w:rPr>
                <w:sz w:val="25"/>
                <w:szCs w:val="25"/>
              </w:rPr>
              <w:t>21-01-18. Уропрезерватив с пластырем</w:t>
            </w:r>
          </w:p>
        </w:tc>
        <w:tc>
          <w:tcPr>
            <w:tcW w:w="5954" w:type="dxa"/>
            <w:tcBorders>
              <w:top w:val="single" w:sz="4" w:space="0" w:color="auto"/>
              <w:left w:val="single" w:sz="4" w:space="0" w:color="auto"/>
              <w:bottom w:val="single" w:sz="4" w:space="0" w:color="auto"/>
              <w:right w:val="single" w:sz="4" w:space="0" w:color="auto"/>
            </w:tcBorders>
          </w:tcPr>
          <w:p w:rsidR="00CE574F" w:rsidRPr="00255623" w:rsidRDefault="00CE574F" w:rsidP="00255623">
            <w:pPr>
              <w:snapToGrid w:val="0"/>
              <w:rPr>
                <w:spacing w:val="2"/>
              </w:rPr>
            </w:pPr>
            <w:r w:rsidRPr="00255623">
              <w:rPr>
                <w:iCs/>
                <w:spacing w:val="2"/>
                <w:shd w:val="clear" w:color="auto" w:fill="FFFFFF"/>
              </w:rPr>
              <w:t>Уропрезервативы двухкомпонентные с пластырем - э</w:t>
            </w:r>
            <w:r w:rsidRPr="00255623">
              <w:rPr>
                <w:spacing w:val="2"/>
              </w:rPr>
              <w:t>ластичные изделия для улавливания мочи из мужского полового органа и отведения ее в мочеприемник, надевающиеся на мужской половой орган поверх фиксирующего двустороннего</w:t>
            </w:r>
          </w:p>
          <w:p w:rsidR="00CE574F" w:rsidRPr="00255623" w:rsidRDefault="00CE574F" w:rsidP="00255623">
            <w:pPr>
              <w:snapToGrid w:val="0"/>
              <w:rPr>
                <w:spacing w:val="2"/>
              </w:rPr>
            </w:pPr>
            <w:r w:rsidRPr="00255623">
              <w:rPr>
                <w:spacing w:val="2"/>
              </w:rPr>
              <w:t xml:space="preserve">адгезивного пластыря, устанавливающегося </w:t>
            </w:r>
          </w:p>
          <w:p w:rsidR="00CE574F" w:rsidRPr="00255623" w:rsidRDefault="00CE574F" w:rsidP="00255623">
            <w:pPr>
              <w:pStyle w:val="formattext"/>
              <w:shd w:val="clear" w:color="auto" w:fill="FFFFFF"/>
              <w:spacing w:before="0" w:beforeAutospacing="0" w:after="0" w:afterAutospacing="0" w:line="315" w:lineRule="atLeast"/>
              <w:textAlignment w:val="baseline"/>
              <w:rPr>
                <w:spacing w:val="2"/>
              </w:rPr>
            </w:pPr>
            <w:r w:rsidRPr="00255623">
              <w:rPr>
                <w:spacing w:val="2"/>
              </w:rPr>
              <w:t>диаметрально на мужском половом органе, со сливным портом (трубкой), соединяющимся с дренажной трубкой мочеприемника.</w:t>
            </w:r>
          </w:p>
          <w:p w:rsidR="00CE574F" w:rsidRPr="00255623" w:rsidRDefault="00CE574F" w:rsidP="00255623">
            <w:pPr>
              <w:snapToGrid w:val="0"/>
              <w:rPr>
                <w:spacing w:val="2"/>
                <w:shd w:val="clear" w:color="auto" w:fill="FFFFFF"/>
              </w:rPr>
            </w:pPr>
            <w:r w:rsidRPr="00255623">
              <w:rPr>
                <w:rStyle w:val="FontStyle25"/>
                <w:sz w:val="24"/>
                <w:szCs w:val="24"/>
              </w:rPr>
              <w:t>Поставщик должен обеспечить инвалиду индивидуальный подбор с учетом индивидуальных особенностей инвалида.</w:t>
            </w:r>
          </w:p>
        </w:tc>
        <w:tc>
          <w:tcPr>
            <w:tcW w:w="992" w:type="dxa"/>
            <w:tcBorders>
              <w:top w:val="single" w:sz="4" w:space="0" w:color="auto"/>
              <w:left w:val="single" w:sz="4" w:space="0" w:color="auto"/>
              <w:bottom w:val="single" w:sz="4" w:space="0" w:color="auto"/>
              <w:right w:val="single" w:sz="4" w:space="0" w:color="auto"/>
            </w:tcBorders>
          </w:tcPr>
          <w:p w:rsidR="00CE574F" w:rsidRPr="00092031" w:rsidRDefault="00CE574F" w:rsidP="00255623">
            <w:pPr>
              <w:jc w:val="center"/>
            </w:pPr>
          </w:p>
          <w:p w:rsidR="00CE574F" w:rsidRPr="00255623" w:rsidRDefault="00CE574F" w:rsidP="00255623">
            <w:pPr>
              <w:jc w:val="center"/>
            </w:pPr>
          </w:p>
          <w:p w:rsidR="00CE574F" w:rsidRPr="00255623" w:rsidRDefault="00CE574F" w:rsidP="00255623">
            <w:pPr>
              <w:jc w:val="center"/>
            </w:pPr>
          </w:p>
          <w:p w:rsidR="00CE574F" w:rsidRPr="00255623" w:rsidRDefault="00D31C75" w:rsidP="00255623">
            <w:pPr>
              <w:jc w:val="center"/>
            </w:pPr>
            <w:r>
              <w:t>1620</w:t>
            </w:r>
          </w:p>
        </w:tc>
      </w:tr>
      <w:tr w:rsidR="00CE574F" w:rsidRPr="00255623" w:rsidTr="00517CBE">
        <w:trPr>
          <w:trHeight w:val="835"/>
        </w:trPr>
        <w:tc>
          <w:tcPr>
            <w:tcW w:w="572" w:type="dxa"/>
            <w:tcBorders>
              <w:top w:val="single" w:sz="4" w:space="0" w:color="auto"/>
              <w:left w:val="single" w:sz="4" w:space="0" w:color="auto"/>
              <w:bottom w:val="single" w:sz="4" w:space="0" w:color="auto"/>
              <w:right w:val="single" w:sz="4" w:space="0" w:color="auto"/>
            </w:tcBorders>
            <w:vAlign w:val="center"/>
          </w:tcPr>
          <w:p w:rsidR="00CE574F" w:rsidRPr="00811B6A" w:rsidRDefault="00CE574F" w:rsidP="00255623">
            <w:pPr>
              <w:tabs>
                <w:tab w:val="left" w:pos="708"/>
              </w:tabs>
              <w:jc w:val="center"/>
            </w:pPr>
            <w:r>
              <w:t>4</w:t>
            </w:r>
          </w:p>
        </w:tc>
        <w:tc>
          <w:tcPr>
            <w:tcW w:w="2967" w:type="dxa"/>
            <w:tcBorders>
              <w:top w:val="single" w:sz="4" w:space="0" w:color="auto"/>
              <w:left w:val="single" w:sz="4" w:space="0" w:color="auto"/>
              <w:bottom w:val="single" w:sz="4" w:space="0" w:color="auto"/>
              <w:right w:val="single" w:sz="4" w:space="0" w:color="auto"/>
            </w:tcBorders>
            <w:vAlign w:val="center"/>
          </w:tcPr>
          <w:p w:rsidR="00CE574F" w:rsidRPr="00517CBE" w:rsidRDefault="00CE574F" w:rsidP="00517CBE">
            <w:pPr>
              <w:jc w:val="left"/>
              <w:rPr>
                <w:sz w:val="25"/>
                <w:szCs w:val="25"/>
              </w:rPr>
            </w:pPr>
            <w:r w:rsidRPr="00517CBE">
              <w:rPr>
                <w:sz w:val="25"/>
                <w:szCs w:val="25"/>
              </w:rPr>
              <w:t>21-01-19. Уропрезерватив самоклеящийся</w:t>
            </w:r>
          </w:p>
          <w:p w:rsidR="00CE574F" w:rsidRPr="00517CBE" w:rsidRDefault="00CE574F" w:rsidP="00517CBE">
            <w:pPr>
              <w:jc w:val="left"/>
              <w:rPr>
                <w:sz w:val="25"/>
                <w:szCs w:val="25"/>
              </w:rPr>
            </w:pPr>
          </w:p>
        </w:tc>
        <w:tc>
          <w:tcPr>
            <w:tcW w:w="5954" w:type="dxa"/>
            <w:tcBorders>
              <w:top w:val="single" w:sz="4" w:space="0" w:color="auto"/>
              <w:left w:val="single" w:sz="4" w:space="0" w:color="auto"/>
              <w:bottom w:val="single" w:sz="4" w:space="0" w:color="auto"/>
              <w:right w:val="single" w:sz="4" w:space="0" w:color="auto"/>
            </w:tcBorders>
          </w:tcPr>
          <w:p w:rsidR="00CE574F" w:rsidRPr="00255623" w:rsidRDefault="00CE574F" w:rsidP="00255623">
            <w:pPr>
              <w:snapToGrid w:val="0"/>
            </w:pPr>
            <w:r w:rsidRPr="00255623">
              <w:rPr>
                <w:spacing w:val="2"/>
                <w:shd w:val="clear" w:color="auto" w:fill="FFFFFF"/>
              </w:rPr>
              <w:t xml:space="preserve">Эластичные изделия для улавливания мочи из мужского полового органа и отведения ее в мочеприемник, надевающиеся на мужской половой орган поверх фиксирующего двустороннего адгезивного пластыря, устанавливающегося диаметрально на мужском половом органе, со сливным портом (трубкой), соединяющимся с дренажной трубкой мочеприемника. </w:t>
            </w:r>
            <w:r w:rsidRPr="00255623">
              <w:rPr>
                <w:rStyle w:val="FontStyle25"/>
                <w:sz w:val="24"/>
                <w:szCs w:val="24"/>
              </w:rPr>
              <w:t>Поставщик должен обеспечить инвалиду индивидуальный подбор с учетом индивидуальных особенностей инвалида.</w:t>
            </w:r>
          </w:p>
        </w:tc>
        <w:tc>
          <w:tcPr>
            <w:tcW w:w="992" w:type="dxa"/>
            <w:tcBorders>
              <w:top w:val="single" w:sz="4" w:space="0" w:color="auto"/>
              <w:left w:val="single" w:sz="4" w:space="0" w:color="auto"/>
              <w:bottom w:val="single" w:sz="4" w:space="0" w:color="auto"/>
              <w:right w:val="single" w:sz="4" w:space="0" w:color="auto"/>
            </w:tcBorders>
            <w:vAlign w:val="center"/>
          </w:tcPr>
          <w:p w:rsidR="00CE574F" w:rsidRPr="00255623" w:rsidRDefault="00D31C75" w:rsidP="00255623">
            <w:pPr>
              <w:jc w:val="center"/>
            </w:pPr>
            <w:r>
              <w:t>1620</w:t>
            </w:r>
          </w:p>
        </w:tc>
      </w:tr>
      <w:tr w:rsidR="00CE574F" w:rsidRPr="00255623" w:rsidTr="00517CBE">
        <w:trPr>
          <w:trHeight w:val="835"/>
        </w:trPr>
        <w:tc>
          <w:tcPr>
            <w:tcW w:w="572" w:type="dxa"/>
            <w:tcBorders>
              <w:top w:val="single" w:sz="4" w:space="0" w:color="auto"/>
              <w:left w:val="single" w:sz="4" w:space="0" w:color="auto"/>
              <w:bottom w:val="single" w:sz="4" w:space="0" w:color="auto"/>
              <w:right w:val="single" w:sz="4" w:space="0" w:color="auto"/>
            </w:tcBorders>
            <w:vAlign w:val="center"/>
          </w:tcPr>
          <w:p w:rsidR="00CE574F" w:rsidRPr="00811B6A" w:rsidRDefault="00CE574F" w:rsidP="00255623">
            <w:pPr>
              <w:tabs>
                <w:tab w:val="left" w:pos="708"/>
              </w:tabs>
              <w:jc w:val="center"/>
            </w:pPr>
            <w:r>
              <w:t>5</w:t>
            </w:r>
          </w:p>
        </w:tc>
        <w:tc>
          <w:tcPr>
            <w:tcW w:w="2967" w:type="dxa"/>
            <w:tcBorders>
              <w:top w:val="single" w:sz="4" w:space="0" w:color="auto"/>
              <w:left w:val="single" w:sz="4" w:space="0" w:color="auto"/>
              <w:bottom w:val="single" w:sz="4" w:space="0" w:color="auto"/>
              <w:right w:val="single" w:sz="4" w:space="0" w:color="auto"/>
            </w:tcBorders>
            <w:vAlign w:val="center"/>
          </w:tcPr>
          <w:p w:rsidR="00CE574F" w:rsidRPr="00517CBE" w:rsidRDefault="00CE574F" w:rsidP="00517CBE">
            <w:pPr>
              <w:snapToGrid w:val="0"/>
              <w:jc w:val="left"/>
            </w:pPr>
            <w:r w:rsidRPr="00517CBE">
              <w:t xml:space="preserve">32.50.13.190-00006893: Катетер уретральный постоянный для дренажа/промывания </w:t>
            </w:r>
          </w:p>
          <w:p w:rsidR="00CE574F" w:rsidRPr="00517CBE" w:rsidRDefault="00CE574F" w:rsidP="00517CBE">
            <w:pPr>
              <w:snapToGrid w:val="0"/>
              <w:jc w:val="left"/>
            </w:pPr>
            <w:r w:rsidRPr="00517CBE">
              <w:t>21-01-22.</w:t>
            </w:r>
          </w:p>
          <w:p w:rsidR="00CE574F" w:rsidRPr="00517CBE" w:rsidRDefault="00CE574F" w:rsidP="00517CBE">
            <w:pPr>
              <w:snapToGrid w:val="0"/>
              <w:jc w:val="left"/>
            </w:pPr>
            <w:r w:rsidRPr="00517CBE">
              <w:lastRenderedPageBreak/>
              <w:t xml:space="preserve">Катетер уретральный длительного пользования  </w:t>
            </w:r>
          </w:p>
        </w:tc>
        <w:tc>
          <w:tcPr>
            <w:tcW w:w="5954" w:type="dxa"/>
            <w:tcBorders>
              <w:top w:val="single" w:sz="4" w:space="0" w:color="auto"/>
              <w:left w:val="single" w:sz="4" w:space="0" w:color="auto"/>
              <w:bottom w:val="single" w:sz="4" w:space="0" w:color="auto"/>
              <w:right w:val="single" w:sz="4" w:space="0" w:color="auto"/>
            </w:tcBorders>
          </w:tcPr>
          <w:p w:rsidR="00CE574F" w:rsidRPr="00255623" w:rsidRDefault="00CE574F" w:rsidP="00255623">
            <w:pPr>
              <w:pStyle w:val="formattext"/>
              <w:shd w:val="clear" w:color="auto" w:fill="FFFFFF"/>
              <w:spacing w:before="0" w:beforeAutospacing="0" w:after="0" w:afterAutospacing="0" w:line="315" w:lineRule="atLeast"/>
              <w:textAlignment w:val="baseline"/>
            </w:pPr>
            <w:r w:rsidRPr="00255623">
              <w:rPr>
                <w:spacing w:val="2"/>
                <w:shd w:val="clear" w:color="auto" w:fill="FFFFFF"/>
              </w:rPr>
              <w:lastRenderedPageBreak/>
              <w:t xml:space="preserve">Стандартные двухходовые (один ход для раздувания баллона, второй - для присоединения к мочеприемнику) катетеры Фолея с баллоном для длительного использования, устанавливаемые в </w:t>
            </w:r>
            <w:r w:rsidRPr="00255623">
              <w:rPr>
                <w:spacing w:val="2"/>
                <w:shd w:val="clear" w:color="auto" w:fill="FFFFFF"/>
              </w:rPr>
              <w:lastRenderedPageBreak/>
              <w:t>мочеиспускательный канал для отведения мочи из мочевого пузыря.</w:t>
            </w:r>
            <w:r w:rsidRPr="00255623">
              <w:rPr>
                <w:rStyle w:val="FontStyle25"/>
                <w:sz w:val="24"/>
                <w:szCs w:val="24"/>
              </w:rPr>
              <w:t xml:space="preserve"> Поставщик должен обеспечить инвалиду индивидуальный подбор с учетом индивидуальных особенностей инвалида.</w:t>
            </w:r>
          </w:p>
        </w:tc>
        <w:tc>
          <w:tcPr>
            <w:tcW w:w="992" w:type="dxa"/>
            <w:tcBorders>
              <w:top w:val="single" w:sz="4" w:space="0" w:color="auto"/>
              <w:left w:val="single" w:sz="4" w:space="0" w:color="auto"/>
              <w:bottom w:val="single" w:sz="4" w:space="0" w:color="auto"/>
              <w:right w:val="single" w:sz="4" w:space="0" w:color="auto"/>
            </w:tcBorders>
            <w:vAlign w:val="center"/>
          </w:tcPr>
          <w:p w:rsidR="00CE574F" w:rsidRPr="00255623" w:rsidRDefault="00D31C75" w:rsidP="00D31C75">
            <w:pPr>
              <w:pStyle w:val="aa"/>
              <w:tabs>
                <w:tab w:val="center" w:pos="432"/>
              </w:tabs>
              <w:snapToGrid w:val="0"/>
              <w:spacing w:before="0" w:after="0"/>
              <w:jc w:val="center"/>
              <w:rPr>
                <w:rFonts w:ascii="Times New Roman" w:hAnsi="Times New Roman"/>
                <w:sz w:val="24"/>
                <w:szCs w:val="24"/>
              </w:rPr>
            </w:pPr>
            <w:r>
              <w:rPr>
                <w:rFonts w:ascii="Times New Roman" w:hAnsi="Times New Roman"/>
                <w:sz w:val="24"/>
                <w:szCs w:val="24"/>
              </w:rPr>
              <w:lastRenderedPageBreak/>
              <w:t>552</w:t>
            </w:r>
          </w:p>
        </w:tc>
      </w:tr>
      <w:tr w:rsidR="00CE574F" w:rsidRPr="00255623" w:rsidTr="00517CBE">
        <w:trPr>
          <w:trHeight w:val="835"/>
        </w:trPr>
        <w:tc>
          <w:tcPr>
            <w:tcW w:w="572" w:type="dxa"/>
            <w:tcBorders>
              <w:top w:val="single" w:sz="4" w:space="0" w:color="auto"/>
              <w:left w:val="single" w:sz="4" w:space="0" w:color="auto"/>
              <w:bottom w:val="single" w:sz="4" w:space="0" w:color="auto"/>
              <w:right w:val="single" w:sz="4" w:space="0" w:color="auto"/>
            </w:tcBorders>
            <w:vAlign w:val="center"/>
          </w:tcPr>
          <w:p w:rsidR="00CE574F" w:rsidRPr="00811B6A" w:rsidRDefault="00CE574F" w:rsidP="00255623">
            <w:pPr>
              <w:tabs>
                <w:tab w:val="left" w:pos="708"/>
              </w:tabs>
              <w:jc w:val="center"/>
            </w:pPr>
            <w:r>
              <w:lastRenderedPageBreak/>
              <w:t>6</w:t>
            </w:r>
          </w:p>
        </w:tc>
        <w:tc>
          <w:tcPr>
            <w:tcW w:w="2967" w:type="dxa"/>
            <w:tcBorders>
              <w:top w:val="single" w:sz="4" w:space="0" w:color="auto"/>
              <w:left w:val="single" w:sz="4" w:space="0" w:color="auto"/>
              <w:bottom w:val="single" w:sz="4" w:space="0" w:color="auto"/>
              <w:right w:val="single" w:sz="4" w:space="0" w:color="auto"/>
            </w:tcBorders>
            <w:vAlign w:val="center"/>
          </w:tcPr>
          <w:p w:rsidR="00CE574F" w:rsidRPr="00517CBE" w:rsidRDefault="00CE574F" w:rsidP="00517CBE">
            <w:pPr>
              <w:snapToGrid w:val="0"/>
              <w:spacing w:line="240" w:lineRule="exact"/>
              <w:jc w:val="left"/>
              <w:rPr>
                <w:sz w:val="26"/>
                <w:szCs w:val="26"/>
              </w:rPr>
            </w:pPr>
            <w:r w:rsidRPr="00517CBE">
              <w:rPr>
                <w:sz w:val="26"/>
                <w:szCs w:val="26"/>
              </w:rPr>
              <w:t>21-01-24. Катетер для эпицистостомы</w:t>
            </w:r>
          </w:p>
        </w:tc>
        <w:tc>
          <w:tcPr>
            <w:tcW w:w="5954" w:type="dxa"/>
            <w:tcBorders>
              <w:top w:val="single" w:sz="4" w:space="0" w:color="auto"/>
              <w:left w:val="single" w:sz="4" w:space="0" w:color="auto"/>
              <w:bottom w:val="single" w:sz="4" w:space="0" w:color="auto"/>
              <w:right w:val="single" w:sz="4" w:space="0" w:color="auto"/>
            </w:tcBorders>
          </w:tcPr>
          <w:p w:rsidR="00CE574F" w:rsidRPr="00255623" w:rsidRDefault="00CE574F" w:rsidP="00255623">
            <w:pPr>
              <w:pStyle w:val="Style1"/>
              <w:widowControl/>
              <w:spacing w:line="276" w:lineRule="auto"/>
            </w:pPr>
            <w:r w:rsidRPr="00255623">
              <w:rPr>
                <w:spacing w:val="2"/>
                <w:shd w:val="clear" w:color="auto" w:fill="FFFFFF"/>
              </w:rPr>
              <w:t xml:space="preserve">Катетер для эпицистостомы стандартный двухходовой (один ход для раздувания баллона, второй - для присоединения к мочеприемнику) баллонный катетер. </w:t>
            </w:r>
            <w:r w:rsidRPr="00255623">
              <w:rPr>
                <w:rStyle w:val="FontStyle25"/>
                <w:sz w:val="24"/>
                <w:szCs w:val="24"/>
              </w:rPr>
              <w:t>Поставщик должен обеспечить инвалиду индивидуальный подбор с учетом индивидуальных особенностей инвалида.</w:t>
            </w:r>
          </w:p>
        </w:tc>
        <w:tc>
          <w:tcPr>
            <w:tcW w:w="992" w:type="dxa"/>
            <w:tcBorders>
              <w:top w:val="single" w:sz="4" w:space="0" w:color="auto"/>
              <w:left w:val="single" w:sz="4" w:space="0" w:color="auto"/>
              <w:bottom w:val="single" w:sz="4" w:space="0" w:color="auto"/>
              <w:right w:val="single" w:sz="4" w:space="0" w:color="auto"/>
            </w:tcBorders>
            <w:vAlign w:val="center"/>
          </w:tcPr>
          <w:p w:rsidR="00CE574F" w:rsidRPr="00255623" w:rsidRDefault="00D31C75" w:rsidP="00255623">
            <w:pPr>
              <w:pStyle w:val="aa"/>
              <w:tabs>
                <w:tab w:val="center" w:pos="432"/>
              </w:tabs>
              <w:snapToGrid w:val="0"/>
              <w:spacing w:before="0" w:after="0" w:line="240" w:lineRule="exact"/>
              <w:jc w:val="center"/>
              <w:rPr>
                <w:rFonts w:ascii="Times New Roman" w:hAnsi="Times New Roman"/>
                <w:sz w:val="24"/>
                <w:szCs w:val="24"/>
              </w:rPr>
            </w:pPr>
            <w:r>
              <w:rPr>
                <w:rFonts w:ascii="Times New Roman" w:hAnsi="Times New Roman"/>
                <w:sz w:val="24"/>
                <w:szCs w:val="24"/>
              </w:rPr>
              <w:t>1176</w:t>
            </w:r>
          </w:p>
        </w:tc>
      </w:tr>
      <w:tr w:rsidR="00CE574F" w:rsidRPr="00255623" w:rsidTr="00517CBE">
        <w:trPr>
          <w:trHeight w:val="835"/>
        </w:trPr>
        <w:tc>
          <w:tcPr>
            <w:tcW w:w="572" w:type="dxa"/>
            <w:tcBorders>
              <w:top w:val="single" w:sz="4" w:space="0" w:color="auto"/>
              <w:left w:val="single" w:sz="4" w:space="0" w:color="auto"/>
              <w:bottom w:val="single" w:sz="4" w:space="0" w:color="auto"/>
              <w:right w:val="single" w:sz="4" w:space="0" w:color="auto"/>
            </w:tcBorders>
            <w:vAlign w:val="center"/>
          </w:tcPr>
          <w:p w:rsidR="00CE574F" w:rsidRPr="00811B6A" w:rsidRDefault="00CE574F" w:rsidP="00255623">
            <w:pPr>
              <w:tabs>
                <w:tab w:val="left" w:pos="708"/>
              </w:tabs>
              <w:jc w:val="center"/>
            </w:pPr>
            <w:r>
              <w:t>7</w:t>
            </w:r>
          </w:p>
        </w:tc>
        <w:tc>
          <w:tcPr>
            <w:tcW w:w="2967" w:type="dxa"/>
            <w:tcBorders>
              <w:top w:val="single" w:sz="4" w:space="0" w:color="auto"/>
              <w:left w:val="single" w:sz="4" w:space="0" w:color="auto"/>
              <w:bottom w:val="single" w:sz="4" w:space="0" w:color="auto"/>
              <w:right w:val="single" w:sz="4" w:space="0" w:color="auto"/>
            </w:tcBorders>
            <w:vAlign w:val="center"/>
          </w:tcPr>
          <w:p w:rsidR="00CE574F" w:rsidRPr="00517CBE" w:rsidRDefault="00CE574F" w:rsidP="00517CBE">
            <w:pPr>
              <w:snapToGrid w:val="0"/>
              <w:jc w:val="left"/>
              <w:rPr>
                <w:sz w:val="26"/>
                <w:szCs w:val="26"/>
              </w:rPr>
            </w:pPr>
            <w:r w:rsidRPr="00517CBE">
              <w:rPr>
                <w:sz w:val="26"/>
                <w:szCs w:val="26"/>
              </w:rPr>
              <w:t>32.50.13.190-00006915: Анальный тампон (средство ухода при недержании кала)</w:t>
            </w:r>
          </w:p>
          <w:p w:rsidR="00CE574F" w:rsidRPr="00517CBE" w:rsidRDefault="00CE574F" w:rsidP="00517CBE">
            <w:pPr>
              <w:snapToGrid w:val="0"/>
              <w:jc w:val="left"/>
              <w:rPr>
                <w:sz w:val="26"/>
                <w:szCs w:val="26"/>
              </w:rPr>
            </w:pPr>
            <w:r w:rsidRPr="00517CBE">
              <w:rPr>
                <w:sz w:val="26"/>
                <w:szCs w:val="26"/>
              </w:rPr>
              <w:t>21-01-27 Анальный тампон (сред</w:t>
            </w:r>
            <w:r w:rsidR="00517CBE">
              <w:rPr>
                <w:sz w:val="26"/>
                <w:szCs w:val="26"/>
              </w:rPr>
              <w:t>ство ухода при недержании кала)</w:t>
            </w:r>
          </w:p>
        </w:tc>
        <w:tc>
          <w:tcPr>
            <w:tcW w:w="5954" w:type="dxa"/>
            <w:tcBorders>
              <w:top w:val="single" w:sz="4" w:space="0" w:color="auto"/>
              <w:left w:val="single" w:sz="4" w:space="0" w:color="auto"/>
              <w:bottom w:val="single" w:sz="4" w:space="0" w:color="auto"/>
              <w:right w:val="single" w:sz="4" w:space="0" w:color="auto"/>
            </w:tcBorders>
          </w:tcPr>
          <w:p w:rsidR="00CE574F" w:rsidRPr="00255623" w:rsidRDefault="00CE574F" w:rsidP="00255623">
            <w:pPr>
              <w:keepNext/>
              <w:widowControl w:val="0"/>
              <w:tabs>
                <w:tab w:val="left" w:pos="0"/>
              </w:tabs>
              <w:snapToGrid w:val="0"/>
              <w:rPr>
                <w:b/>
              </w:rPr>
            </w:pPr>
            <w:r w:rsidRPr="00255623">
              <w:t xml:space="preserve">Анальные тампоны должны эффективно защищать от непроизвольного опорожнения кишечника при легкой и средней степени недержания кала. Анальный тампон должен быть изготовлен из полиуретана, покрыт растворяющейся в кишечнике пленкой, должен иметь форму анальной свечи. Тампон должен держаться в прямой кишке и предотвращает непроизвольное опорожнение. </w:t>
            </w:r>
            <w:r w:rsidRPr="00255623">
              <w:rPr>
                <w:rStyle w:val="FontStyle25"/>
                <w:sz w:val="24"/>
                <w:szCs w:val="24"/>
              </w:rPr>
              <w:t>Поставщик должен обеспечить инвалиду индивидуальный подбор с учетом индивидуальных особенностей инвалида.</w:t>
            </w:r>
          </w:p>
        </w:tc>
        <w:tc>
          <w:tcPr>
            <w:tcW w:w="992" w:type="dxa"/>
            <w:tcBorders>
              <w:top w:val="single" w:sz="4" w:space="0" w:color="auto"/>
              <w:left w:val="single" w:sz="4" w:space="0" w:color="auto"/>
              <w:bottom w:val="single" w:sz="4" w:space="0" w:color="auto"/>
              <w:right w:val="single" w:sz="4" w:space="0" w:color="auto"/>
            </w:tcBorders>
          </w:tcPr>
          <w:p w:rsidR="00CE574F" w:rsidRPr="00255623" w:rsidRDefault="00D31C75" w:rsidP="00255623">
            <w:pPr>
              <w:snapToGrid w:val="0"/>
              <w:jc w:val="center"/>
            </w:pPr>
            <w:r>
              <w:t>1080</w:t>
            </w:r>
          </w:p>
        </w:tc>
      </w:tr>
      <w:tr w:rsidR="00CE574F" w:rsidRPr="00255623" w:rsidTr="00517CBE">
        <w:trPr>
          <w:trHeight w:val="835"/>
        </w:trPr>
        <w:tc>
          <w:tcPr>
            <w:tcW w:w="572" w:type="dxa"/>
            <w:tcBorders>
              <w:top w:val="single" w:sz="4" w:space="0" w:color="auto"/>
              <w:left w:val="single" w:sz="4" w:space="0" w:color="auto"/>
              <w:bottom w:val="single" w:sz="4" w:space="0" w:color="auto"/>
              <w:right w:val="single" w:sz="4" w:space="0" w:color="auto"/>
            </w:tcBorders>
            <w:vAlign w:val="center"/>
          </w:tcPr>
          <w:p w:rsidR="00CE574F" w:rsidRDefault="00CE574F" w:rsidP="00255623">
            <w:pPr>
              <w:tabs>
                <w:tab w:val="left" w:pos="708"/>
              </w:tabs>
              <w:jc w:val="center"/>
            </w:pPr>
            <w:r>
              <w:t>8</w:t>
            </w:r>
          </w:p>
        </w:tc>
        <w:tc>
          <w:tcPr>
            <w:tcW w:w="2967" w:type="dxa"/>
            <w:tcBorders>
              <w:top w:val="single" w:sz="4" w:space="0" w:color="auto"/>
              <w:left w:val="single" w:sz="4" w:space="0" w:color="auto"/>
              <w:bottom w:val="single" w:sz="4" w:space="0" w:color="auto"/>
              <w:right w:val="single" w:sz="4" w:space="0" w:color="auto"/>
            </w:tcBorders>
            <w:vAlign w:val="center"/>
          </w:tcPr>
          <w:p w:rsidR="00CE574F" w:rsidRPr="00517CBE" w:rsidRDefault="00CE574F" w:rsidP="00517CBE">
            <w:pPr>
              <w:snapToGrid w:val="0"/>
              <w:jc w:val="left"/>
              <w:rPr>
                <w:sz w:val="25"/>
                <w:szCs w:val="25"/>
              </w:rPr>
            </w:pPr>
            <w:r w:rsidRPr="00517CBE">
              <w:rPr>
                <w:sz w:val="25"/>
                <w:szCs w:val="25"/>
              </w:rPr>
              <w:t xml:space="preserve">21-01-39. Адгезивная пластина-полукольцо для дополнительной фиксации пластин калоприемников и уроприемников, не менее 40 шт. </w:t>
            </w:r>
            <w:r w:rsidRPr="00517CBE">
              <w:rPr>
                <w:rFonts w:ascii="Arial" w:hAnsi="Arial" w:cs="Arial"/>
                <w:spacing w:val="2"/>
                <w:sz w:val="25"/>
                <w:szCs w:val="25"/>
                <w:shd w:val="clear" w:color="auto" w:fill="FFFFFF"/>
              </w:rPr>
              <w:t> </w:t>
            </w:r>
          </w:p>
        </w:tc>
        <w:tc>
          <w:tcPr>
            <w:tcW w:w="5954" w:type="dxa"/>
            <w:tcBorders>
              <w:top w:val="single" w:sz="4" w:space="0" w:color="auto"/>
              <w:left w:val="single" w:sz="4" w:space="0" w:color="auto"/>
              <w:bottom w:val="single" w:sz="4" w:space="0" w:color="auto"/>
              <w:right w:val="single" w:sz="4" w:space="0" w:color="auto"/>
            </w:tcBorders>
          </w:tcPr>
          <w:p w:rsidR="00CE574F" w:rsidRPr="00255623" w:rsidRDefault="00CE574F" w:rsidP="00255623">
            <w:pPr>
              <w:rPr>
                <w:b/>
              </w:rPr>
            </w:pPr>
            <w:r w:rsidRPr="00255623">
              <w:rPr>
                <w:iCs/>
                <w:spacing w:val="2"/>
                <w:shd w:val="clear" w:color="auto" w:fill="FFFFFF"/>
              </w:rPr>
              <w:t>Пластина для дополнительной фиксации пластин калоприемников и уроприемников адгезивные полукольцо</w:t>
            </w:r>
          </w:p>
          <w:p w:rsidR="00CE574F" w:rsidRPr="00255623" w:rsidRDefault="00CE574F" w:rsidP="00255623">
            <w:pPr>
              <w:keepNext/>
              <w:widowControl w:val="0"/>
              <w:tabs>
                <w:tab w:val="left" w:pos="0"/>
              </w:tabs>
              <w:snapToGrid w:val="0"/>
              <w:rPr>
                <w:b/>
              </w:rPr>
            </w:pPr>
            <w:r w:rsidRPr="00255623">
              <w:t>должна быть эластичной, подходить для любого телосложения, должен продлевать срок использования калоприемников (уроприемников).</w:t>
            </w:r>
          </w:p>
        </w:tc>
        <w:tc>
          <w:tcPr>
            <w:tcW w:w="992" w:type="dxa"/>
            <w:tcBorders>
              <w:top w:val="single" w:sz="4" w:space="0" w:color="auto"/>
              <w:left w:val="single" w:sz="4" w:space="0" w:color="auto"/>
              <w:bottom w:val="single" w:sz="4" w:space="0" w:color="auto"/>
              <w:right w:val="single" w:sz="4" w:space="0" w:color="auto"/>
            </w:tcBorders>
          </w:tcPr>
          <w:p w:rsidR="00CE574F" w:rsidRPr="00255623" w:rsidRDefault="00D31C75" w:rsidP="00255623">
            <w:pPr>
              <w:snapToGrid w:val="0"/>
              <w:jc w:val="center"/>
            </w:pPr>
            <w:r>
              <w:t>2160</w:t>
            </w:r>
          </w:p>
        </w:tc>
      </w:tr>
      <w:tr w:rsidR="00CE574F" w:rsidRPr="00255623" w:rsidTr="00517CBE">
        <w:trPr>
          <w:trHeight w:val="835"/>
        </w:trPr>
        <w:tc>
          <w:tcPr>
            <w:tcW w:w="572" w:type="dxa"/>
            <w:tcBorders>
              <w:top w:val="single" w:sz="4" w:space="0" w:color="auto"/>
              <w:left w:val="single" w:sz="4" w:space="0" w:color="auto"/>
              <w:bottom w:val="single" w:sz="4" w:space="0" w:color="auto"/>
              <w:right w:val="single" w:sz="4" w:space="0" w:color="auto"/>
            </w:tcBorders>
            <w:vAlign w:val="center"/>
          </w:tcPr>
          <w:p w:rsidR="00CE574F" w:rsidRDefault="00CE574F" w:rsidP="00255623">
            <w:pPr>
              <w:tabs>
                <w:tab w:val="left" w:pos="708"/>
              </w:tabs>
              <w:jc w:val="center"/>
            </w:pPr>
            <w:r>
              <w:t>9</w:t>
            </w:r>
          </w:p>
        </w:tc>
        <w:tc>
          <w:tcPr>
            <w:tcW w:w="2967" w:type="dxa"/>
            <w:tcBorders>
              <w:top w:val="single" w:sz="4" w:space="0" w:color="auto"/>
              <w:left w:val="single" w:sz="4" w:space="0" w:color="auto"/>
              <w:bottom w:val="single" w:sz="4" w:space="0" w:color="auto"/>
              <w:right w:val="single" w:sz="4" w:space="0" w:color="auto"/>
            </w:tcBorders>
            <w:vAlign w:val="center"/>
          </w:tcPr>
          <w:p w:rsidR="00CE574F" w:rsidRPr="00517CBE" w:rsidRDefault="00CE574F" w:rsidP="00517CBE">
            <w:pPr>
              <w:snapToGrid w:val="0"/>
              <w:jc w:val="left"/>
              <w:rPr>
                <w:sz w:val="25"/>
                <w:szCs w:val="25"/>
              </w:rPr>
            </w:pPr>
            <w:r w:rsidRPr="00517CBE">
              <w:rPr>
                <w:sz w:val="25"/>
                <w:szCs w:val="25"/>
              </w:rPr>
              <w:t>21-01-41. Защитные кольца для кожи вокруг стомы.</w:t>
            </w:r>
          </w:p>
        </w:tc>
        <w:tc>
          <w:tcPr>
            <w:tcW w:w="5954" w:type="dxa"/>
            <w:tcBorders>
              <w:top w:val="single" w:sz="4" w:space="0" w:color="auto"/>
              <w:left w:val="single" w:sz="4" w:space="0" w:color="auto"/>
              <w:bottom w:val="single" w:sz="4" w:space="0" w:color="auto"/>
              <w:right w:val="single" w:sz="4" w:space="0" w:color="auto"/>
            </w:tcBorders>
          </w:tcPr>
          <w:p w:rsidR="00CE574F" w:rsidRPr="00255623" w:rsidRDefault="00CE574F" w:rsidP="00255623">
            <w:pPr>
              <w:rPr>
                <w:spacing w:val="2"/>
                <w:shd w:val="clear" w:color="auto" w:fill="FFFFFF"/>
              </w:rPr>
            </w:pPr>
            <w:r w:rsidRPr="00255623">
              <w:t>Адгезивные защитные моделируемые кольца для кожи вокруг стомы, должны</w:t>
            </w:r>
            <w:r w:rsidRPr="00255623">
              <w:rPr>
                <w:spacing w:val="2"/>
                <w:shd w:val="clear" w:color="auto" w:fill="FFFFFF"/>
              </w:rPr>
              <w:t xml:space="preserve"> обеспечивать длительную защиту от протекания кишечного отделяемого или мочи. Выравнивает шрамы и складки на коже вокруг стомы, герметизацию пластин калоприемников и уроприемников.</w:t>
            </w:r>
          </w:p>
          <w:p w:rsidR="00CE574F" w:rsidRPr="00255623" w:rsidRDefault="00CE574F" w:rsidP="00255623">
            <w:pPr>
              <w:keepNext/>
              <w:widowControl w:val="0"/>
              <w:tabs>
                <w:tab w:val="left" w:pos="0"/>
              </w:tabs>
              <w:snapToGrid w:val="0"/>
              <w:rPr>
                <w:b/>
              </w:rPr>
            </w:pPr>
            <w:r w:rsidRPr="00255623">
              <w:t>Калоприемник (уроприемник) должен легко наклеиваться поверх кольца, кольцо должно удаляться вместе с пластиной калоприемника</w:t>
            </w:r>
          </w:p>
        </w:tc>
        <w:tc>
          <w:tcPr>
            <w:tcW w:w="992" w:type="dxa"/>
            <w:tcBorders>
              <w:top w:val="single" w:sz="4" w:space="0" w:color="auto"/>
              <w:left w:val="single" w:sz="4" w:space="0" w:color="auto"/>
              <w:bottom w:val="single" w:sz="4" w:space="0" w:color="auto"/>
              <w:right w:val="single" w:sz="4" w:space="0" w:color="auto"/>
            </w:tcBorders>
          </w:tcPr>
          <w:p w:rsidR="00CE574F" w:rsidRPr="00255623" w:rsidRDefault="00D31C75" w:rsidP="00255623">
            <w:pPr>
              <w:snapToGrid w:val="0"/>
              <w:jc w:val="center"/>
            </w:pPr>
            <w:r>
              <w:t>1080</w:t>
            </w:r>
          </w:p>
        </w:tc>
      </w:tr>
      <w:tr w:rsidR="00CD7641" w:rsidRPr="00255623" w:rsidTr="00CD7641">
        <w:trPr>
          <w:trHeight w:val="431"/>
        </w:trPr>
        <w:tc>
          <w:tcPr>
            <w:tcW w:w="572" w:type="dxa"/>
            <w:tcBorders>
              <w:top w:val="single" w:sz="4" w:space="0" w:color="auto"/>
              <w:left w:val="single" w:sz="4" w:space="0" w:color="auto"/>
              <w:bottom w:val="single" w:sz="4" w:space="0" w:color="auto"/>
              <w:right w:val="single" w:sz="4" w:space="0" w:color="auto"/>
            </w:tcBorders>
            <w:vAlign w:val="center"/>
          </w:tcPr>
          <w:p w:rsidR="00CD7641" w:rsidRDefault="00CD7641" w:rsidP="00255623">
            <w:pPr>
              <w:tabs>
                <w:tab w:val="left" w:pos="708"/>
              </w:tabs>
              <w:jc w:val="center"/>
            </w:pPr>
          </w:p>
        </w:tc>
        <w:tc>
          <w:tcPr>
            <w:tcW w:w="2967" w:type="dxa"/>
            <w:tcBorders>
              <w:top w:val="single" w:sz="4" w:space="0" w:color="auto"/>
              <w:left w:val="single" w:sz="4" w:space="0" w:color="auto"/>
              <w:bottom w:val="single" w:sz="4" w:space="0" w:color="auto"/>
              <w:right w:val="single" w:sz="4" w:space="0" w:color="auto"/>
            </w:tcBorders>
            <w:vAlign w:val="center"/>
          </w:tcPr>
          <w:p w:rsidR="00CD7641" w:rsidRPr="00CD7641" w:rsidRDefault="00CD7641" w:rsidP="00CD7641">
            <w:pPr>
              <w:snapToGrid w:val="0"/>
              <w:jc w:val="center"/>
              <w:rPr>
                <w:b/>
                <w:sz w:val="25"/>
                <w:szCs w:val="25"/>
              </w:rPr>
            </w:pPr>
            <w:r w:rsidRPr="00CD7641">
              <w:rPr>
                <w:b/>
                <w:sz w:val="25"/>
                <w:szCs w:val="25"/>
              </w:rPr>
              <w:t>ИТОГО</w:t>
            </w:r>
          </w:p>
        </w:tc>
        <w:tc>
          <w:tcPr>
            <w:tcW w:w="5954" w:type="dxa"/>
            <w:tcBorders>
              <w:top w:val="single" w:sz="4" w:space="0" w:color="auto"/>
              <w:left w:val="single" w:sz="4" w:space="0" w:color="auto"/>
              <w:bottom w:val="single" w:sz="4" w:space="0" w:color="auto"/>
              <w:right w:val="single" w:sz="4" w:space="0" w:color="auto"/>
            </w:tcBorders>
          </w:tcPr>
          <w:p w:rsidR="00CD7641" w:rsidRPr="00255623" w:rsidRDefault="00CD7641" w:rsidP="00255623"/>
        </w:tc>
        <w:tc>
          <w:tcPr>
            <w:tcW w:w="992" w:type="dxa"/>
            <w:tcBorders>
              <w:top w:val="single" w:sz="4" w:space="0" w:color="auto"/>
              <w:left w:val="single" w:sz="4" w:space="0" w:color="auto"/>
              <w:bottom w:val="single" w:sz="4" w:space="0" w:color="auto"/>
              <w:right w:val="single" w:sz="4" w:space="0" w:color="auto"/>
            </w:tcBorders>
          </w:tcPr>
          <w:p w:rsidR="00CD7641" w:rsidRPr="00CD7641" w:rsidRDefault="00D31C75" w:rsidP="00D31C75">
            <w:pPr>
              <w:snapToGrid w:val="0"/>
              <w:jc w:val="center"/>
              <w:rPr>
                <w:b/>
              </w:rPr>
            </w:pPr>
            <w:r>
              <w:rPr>
                <w:b/>
              </w:rPr>
              <w:t>9492</w:t>
            </w:r>
          </w:p>
        </w:tc>
      </w:tr>
    </w:tbl>
    <w:p w:rsidR="00AB338A" w:rsidRDefault="00AB338A" w:rsidP="00CF2049">
      <w:pPr>
        <w:jc w:val="center"/>
        <w:rPr>
          <w:b/>
        </w:rPr>
      </w:pPr>
      <w:r w:rsidRPr="00811B6A">
        <w:rPr>
          <w:b/>
        </w:rPr>
        <w:lastRenderedPageBreak/>
        <w:t>ОПИСАНИЕ ОБЪЕКТА ЗАКУПКИ</w:t>
      </w:r>
    </w:p>
    <w:p w:rsidR="00CC359E" w:rsidRDefault="00CC359E" w:rsidP="00CF2049">
      <w:pPr>
        <w:jc w:val="center"/>
        <w:rPr>
          <w:b/>
        </w:rPr>
      </w:pPr>
      <w:r>
        <w:rPr>
          <w:b/>
        </w:rPr>
        <w:t>(ТЕХНИЧЕСКОЕ ЗАДАНИЕ)</w:t>
      </w:r>
      <w:bookmarkStart w:id="0" w:name="_GoBack"/>
      <w:bookmarkEnd w:id="0"/>
    </w:p>
    <w:p w:rsidR="00300219" w:rsidRPr="00811B6A" w:rsidRDefault="001F65E9" w:rsidP="00300219">
      <w:pPr>
        <w:spacing w:before="120" w:after="120"/>
        <w:jc w:val="center"/>
        <w:rPr>
          <w:b/>
          <w:i/>
        </w:rPr>
      </w:pPr>
      <w:r w:rsidRPr="00811B6A">
        <w:t xml:space="preserve">Наименование и описание объекта электронного аукциона: </w:t>
      </w:r>
      <w:r w:rsidRPr="00985B59">
        <w:rPr>
          <w:b/>
          <w:i/>
        </w:rPr>
        <w:t>№ 1</w:t>
      </w:r>
      <w:r w:rsidR="00D31C75">
        <w:rPr>
          <w:b/>
          <w:i/>
        </w:rPr>
        <w:t>81</w:t>
      </w:r>
      <w:r w:rsidRPr="00985B59">
        <w:rPr>
          <w:b/>
          <w:i/>
        </w:rPr>
        <w:t>. Поставка технических средств реабилитации - специальных средств при нарушении функций</w:t>
      </w:r>
      <w:r w:rsidR="00CE574F">
        <w:rPr>
          <w:b/>
          <w:i/>
        </w:rPr>
        <w:t xml:space="preserve"> выделения </w:t>
      </w:r>
      <w:r w:rsidRPr="00985B59">
        <w:rPr>
          <w:b/>
          <w:i/>
        </w:rPr>
        <w:t>для обеспе</w:t>
      </w:r>
      <w:r>
        <w:rPr>
          <w:b/>
          <w:i/>
        </w:rPr>
        <w:t xml:space="preserve">чения ими </w:t>
      </w:r>
      <w:r w:rsidR="00300219">
        <w:rPr>
          <w:b/>
          <w:i/>
        </w:rPr>
        <w:t>инвалидов в 202</w:t>
      </w:r>
      <w:r w:rsidR="00D31C75">
        <w:rPr>
          <w:b/>
          <w:i/>
        </w:rPr>
        <w:t>3</w:t>
      </w:r>
      <w:r w:rsidR="00300219">
        <w:rPr>
          <w:b/>
          <w:i/>
        </w:rPr>
        <w:t xml:space="preserve"> году</w:t>
      </w:r>
      <w:r w:rsidR="00300219" w:rsidRPr="00811B6A">
        <w:rPr>
          <w:b/>
          <w:i/>
        </w:rPr>
        <w:t>.</w:t>
      </w:r>
    </w:p>
    <w:p w:rsidR="00517CBE" w:rsidRPr="00517CBE" w:rsidRDefault="00517CBE" w:rsidP="00517CBE">
      <w:pPr>
        <w:keepNext/>
        <w:suppressAutoHyphens/>
        <w:ind w:firstLine="708"/>
        <w:rPr>
          <w:bCs/>
          <w:color w:val="000000"/>
          <w:kern w:val="2"/>
          <w:lang w:eastAsia="ar-SA"/>
        </w:rPr>
      </w:pPr>
      <w:r w:rsidRPr="00517CBE">
        <w:rPr>
          <w:bCs/>
          <w:color w:val="000000"/>
          <w:kern w:val="2"/>
          <w:lang w:eastAsia="ar-SA"/>
        </w:rPr>
        <w:lastRenderedPageBreak/>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092031" w:rsidRDefault="00517CBE" w:rsidP="00092031">
      <w:pPr>
        <w:keepNext/>
        <w:suppressAutoHyphens/>
        <w:ind w:firstLine="708"/>
        <w:jc w:val="center"/>
        <w:rPr>
          <w:b/>
          <w:bCs/>
          <w:color w:val="000000"/>
          <w:kern w:val="2"/>
          <w:lang w:eastAsia="ar-SA"/>
        </w:rPr>
      </w:pPr>
      <w:r w:rsidRPr="00517CBE">
        <w:rPr>
          <w:b/>
          <w:bCs/>
          <w:color w:val="000000"/>
          <w:kern w:val="2"/>
          <w:lang w:eastAsia="ar-SA"/>
        </w:rPr>
        <w:t>Требования к качеству Товара</w:t>
      </w:r>
    </w:p>
    <w:p w:rsidR="00517CBE" w:rsidRPr="00517CBE" w:rsidRDefault="00517CBE" w:rsidP="00517CBE">
      <w:pPr>
        <w:keepNext/>
        <w:suppressAutoHyphens/>
        <w:ind w:firstLine="708"/>
        <w:rPr>
          <w:color w:val="000000"/>
          <w:lang w:eastAsia="ar-SA"/>
        </w:rPr>
      </w:pPr>
      <w:r w:rsidRPr="00517CBE">
        <w:rPr>
          <w:color w:val="000000"/>
          <w:lang w:eastAsia="ar-SA"/>
        </w:rPr>
        <w:t>В специальных средствах при нарушениях функций выделения не допускаются механические повреждения (разрыв края, разрезы и т.п.). 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092031" w:rsidRDefault="00517CBE" w:rsidP="00092031">
      <w:pPr>
        <w:suppressAutoHyphens/>
        <w:ind w:firstLine="709"/>
        <w:jc w:val="center"/>
        <w:rPr>
          <w:b/>
          <w:lang w:eastAsia="ar-SA"/>
        </w:rPr>
      </w:pPr>
      <w:r w:rsidRPr="00517CBE">
        <w:rPr>
          <w:b/>
          <w:lang w:eastAsia="ar-SA"/>
        </w:rPr>
        <w:t>Требования к безопасности товара</w:t>
      </w:r>
    </w:p>
    <w:p w:rsidR="00517CBE" w:rsidRPr="00517CBE" w:rsidRDefault="00517CBE" w:rsidP="00092031">
      <w:pPr>
        <w:suppressAutoHyphens/>
        <w:ind w:firstLine="709"/>
        <w:rPr>
          <w:lang w:eastAsia="ar-SA"/>
        </w:rPr>
      </w:pPr>
      <w:r w:rsidRPr="00517CBE">
        <w:rPr>
          <w:lang w:eastAsia="ar-SA"/>
        </w:rPr>
        <w:t xml:space="preserve">Специальные средства при нарушениях функций выделения должны соответствовать требованиям стандартов серии ГОСТ Р 58235-2018 «Специальные средства при нарушении функции выделения. Термины и определения. Классификация»,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51632-2021 </w:t>
      </w:r>
      <w:r w:rsidRPr="00517CBE">
        <w:rPr>
          <w:lang w:eastAsia="ar-SA"/>
        </w:rPr>
        <w:lastRenderedPageBreak/>
        <w:t>«Технические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w:t>
      </w:r>
    </w:p>
    <w:p w:rsidR="00517CBE" w:rsidRPr="00517CBE" w:rsidRDefault="00517CBE" w:rsidP="00092031">
      <w:pPr>
        <w:suppressAutoHyphens/>
        <w:ind w:left="360"/>
        <w:jc w:val="center"/>
        <w:rPr>
          <w:b/>
          <w:lang w:eastAsia="ar-SA"/>
        </w:rPr>
      </w:pPr>
      <w:r w:rsidRPr="00517CBE">
        <w:rPr>
          <w:b/>
          <w:lang w:eastAsia="ar-SA"/>
        </w:rPr>
        <w:t xml:space="preserve">Требования к размерам, упаковке, отгрузке </w:t>
      </w:r>
      <w:r w:rsidRPr="00517CBE">
        <w:rPr>
          <w:b/>
          <w:bCs/>
          <w:kern w:val="2"/>
          <w:lang w:eastAsia="ar-SA"/>
        </w:rPr>
        <w:t>Товара</w:t>
      </w:r>
    </w:p>
    <w:p w:rsidR="00517CBE" w:rsidRPr="00517CBE" w:rsidRDefault="00517CBE" w:rsidP="00517CBE">
      <w:pPr>
        <w:suppressAutoHyphens/>
        <w:autoSpaceDE w:val="0"/>
        <w:autoSpaceDN w:val="0"/>
        <w:adjustRightInd w:val="0"/>
        <w:ind w:firstLine="708"/>
        <w:rPr>
          <w:lang w:eastAsia="ar-SA"/>
        </w:rPr>
      </w:pPr>
      <w:r w:rsidRPr="00517CBE">
        <w:rPr>
          <w:lang w:eastAsia="ar-SA"/>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517CBE" w:rsidRPr="00517CBE" w:rsidRDefault="00517CBE" w:rsidP="00517CBE">
      <w:pPr>
        <w:keepLines/>
        <w:widowControl w:val="0"/>
        <w:suppressAutoHyphens/>
        <w:autoSpaceDE w:val="0"/>
        <w:autoSpaceDN w:val="0"/>
        <w:adjustRightInd w:val="0"/>
        <w:ind w:firstLine="708"/>
        <w:rPr>
          <w:lang w:eastAsia="ar-SA"/>
        </w:rPr>
      </w:pPr>
      <w:r w:rsidRPr="00517CBE">
        <w:rPr>
          <w:lang w:eastAsia="ar-SA"/>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517CBE" w:rsidRPr="00517CBE" w:rsidRDefault="00517CBE" w:rsidP="00517CBE">
      <w:pPr>
        <w:keepLines/>
        <w:widowControl w:val="0"/>
        <w:tabs>
          <w:tab w:val="left" w:pos="284"/>
        </w:tabs>
        <w:suppressAutoHyphens/>
        <w:rPr>
          <w:lang w:eastAsia="ar-SA"/>
        </w:rPr>
      </w:pPr>
      <w:r w:rsidRPr="00517CBE">
        <w:rPr>
          <w:lang w:eastAsia="ar-SA"/>
        </w:rPr>
        <w:tab/>
      </w:r>
      <w:r w:rsidRPr="00517CBE">
        <w:rPr>
          <w:lang w:eastAsia="ar-SA"/>
        </w:rPr>
        <w:tab/>
        <w:t>Маркировка упаковки специальных средств при нарушениях функций выделения должна включать:</w:t>
      </w:r>
    </w:p>
    <w:p w:rsidR="00517CBE" w:rsidRPr="00517CBE" w:rsidRDefault="00517CBE" w:rsidP="00517CBE">
      <w:pPr>
        <w:keepLines/>
        <w:widowControl w:val="0"/>
        <w:tabs>
          <w:tab w:val="left" w:pos="708"/>
        </w:tabs>
        <w:suppressAutoHyphens/>
        <w:rPr>
          <w:lang w:eastAsia="ar-SA"/>
        </w:rPr>
      </w:pPr>
      <w:r w:rsidRPr="00517CBE">
        <w:rPr>
          <w:lang w:eastAsia="ar-SA"/>
        </w:rPr>
        <w:tab/>
        <w:t>- условное обозначение группы изделий, товарную марку (при наличии), обозначение номера изделия (при наличии);</w:t>
      </w:r>
    </w:p>
    <w:p w:rsidR="00517CBE" w:rsidRPr="00517CBE" w:rsidRDefault="00517CBE" w:rsidP="00517CBE">
      <w:pPr>
        <w:keepLines/>
        <w:widowControl w:val="0"/>
        <w:tabs>
          <w:tab w:val="left" w:pos="708"/>
        </w:tabs>
        <w:suppressAutoHyphens/>
        <w:rPr>
          <w:lang w:eastAsia="ar-SA"/>
        </w:rPr>
      </w:pPr>
      <w:r w:rsidRPr="00517CBE">
        <w:rPr>
          <w:lang w:eastAsia="ar-SA"/>
        </w:rPr>
        <w:tab/>
        <w:t>- страну-изготовителя;</w:t>
      </w:r>
    </w:p>
    <w:p w:rsidR="00517CBE" w:rsidRPr="00517CBE" w:rsidRDefault="00517CBE" w:rsidP="00517CBE">
      <w:pPr>
        <w:keepLines/>
        <w:widowControl w:val="0"/>
        <w:tabs>
          <w:tab w:val="left" w:pos="708"/>
        </w:tabs>
        <w:suppressAutoHyphens/>
        <w:rPr>
          <w:lang w:eastAsia="ar-SA"/>
        </w:rPr>
      </w:pPr>
      <w:r w:rsidRPr="00517CBE">
        <w:rPr>
          <w:lang w:eastAsia="ar-SA"/>
        </w:rPr>
        <w:tab/>
        <w:t>- наименование предприятия-изготовителя, юридический адрес, товарный знак (при наличии);</w:t>
      </w:r>
    </w:p>
    <w:p w:rsidR="00517CBE" w:rsidRPr="00517CBE" w:rsidRDefault="00517CBE" w:rsidP="00517CBE">
      <w:pPr>
        <w:keepLines/>
        <w:widowControl w:val="0"/>
        <w:tabs>
          <w:tab w:val="left" w:pos="708"/>
        </w:tabs>
        <w:suppressAutoHyphens/>
        <w:rPr>
          <w:lang w:eastAsia="ar-SA"/>
        </w:rPr>
      </w:pPr>
      <w:r w:rsidRPr="00517CBE">
        <w:rPr>
          <w:lang w:eastAsia="ar-SA"/>
        </w:rPr>
        <w:tab/>
        <w:t>- отличительные характеристики изделий в соответствии с их техническим исполнением (при наличии);</w:t>
      </w:r>
    </w:p>
    <w:p w:rsidR="00517CBE" w:rsidRPr="00517CBE" w:rsidRDefault="00517CBE" w:rsidP="00517CBE">
      <w:pPr>
        <w:keepLines/>
        <w:widowControl w:val="0"/>
        <w:tabs>
          <w:tab w:val="left" w:pos="708"/>
        </w:tabs>
        <w:suppressAutoHyphens/>
        <w:rPr>
          <w:lang w:eastAsia="ar-SA"/>
        </w:rPr>
      </w:pPr>
      <w:r w:rsidRPr="00517CBE">
        <w:rPr>
          <w:lang w:eastAsia="ar-SA"/>
        </w:rPr>
        <w:tab/>
        <w:t>- номер артикула (при наличии);</w:t>
      </w:r>
    </w:p>
    <w:p w:rsidR="00517CBE" w:rsidRPr="00517CBE" w:rsidRDefault="00517CBE" w:rsidP="00517CBE">
      <w:pPr>
        <w:keepLines/>
        <w:widowControl w:val="0"/>
        <w:tabs>
          <w:tab w:val="left" w:pos="708"/>
        </w:tabs>
        <w:suppressAutoHyphens/>
        <w:rPr>
          <w:lang w:eastAsia="ar-SA"/>
        </w:rPr>
      </w:pPr>
      <w:r w:rsidRPr="00517CBE">
        <w:rPr>
          <w:lang w:eastAsia="ar-SA"/>
        </w:rPr>
        <w:tab/>
        <w:t>- количество изделий в упаковке;</w:t>
      </w:r>
    </w:p>
    <w:p w:rsidR="00517CBE" w:rsidRPr="00517CBE" w:rsidRDefault="00517CBE" w:rsidP="00517CBE">
      <w:pPr>
        <w:keepLines/>
        <w:widowControl w:val="0"/>
        <w:tabs>
          <w:tab w:val="left" w:pos="708"/>
        </w:tabs>
        <w:suppressAutoHyphens/>
        <w:rPr>
          <w:lang w:eastAsia="ar-SA"/>
        </w:rPr>
      </w:pPr>
      <w:r w:rsidRPr="00517CBE">
        <w:rPr>
          <w:lang w:eastAsia="ar-SA"/>
        </w:rPr>
        <w:tab/>
        <w:t>- дату (месяц, год) изготовления или срок годности (при наличии);</w:t>
      </w:r>
    </w:p>
    <w:p w:rsidR="00517CBE" w:rsidRPr="00517CBE" w:rsidRDefault="00517CBE" w:rsidP="00517CBE">
      <w:pPr>
        <w:widowControl w:val="0"/>
        <w:tabs>
          <w:tab w:val="left" w:pos="708"/>
        </w:tabs>
        <w:suppressAutoHyphens/>
        <w:rPr>
          <w:lang w:eastAsia="ar-SA"/>
        </w:rPr>
      </w:pPr>
      <w:r w:rsidRPr="00517CBE">
        <w:rPr>
          <w:lang w:eastAsia="ar-SA"/>
        </w:rPr>
        <w:tab/>
        <w:t>- правила использования (при наличии);</w:t>
      </w:r>
    </w:p>
    <w:p w:rsidR="00517CBE" w:rsidRPr="00517CBE" w:rsidRDefault="00517CBE" w:rsidP="00517CBE">
      <w:pPr>
        <w:widowControl w:val="0"/>
        <w:tabs>
          <w:tab w:val="left" w:pos="708"/>
        </w:tabs>
        <w:suppressAutoHyphens/>
        <w:rPr>
          <w:lang w:eastAsia="ar-SA"/>
        </w:rPr>
      </w:pPr>
      <w:r w:rsidRPr="00517CBE">
        <w:rPr>
          <w:lang w:eastAsia="ar-SA"/>
        </w:rPr>
        <w:tab/>
        <w:t>- штриховой код изделия (при наличии);</w:t>
      </w:r>
    </w:p>
    <w:p w:rsidR="00517CBE" w:rsidRPr="00517CBE" w:rsidRDefault="00517CBE" w:rsidP="00517CBE">
      <w:pPr>
        <w:widowControl w:val="0"/>
        <w:tabs>
          <w:tab w:val="left" w:pos="708"/>
        </w:tabs>
        <w:suppressAutoHyphens/>
        <w:rPr>
          <w:lang w:eastAsia="ar-SA"/>
        </w:rPr>
      </w:pPr>
      <w:r w:rsidRPr="00517CBE">
        <w:rPr>
          <w:lang w:eastAsia="ar-SA"/>
        </w:rPr>
        <w:tab/>
        <w:t>- информацию о сертификации (при наличии).</w:t>
      </w:r>
    </w:p>
    <w:p w:rsidR="00517CBE" w:rsidRPr="00517CBE" w:rsidRDefault="00517CBE" w:rsidP="00517CBE">
      <w:pPr>
        <w:suppressAutoHyphens/>
        <w:ind w:left="360"/>
        <w:rPr>
          <w:b/>
          <w:bCs/>
          <w:kern w:val="2"/>
          <w:lang w:eastAsia="ar-SA"/>
        </w:rPr>
      </w:pPr>
      <w:r w:rsidRPr="00517CBE">
        <w:rPr>
          <w:b/>
          <w:bCs/>
          <w:kern w:val="2"/>
          <w:lang w:eastAsia="ar-SA"/>
        </w:rPr>
        <w:t>Требования к сроку и (или) объему предоставленных гарантий качества Товара</w:t>
      </w:r>
    </w:p>
    <w:p w:rsidR="00517CBE" w:rsidRPr="00517CBE" w:rsidRDefault="00517CBE" w:rsidP="00517CBE">
      <w:pPr>
        <w:widowControl w:val="0"/>
        <w:suppressAutoHyphens/>
        <w:autoSpaceDE w:val="0"/>
        <w:autoSpaceDN w:val="0"/>
        <w:adjustRightInd w:val="0"/>
        <w:ind w:firstLine="708"/>
        <w:rPr>
          <w:lang w:eastAsia="ar-SA"/>
        </w:rPr>
      </w:pPr>
      <w:r w:rsidRPr="00517CBE">
        <w:rPr>
          <w:lang w:eastAsia="ar-SA"/>
        </w:rPr>
        <w:t xml:space="preserve">Специальные средства при нарушениях функций выделения должны соответствовать требованиям государственных стандартов. </w:t>
      </w:r>
    </w:p>
    <w:p w:rsidR="00517CBE" w:rsidRPr="00517CBE" w:rsidRDefault="00517CBE" w:rsidP="00517CBE">
      <w:pPr>
        <w:widowControl w:val="0"/>
        <w:suppressAutoHyphens/>
        <w:autoSpaceDE w:val="0"/>
        <w:autoSpaceDN w:val="0"/>
        <w:adjustRightInd w:val="0"/>
        <w:ind w:firstLine="708"/>
        <w:rPr>
          <w:b/>
          <w:caps/>
          <w:lang w:eastAsia="ar-SA"/>
        </w:rPr>
      </w:pPr>
      <w:r w:rsidRPr="00517CBE">
        <w:rPr>
          <w:lang w:eastAsia="ar-SA"/>
        </w:rPr>
        <w:t>Срок годности специальных средств при нарушениях функций выделения (средства для защиты кожи вокруг стомы) - должен быть не менее 12 месяцев с момента изготовления Товара.</w:t>
      </w:r>
    </w:p>
    <w:p w:rsidR="00640ED0" w:rsidRPr="00517CBE" w:rsidRDefault="00640ED0" w:rsidP="00640ED0">
      <w:pPr>
        <w:ind w:firstLine="720"/>
      </w:pPr>
      <w:r w:rsidRPr="00517CBE">
        <w:rPr>
          <w:b/>
        </w:rPr>
        <w:t>Сроки пользования:</w:t>
      </w:r>
      <w:r w:rsidRPr="00517CBE">
        <w:t xml:space="preserve"> Товар имеет установленный производителем срок пользования, который со дня подписания Акта приема-передачи Товара Получателем, равен сроку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640ED0" w:rsidRPr="00517CBE" w:rsidRDefault="00640ED0" w:rsidP="00640ED0">
      <w:pPr>
        <w:ind w:firstLine="720"/>
        <w:rPr>
          <w:color w:val="000000"/>
        </w:rPr>
      </w:pPr>
      <w:r w:rsidRPr="00517CBE">
        <w:rPr>
          <w:b/>
          <w:color w:val="000000"/>
        </w:rPr>
        <w:t>Сроки поставки</w:t>
      </w:r>
      <w:r w:rsidR="00D31C75">
        <w:rPr>
          <w:b/>
          <w:color w:val="000000"/>
        </w:rPr>
        <w:t xml:space="preserve">: </w:t>
      </w:r>
      <w:r w:rsidR="00D31C75" w:rsidRPr="00D31C75">
        <w:rPr>
          <w:color w:val="000000"/>
        </w:rPr>
        <w:t>С</w:t>
      </w:r>
      <w:r w:rsidR="007058AA" w:rsidRPr="00517CBE">
        <w:rPr>
          <w:color w:val="000000"/>
        </w:rPr>
        <w:t xml:space="preserve"> момента</w:t>
      </w:r>
      <w:r w:rsidRPr="00517CBE">
        <w:rPr>
          <w:color w:val="000000"/>
        </w:rPr>
        <w:t xml:space="preserve"> заключения контракта </w:t>
      </w:r>
      <w:r w:rsidR="00D31C75">
        <w:rPr>
          <w:color w:val="000000"/>
        </w:rPr>
        <w:t xml:space="preserve">до 20 января 2023 года </w:t>
      </w:r>
      <w:r w:rsidRPr="00517CBE">
        <w:rPr>
          <w:color w:val="000000"/>
        </w:rPr>
        <w:t>на склад поставщика, расположенн</w:t>
      </w:r>
      <w:r w:rsidR="00130800" w:rsidRPr="00517CBE">
        <w:rPr>
          <w:color w:val="000000"/>
        </w:rPr>
        <w:t>ый</w:t>
      </w:r>
      <w:r w:rsidRPr="00517CBE">
        <w:rPr>
          <w:color w:val="000000"/>
        </w:rPr>
        <w:t xml:space="preserve"> на территории РСО-Алания, должно быть поставлено </w:t>
      </w:r>
      <w:r w:rsidR="00D31C75">
        <w:rPr>
          <w:color w:val="000000"/>
        </w:rPr>
        <w:t>5</w:t>
      </w:r>
      <w:r w:rsidRPr="00517CBE">
        <w:rPr>
          <w:color w:val="000000"/>
        </w:rPr>
        <w:t>0 (</w:t>
      </w:r>
      <w:r w:rsidR="00D31C75">
        <w:rPr>
          <w:color w:val="000000"/>
        </w:rPr>
        <w:t>пят</w:t>
      </w:r>
      <w:r w:rsidRPr="00517CBE">
        <w:rPr>
          <w:color w:val="000000"/>
        </w:rPr>
        <w:t xml:space="preserve">ьдесят) % общего объема товара, </w:t>
      </w:r>
      <w:r w:rsidR="00D31C75">
        <w:rPr>
          <w:color w:val="000000"/>
        </w:rPr>
        <w:t>остальные 5</w:t>
      </w:r>
      <w:r w:rsidRPr="00517CBE">
        <w:rPr>
          <w:color w:val="000000"/>
        </w:rPr>
        <w:t>0 (</w:t>
      </w:r>
      <w:r w:rsidR="00D31C75">
        <w:rPr>
          <w:color w:val="000000"/>
        </w:rPr>
        <w:t>пятьдесят</w:t>
      </w:r>
      <w:r w:rsidRPr="00517CBE">
        <w:rPr>
          <w:color w:val="000000"/>
        </w:rPr>
        <w:t xml:space="preserve">) % от общего </w:t>
      </w:r>
      <w:r w:rsidR="00D31C75" w:rsidRPr="00D31C75">
        <w:rPr>
          <w:color w:val="000000"/>
        </w:rPr>
        <w:t>объема</w:t>
      </w:r>
      <w:r w:rsidRPr="00517CBE">
        <w:rPr>
          <w:color w:val="000000"/>
        </w:rPr>
        <w:t xml:space="preserve"> товара должн</w:t>
      </w:r>
      <w:r w:rsidR="00D31C75">
        <w:rPr>
          <w:color w:val="000000"/>
        </w:rPr>
        <w:t>ы</w:t>
      </w:r>
      <w:r w:rsidRPr="00517CBE">
        <w:rPr>
          <w:color w:val="000000"/>
        </w:rPr>
        <w:t xml:space="preserve"> быть поставлен</w:t>
      </w:r>
      <w:r w:rsidR="00D31C75">
        <w:rPr>
          <w:color w:val="000000"/>
        </w:rPr>
        <w:t>ы</w:t>
      </w:r>
      <w:r w:rsidRPr="00517CBE">
        <w:rPr>
          <w:color w:val="000000"/>
        </w:rPr>
        <w:t xml:space="preserve"> </w:t>
      </w:r>
      <w:r w:rsidR="00D31C75">
        <w:rPr>
          <w:color w:val="000000"/>
        </w:rPr>
        <w:t>с 20 марта 2023 года по 01 апреля 2023 года</w:t>
      </w:r>
      <w:r w:rsidRPr="00517CBE">
        <w:rPr>
          <w:color w:val="000000"/>
        </w:rPr>
        <w:t xml:space="preserve">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w:t>
      </w:r>
      <w:r w:rsidR="007E120D">
        <w:t>01 сентября</w:t>
      </w:r>
      <w:r w:rsidRPr="00517CBE">
        <w:t xml:space="preserve"> </w:t>
      </w:r>
      <w:r w:rsidRPr="00517CBE">
        <w:rPr>
          <w:color w:val="000000"/>
        </w:rPr>
        <w:t>202</w:t>
      </w:r>
      <w:r w:rsidR="00D31C75">
        <w:rPr>
          <w:color w:val="000000"/>
        </w:rPr>
        <w:t>3</w:t>
      </w:r>
      <w:r w:rsidRPr="00517CBE">
        <w:rPr>
          <w:color w:val="000000"/>
        </w:rPr>
        <w:t xml:space="preserve"> года, на основании Направления в течение 30 (тридцати) календарных дней с момента получения направленных списков Получателей от заказчика при представлении им паспорта и Направления, выдаваемого Заказчиком.</w:t>
      </w:r>
    </w:p>
    <w:p w:rsidR="00640ED0" w:rsidRPr="00517CBE" w:rsidRDefault="00640ED0" w:rsidP="00640ED0">
      <w:pPr>
        <w:ind w:firstLine="720"/>
      </w:pPr>
      <w:r w:rsidRPr="00517CBE">
        <w:rPr>
          <w:b/>
          <w:color w:val="000000"/>
        </w:rPr>
        <w:t>Место поставки:</w:t>
      </w:r>
      <w:r w:rsidRPr="00517CBE">
        <w:rPr>
          <w:color w:val="000000"/>
        </w:rPr>
        <w:t xml:space="preserve"> Российская Федерация, Республика Северная Осетия-Алания. </w:t>
      </w:r>
      <w:r w:rsidRPr="00517CBE">
        <w:t>Поставка осуществляется по месту нахождения Получателя или по месту нахождения пункта (пунктов) выдачи, организованных Поставщиком.</w:t>
      </w:r>
    </w:p>
    <w:p w:rsidR="00524869" w:rsidRPr="00517CBE" w:rsidRDefault="00524869" w:rsidP="00E741F1">
      <w:pPr>
        <w:widowControl w:val="0"/>
        <w:suppressAutoHyphens/>
        <w:autoSpaceDE w:val="0"/>
        <w:autoSpaceDN w:val="0"/>
        <w:adjustRightInd w:val="0"/>
        <w:spacing w:line="100" w:lineRule="atLeast"/>
        <w:ind w:firstLine="567"/>
        <w:rPr>
          <w:kern w:val="2"/>
          <w:highlight w:val="yellow"/>
          <w:lang w:eastAsia="ar-SA"/>
        </w:rPr>
      </w:pPr>
    </w:p>
    <w:p w:rsidR="00E741F1" w:rsidRPr="00517CBE" w:rsidRDefault="00E741F1" w:rsidP="00E741F1">
      <w:pPr>
        <w:widowControl w:val="0"/>
        <w:suppressAutoHyphens/>
        <w:autoSpaceDE w:val="0"/>
        <w:autoSpaceDN w:val="0"/>
        <w:adjustRightInd w:val="0"/>
        <w:spacing w:line="100" w:lineRule="atLeast"/>
        <w:ind w:firstLine="567"/>
        <w:rPr>
          <w:kern w:val="2"/>
          <w:lang w:eastAsia="ar-SA"/>
        </w:rPr>
      </w:pPr>
      <w:r w:rsidRPr="00517CBE">
        <w:rPr>
          <w:kern w:val="2"/>
          <w:lang w:eastAsia="ar-SA"/>
        </w:rPr>
        <w:t xml:space="preserve">Во исполнение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w:t>
      </w:r>
      <w:r w:rsidRPr="00517CBE">
        <w:rPr>
          <w:kern w:val="2"/>
          <w:lang w:eastAsia="ar-SA"/>
        </w:rPr>
        <w:lastRenderedPageBreak/>
        <w:t>каталога.</w:t>
      </w:r>
    </w:p>
    <w:p w:rsidR="00E741F1" w:rsidRPr="00517CBE" w:rsidRDefault="00E741F1" w:rsidP="00E741F1">
      <w:pPr>
        <w:tabs>
          <w:tab w:val="left" w:pos="708"/>
        </w:tabs>
        <w:autoSpaceDE w:val="0"/>
        <w:autoSpaceDN w:val="0"/>
        <w:adjustRightInd w:val="0"/>
        <w:ind w:firstLine="567"/>
        <w:rPr>
          <w:b/>
          <w:i/>
          <w:color w:val="000000" w:themeColor="text1"/>
          <w:u w:val="single"/>
        </w:rPr>
      </w:pPr>
      <w:r w:rsidRPr="00517CBE">
        <w:rPr>
          <w:kern w:val="2"/>
          <w:lang w:eastAsia="ar-SA"/>
        </w:rPr>
        <w:t xml:space="preserve">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w:t>
      </w:r>
      <w:r w:rsidRPr="00517CBE">
        <w:rPr>
          <w:color w:val="000000" w:themeColor="text1"/>
          <w:kern w:val="2"/>
          <w:lang w:eastAsia="ar-SA"/>
        </w:rPr>
        <w:t>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273703" w:rsidRPr="00517CBE" w:rsidRDefault="00273703" w:rsidP="00CF2049">
      <w:pPr>
        <w:pStyle w:val="a7"/>
        <w:tabs>
          <w:tab w:val="left" w:pos="-142"/>
          <w:tab w:val="left" w:pos="10773"/>
        </w:tabs>
        <w:spacing w:after="0"/>
        <w:ind w:firstLine="567"/>
        <w:rPr>
          <w:b/>
          <w:caps/>
        </w:rPr>
      </w:pPr>
    </w:p>
    <w:sectPr w:rsidR="00273703" w:rsidRPr="00517CBE" w:rsidSect="00300219">
      <w:pgSz w:w="11906" w:h="16838"/>
      <w:pgMar w:top="709"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27" w:rsidRDefault="00E65027" w:rsidP="00273703">
      <w:r>
        <w:separator/>
      </w:r>
    </w:p>
  </w:endnote>
  <w:endnote w:type="continuationSeparator" w:id="0">
    <w:p w:rsidR="00E65027" w:rsidRDefault="00E65027" w:rsidP="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27" w:rsidRDefault="00E65027" w:rsidP="00273703">
      <w:r>
        <w:separator/>
      </w:r>
    </w:p>
  </w:footnote>
  <w:footnote w:type="continuationSeparator" w:id="0">
    <w:p w:rsidR="00E65027" w:rsidRDefault="00E65027" w:rsidP="00273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3"/>
    <w:rsid w:val="00013304"/>
    <w:rsid w:val="00066406"/>
    <w:rsid w:val="000844A3"/>
    <w:rsid w:val="00092031"/>
    <w:rsid w:val="00130800"/>
    <w:rsid w:val="00133A90"/>
    <w:rsid w:val="00152466"/>
    <w:rsid w:val="00196DFF"/>
    <w:rsid w:val="001F65E9"/>
    <w:rsid w:val="00206030"/>
    <w:rsid w:val="00255623"/>
    <w:rsid w:val="00273703"/>
    <w:rsid w:val="002A59BE"/>
    <w:rsid w:val="002D0473"/>
    <w:rsid w:val="002E4703"/>
    <w:rsid w:val="00300219"/>
    <w:rsid w:val="00311831"/>
    <w:rsid w:val="003742F6"/>
    <w:rsid w:val="003E516D"/>
    <w:rsid w:val="00473986"/>
    <w:rsid w:val="005003A4"/>
    <w:rsid w:val="00517CBE"/>
    <w:rsid w:val="00524869"/>
    <w:rsid w:val="00545A61"/>
    <w:rsid w:val="005B1575"/>
    <w:rsid w:val="006110B4"/>
    <w:rsid w:val="00640ED0"/>
    <w:rsid w:val="00697956"/>
    <w:rsid w:val="007058AA"/>
    <w:rsid w:val="00777487"/>
    <w:rsid w:val="007E120D"/>
    <w:rsid w:val="007E3578"/>
    <w:rsid w:val="00811B6A"/>
    <w:rsid w:val="00937E38"/>
    <w:rsid w:val="009511F5"/>
    <w:rsid w:val="00985B59"/>
    <w:rsid w:val="00985C7C"/>
    <w:rsid w:val="009A59E2"/>
    <w:rsid w:val="009D12E9"/>
    <w:rsid w:val="009E1699"/>
    <w:rsid w:val="00A428A8"/>
    <w:rsid w:val="00A81EE1"/>
    <w:rsid w:val="00AB338A"/>
    <w:rsid w:val="00B36C88"/>
    <w:rsid w:val="00BB7219"/>
    <w:rsid w:val="00C82CB8"/>
    <w:rsid w:val="00C96049"/>
    <w:rsid w:val="00CC359E"/>
    <w:rsid w:val="00CD7641"/>
    <w:rsid w:val="00CE4432"/>
    <w:rsid w:val="00CE5166"/>
    <w:rsid w:val="00CE574F"/>
    <w:rsid w:val="00CF2049"/>
    <w:rsid w:val="00D31C75"/>
    <w:rsid w:val="00D84451"/>
    <w:rsid w:val="00DA23FB"/>
    <w:rsid w:val="00DC7CC0"/>
    <w:rsid w:val="00E07BD4"/>
    <w:rsid w:val="00E20082"/>
    <w:rsid w:val="00E4559A"/>
    <w:rsid w:val="00E65027"/>
    <w:rsid w:val="00E741F1"/>
    <w:rsid w:val="00F4192E"/>
    <w:rsid w:val="00F6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2B97-806A-4593-9FE3-FE2C9A9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0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273703"/>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73703"/>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273703"/>
    <w:rPr>
      <w:vertAlign w:val="superscript"/>
    </w:rPr>
  </w:style>
  <w:style w:type="table" w:styleId="a6">
    <w:name w:val="Table Grid"/>
    <w:basedOn w:val="a1"/>
    <w:uiPriority w:val="59"/>
    <w:rsid w:val="00E74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E741F1"/>
    <w:pPr>
      <w:spacing w:after="120"/>
    </w:pPr>
  </w:style>
  <w:style w:type="character" w:customStyle="1" w:styleId="a8">
    <w:name w:val="Основной текст Знак"/>
    <w:basedOn w:val="a0"/>
    <w:link w:val="a7"/>
    <w:rsid w:val="00E741F1"/>
    <w:rPr>
      <w:rFonts w:ascii="Times New Roman" w:eastAsia="Times New Roman" w:hAnsi="Times New Roman" w:cs="Times New Roman"/>
      <w:sz w:val="24"/>
      <w:szCs w:val="24"/>
      <w:lang w:eastAsia="ru-RU"/>
    </w:rPr>
  </w:style>
  <w:style w:type="paragraph" w:styleId="a9">
    <w:name w:val="Normal (Web)"/>
    <w:basedOn w:val="a"/>
    <w:uiPriority w:val="99"/>
    <w:rsid w:val="00AB338A"/>
    <w:pPr>
      <w:spacing w:before="100" w:beforeAutospacing="1" w:after="119"/>
      <w:jc w:val="left"/>
    </w:pPr>
  </w:style>
  <w:style w:type="paragraph" w:styleId="3">
    <w:name w:val="Body Text 3"/>
    <w:basedOn w:val="a"/>
    <w:link w:val="30"/>
    <w:unhideWhenUsed/>
    <w:rsid w:val="00811B6A"/>
    <w:pPr>
      <w:spacing w:after="120"/>
      <w:jc w:val="left"/>
    </w:pPr>
    <w:rPr>
      <w:sz w:val="16"/>
      <w:szCs w:val="16"/>
      <w:lang w:val="x-none" w:eastAsia="x-none"/>
    </w:rPr>
  </w:style>
  <w:style w:type="character" w:customStyle="1" w:styleId="30">
    <w:name w:val="Основной текст 3 Знак"/>
    <w:basedOn w:val="a0"/>
    <w:link w:val="3"/>
    <w:rsid w:val="00811B6A"/>
    <w:rPr>
      <w:rFonts w:ascii="Times New Roman" w:eastAsia="Times New Roman" w:hAnsi="Times New Roman" w:cs="Times New Roman"/>
      <w:sz w:val="16"/>
      <w:szCs w:val="16"/>
      <w:lang w:val="x-none" w:eastAsia="x-none"/>
    </w:rPr>
  </w:style>
  <w:style w:type="paragraph" w:customStyle="1" w:styleId="formattext">
    <w:name w:val="formattext"/>
    <w:basedOn w:val="a"/>
    <w:rsid w:val="00CE574F"/>
    <w:pPr>
      <w:spacing w:before="100" w:beforeAutospacing="1" w:after="100" w:afterAutospacing="1"/>
      <w:jc w:val="left"/>
    </w:pPr>
  </w:style>
  <w:style w:type="character" w:customStyle="1" w:styleId="FontStyle25">
    <w:name w:val="Font Style25"/>
    <w:rsid w:val="00CE574F"/>
    <w:rPr>
      <w:rFonts w:ascii="Times New Roman" w:hAnsi="Times New Roman" w:cs="Times New Roman"/>
      <w:sz w:val="18"/>
      <w:szCs w:val="18"/>
    </w:rPr>
  </w:style>
  <w:style w:type="paragraph" w:customStyle="1" w:styleId="Style1">
    <w:name w:val="Style1"/>
    <w:basedOn w:val="a"/>
    <w:rsid w:val="00CE574F"/>
    <w:pPr>
      <w:widowControl w:val="0"/>
      <w:autoSpaceDE w:val="0"/>
      <w:autoSpaceDN w:val="0"/>
      <w:adjustRightInd w:val="0"/>
      <w:spacing w:line="228" w:lineRule="exact"/>
      <w:jc w:val="left"/>
    </w:pPr>
  </w:style>
  <w:style w:type="paragraph" w:customStyle="1" w:styleId="aa">
    <w:name w:val="Заголовок"/>
    <w:basedOn w:val="a"/>
    <w:next w:val="a7"/>
    <w:rsid w:val="00CE574F"/>
    <w:pPr>
      <w:keepNext/>
      <w:suppressAutoHyphens/>
      <w:spacing w:before="240" w:after="120"/>
      <w:jc w:val="left"/>
    </w:pPr>
    <w:rPr>
      <w:rFonts w:ascii="Arial" w:eastAsia="MS Mincho"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D63B-0D68-49C5-86BE-C6DAF052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Фидарова Виктория Фридриховна</dc:creator>
  <cp:keywords/>
  <dc:description/>
  <cp:lastModifiedBy>Касабиева Эльмира Эльбрусовна</cp:lastModifiedBy>
  <cp:revision>22</cp:revision>
  <dcterms:created xsi:type="dcterms:W3CDTF">2022-08-12T13:05:00Z</dcterms:created>
  <dcterms:modified xsi:type="dcterms:W3CDTF">2022-11-28T13:42:00Z</dcterms:modified>
</cp:coreProperties>
</file>