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B8" w:rsidRPr="00DE7DB8" w:rsidRDefault="00DE7DB8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  <w:r>
        <w:rPr>
          <w:b/>
        </w:rPr>
        <w:t>Описание объекта закупки</w:t>
      </w:r>
      <w:r w:rsidRPr="00A169DE">
        <w:rPr>
          <w:b/>
          <w:sz w:val="25"/>
          <w:szCs w:val="25"/>
        </w:rPr>
        <w:t xml:space="preserve"> </w:t>
      </w:r>
    </w:p>
    <w:p w:rsidR="005B5A8B" w:rsidRPr="00E91399" w:rsidRDefault="005B5A8B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  <w:r w:rsidRPr="00A169DE">
        <w:rPr>
          <w:b/>
          <w:sz w:val="25"/>
          <w:szCs w:val="25"/>
        </w:rPr>
        <w:t xml:space="preserve">на </w:t>
      </w:r>
      <w:r w:rsidR="00DE7DB8" w:rsidRPr="00DE7DB8">
        <w:rPr>
          <w:b/>
        </w:rPr>
        <w:t>выполнение работ по обеспечению инвалидов и отдельных категорий граждан из числа ветеранов ортопедическими аппаратами</w:t>
      </w:r>
    </w:p>
    <w:p w:rsidR="00A169DE" w:rsidRPr="00A169DE" w:rsidRDefault="00A169DE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FA627F" w:rsidRPr="00A35387" w:rsidRDefault="00FA627F" w:rsidP="004D4E72">
      <w:pPr>
        <w:widowControl w:val="0"/>
        <w:shd w:val="clear" w:color="auto" w:fill="FFFFFF"/>
        <w:jc w:val="both"/>
      </w:pPr>
    </w:p>
    <w:p w:rsidR="004D4E72" w:rsidRDefault="004D4E72" w:rsidP="004D4E72">
      <w:pPr>
        <w:shd w:val="clear" w:color="auto" w:fill="FFFFFF"/>
        <w:spacing w:line="240" w:lineRule="exact"/>
        <w:ind w:right="45" w:firstLine="567"/>
        <w:jc w:val="both"/>
      </w:pPr>
      <w:r>
        <w:rPr>
          <w:b/>
        </w:rPr>
        <w:t>Описание объекта закупки:</w:t>
      </w:r>
      <w:r>
        <w:t xml:space="preserve"> </w:t>
      </w:r>
    </w:p>
    <w:p w:rsidR="004D4E72" w:rsidRPr="00A35387" w:rsidRDefault="004D4E72" w:rsidP="004D4E72">
      <w:pPr>
        <w:shd w:val="clear" w:color="auto" w:fill="FFFFFF"/>
        <w:spacing w:line="240" w:lineRule="exact"/>
        <w:ind w:right="45" w:firstLine="567"/>
        <w:jc w:val="both"/>
      </w:pPr>
      <w:r>
        <w:t>Выполнение работ по обеспечению инвалидов и отдельных категорий граждан из числа ветеранов ортопедическими аппаратами:</w:t>
      </w:r>
    </w:p>
    <w:p w:rsidR="004D4E72" w:rsidRPr="00A35387" w:rsidRDefault="004D4E72" w:rsidP="004D4E72">
      <w:pPr>
        <w:shd w:val="clear" w:color="auto" w:fill="FFFFFF"/>
        <w:spacing w:line="240" w:lineRule="exact"/>
        <w:ind w:right="45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6419"/>
        <w:gridCol w:w="1652"/>
      </w:tblGrid>
      <w:tr w:rsidR="004D4E72" w:rsidTr="004D4E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вида ТСР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изделия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</w:tc>
      </w:tr>
      <w:tr w:rsidR="004D4E72" w:rsidTr="004D4E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всю руку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4D4E72" w:rsidTr="004D4E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голеностопный сустав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D4E72" w:rsidTr="004D4E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коленный сустав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4D4E72" w:rsidTr="004D4E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тазобедренный сустав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4D4E72" w:rsidTr="004D4E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всю ногу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4D4E72" w:rsidTr="004D4E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нижние конечности и туловище (</w:t>
            </w:r>
            <w:proofErr w:type="spellStart"/>
            <w:r>
              <w:rPr>
                <w:sz w:val="23"/>
                <w:szCs w:val="23"/>
              </w:rPr>
              <w:t>ортез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line="240" w:lineRule="exact"/>
              <w:ind w:right="4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</w:tbl>
    <w:p w:rsidR="004D4E72" w:rsidRDefault="004D4E72" w:rsidP="004D4E72">
      <w:pPr>
        <w:shd w:val="clear" w:color="auto" w:fill="FFFFFF"/>
        <w:ind w:firstLine="567"/>
        <w:jc w:val="both"/>
        <w:rPr>
          <w:lang w:val="en-US"/>
        </w:rPr>
      </w:pPr>
    </w:p>
    <w:p w:rsidR="004D4E72" w:rsidRDefault="004D4E72" w:rsidP="004D4E72">
      <w:pPr>
        <w:shd w:val="clear" w:color="auto" w:fill="FFFFFF"/>
        <w:ind w:firstLine="567"/>
        <w:jc w:val="both"/>
      </w:pPr>
      <w:r>
        <w:t xml:space="preserve">В соответствии с п. 29 «ГОСТ </w:t>
      </w:r>
      <w:proofErr w:type="gramStart"/>
      <w:r>
        <w:t>Р</w:t>
      </w:r>
      <w:proofErr w:type="gramEnd"/>
      <w:r>
        <w:t xml:space="preserve"> 51819-2017 Национальный стандарт Российской Федерации. 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 ортопедический аппарат представляет наружное устройство, надеваемое на сегменты или всю конечность пациента, при необходимости захватывающее и части туловища, предназначенное для оказания помощи нервно-мышечной и скелетной системам.</w:t>
      </w:r>
    </w:p>
    <w:p w:rsidR="004D4E72" w:rsidRDefault="004D4E72" w:rsidP="004D4E72">
      <w:pPr>
        <w:keepNext/>
        <w:shd w:val="clear" w:color="auto" w:fill="FFFFFF"/>
        <w:ind w:firstLine="567"/>
        <w:jc w:val="both"/>
      </w:pPr>
      <w:proofErr w:type="gramStart"/>
      <w:r>
        <w:t>Выполняемые работы по обеспечению инвалидов и отдельных категорий граждан из числа ветеранов ортопедическими аппаратами должны включать комплекс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  <w:proofErr w:type="gramEnd"/>
    </w:p>
    <w:p w:rsidR="004D4E72" w:rsidRDefault="004D4E72" w:rsidP="004D4E72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>Ортопедические аппараты должны отвечать требованиям:</w:t>
      </w:r>
    </w:p>
    <w:p w:rsidR="004D4E72" w:rsidRDefault="004D4E72" w:rsidP="004D4E72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–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4D4E72" w:rsidRDefault="004D4E72" w:rsidP="004D4E72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hyperlink r:id="rId8" w:history="1">
        <w:r>
          <w:rPr>
            <w:rStyle w:val="a8"/>
            <w:rFonts w:eastAsia="Lucida Sans Unicode"/>
            <w:color w:val="000000"/>
            <w:sz w:val="24"/>
            <w:szCs w:val="24"/>
          </w:rPr>
          <w:t>ГОСТ Р ИСО 22523-2007 «</w:t>
        </w:r>
      </w:hyperlink>
      <w:r>
        <w:rPr>
          <w:sz w:val="24"/>
          <w:szCs w:val="24"/>
        </w:rPr>
        <w:t xml:space="preserve">Протезы конечностей и </w:t>
      </w:r>
      <w:proofErr w:type="spellStart"/>
      <w:r>
        <w:rPr>
          <w:sz w:val="24"/>
          <w:szCs w:val="24"/>
        </w:rPr>
        <w:t>ортезы</w:t>
      </w:r>
      <w:proofErr w:type="spellEnd"/>
      <w:r>
        <w:rPr>
          <w:sz w:val="24"/>
          <w:szCs w:val="24"/>
        </w:rPr>
        <w:t xml:space="preserve"> наружные. Требования и методы испытаний».</w:t>
      </w:r>
    </w:p>
    <w:p w:rsidR="004D4E72" w:rsidRDefault="004D4E72" w:rsidP="004D4E72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Основные параметры и назначение аппаратов должны соответствовать требованиям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58236-2020 «Изделия медицинские эластичные компрессионные. Общие технические требования. Методы испытаний» (п. 5.2). </w:t>
      </w:r>
    </w:p>
    <w:p w:rsidR="004D4E72" w:rsidRDefault="004D4E72" w:rsidP="004D4E72">
      <w:pPr>
        <w:shd w:val="clear" w:color="auto" w:fill="FFFFFF"/>
        <w:ind w:firstLine="567"/>
        <w:jc w:val="both"/>
      </w:pPr>
      <w:r>
        <w:t xml:space="preserve">Аппараты должны нести фиксирующую, функциональную, лечебно-восстановительную, разгружающую, корригирующую функцию. </w:t>
      </w:r>
    </w:p>
    <w:p w:rsidR="004D4E72" w:rsidRDefault="004D4E72" w:rsidP="004D4E72">
      <w:pPr>
        <w:pStyle w:val="a9"/>
        <w:spacing w:before="0" w:after="0"/>
        <w:ind w:firstLine="539"/>
        <w:jc w:val="both"/>
      </w:pPr>
      <w:r>
        <w:t>Аппараты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4D4E72" w:rsidRDefault="004D4E72" w:rsidP="004D4E72">
      <w:pPr>
        <w:shd w:val="clear" w:color="auto" w:fill="FFFFFF"/>
        <w:ind w:firstLine="539"/>
        <w:jc w:val="both"/>
      </w:pPr>
      <w:r>
        <w:t>При выполнении работ по обеспечению инвалидов аппаратами</w:t>
      </w:r>
      <w:r>
        <w:rPr>
          <w:bCs/>
        </w:rPr>
        <w:t>,</w:t>
      </w:r>
      <w:r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возможность обучения инвалидов правилам пользования </w:t>
      </w:r>
      <w:proofErr w:type="spellStart"/>
      <w:r>
        <w:t>ортезами</w:t>
      </w:r>
      <w:proofErr w:type="spellEnd"/>
      <w:r>
        <w:t>.</w:t>
      </w:r>
    </w:p>
    <w:p w:rsidR="004D4E72" w:rsidRDefault="004D4E72" w:rsidP="004D4E72">
      <w:pPr>
        <w:shd w:val="clear" w:color="auto" w:fill="FFFFFF"/>
        <w:ind w:firstLine="539"/>
        <w:jc w:val="both"/>
      </w:pPr>
      <w:r>
        <w:t>Материалы, применяемые при выполнении работ должны быть не токсичны, не вызывать раздражение и аллергию у пользователя при применении.</w:t>
      </w:r>
    </w:p>
    <w:p w:rsidR="004D4E72" w:rsidRDefault="004D4E72" w:rsidP="004D4E72">
      <w:pPr>
        <w:shd w:val="clear" w:color="auto" w:fill="FFFFFF"/>
        <w:ind w:firstLine="567"/>
        <w:jc w:val="both"/>
      </w:pPr>
      <w:r>
        <w:lastRenderedPageBreak/>
        <w:t xml:space="preserve"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4D4E72" w:rsidRDefault="004D4E72" w:rsidP="004D4E72">
      <w:pPr>
        <w:ind w:firstLine="539"/>
        <w:jc w:val="both"/>
      </w:pPr>
      <w:r>
        <w:t>Функциональные и качественные характеристики аппаратов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4D4E72" w:rsidRDefault="004D4E72" w:rsidP="004D4E72">
      <w:pPr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6101"/>
        <w:gridCol w:w="2126"/>
      </w:tblGrid>
      <w:tr w:rsidR="004D4E72" w:rsidTr="004D4E72">
        <w:trPr>
          <w:trHeight w:val="17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№ вида ТСР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2" w:rsidRDefault="004D4E7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изделия</w:t>
            </w:r>
          </w:p>
          <w:p w:rsidR="004D4E72" w:rsidRDefault="004D4E72">
            <w:pPr>
              <w:spacing w:after="1" w:line="220" w:lineRule="atLeas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службы</w:t>
            </w:r>
          </w:p>
        </w:tc>
      </w:tr>
      <w:tr w:rsidR="004D4E72" w:rsidTr="004D4E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8-09-36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всю руку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2 лет (для детей-инвалидов - не менее 1 года)</w:t>
            </w:r>
          </w:p>
        </w:tc>
      </w:tr>
      <w:tr w:rsidR="004D4E72" w:rsidTr="004D4E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8-09-37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голеностопный сустав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1 года</w:t>
            </w:r>
          </w:p>
        </w:tc>
      </w:tr>
      <w:tr w:rsidR="004D4E72" w:rsidTr="004D4E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8-09-39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коленный сустав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72" w:rsidRDefault="004D4E72">
            <w:pPr>
              <w:rPr>
                <w:sz w:val="23"/>
                <w:szCs w:val="23"/>
              </w:rPr>
            </w:pPr>
          </w:p>
        </w:tc>
      </w:tr>
      <w:tr w:rsidR="004D4E72" w:rsidTr="004D4E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тазобедренный сустав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72" w:rsidRDefault="004D4E72">
            <w:pPr>
              <w:rPr>
                <w:sz w:val="23"/>
                <w:szCs w:val="23"/>
              </w:rPr>
            </w:pPr>
          </w:p>
        </w:tc>
      </w:tr>
      <w:tr w:rsidR="004D4E72" w:rsidTr="004D4E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8-09-42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всю ногу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72" w:rsidRDefault="004D4E72">
            <w:pPr>
              <w:rPr>
                <w:sz w:val="23"/>
                <w:szCs w:val="23"/>
              </w:rPr>
            </w:pPr>
          </w:p>
        </w:tc>
      </w:tr>
      <w:tr w:rsidR="004D4E72" w:rsidTr="004D4E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8-09-43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2" w:rsidRDefault="004D4E72">
            <w:pPr>
              <w:spacing w:after="1" w:line="22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Аппарат на нижние конечности и туловище (</w:t>
            </w:r>
            <w:proofErr w:type="spellStart"/>
            <w:r>
              <w:rPr>
                <w:sz w:val="23"/>
                <w:szCs w:val="23"/>
              </w:rPr>
              <w:t>ортез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72" w:rsidRDefault="004D4E72">
            <w:pPr>
              <w:rPr>
                <w:sz w:val="23"/>
                <w:szCs w:val="23"/>
              </w:rPr>
            </w:pPr>
          </w:p>
        </w:tc>
      </w:tr>
    </w:tbl>
    <w:p w:rsidR="004D4E72" w:rsidRDefault="004D4E72" w:rsidP="004D4E72">
      <w:pPr>
        <w:ind w:firstLine="539"/>
        <w:jc w:val="both"/>
        <w:rPr>
          <w:sz w:val="23"/>
          <w:szCs w:val="23"/>
        </w:rPr>
      </w:pPr>
    </w:p>
    <w:p w:rsidR="004D4E72" w:rsidRDefault="004D4E72" w:rsidP="004D4E72">
      <w:pPr>
        <w:shd w:val="clear" w:color="auto" w:fill="FFFFFF"/>
        <w:ind w:firstLine="567"/>
        <w:jc w:val="both"/>
      </w:pPr>
      <w:r>
        <w:t>Возможны замены аппаратов в связи с обеспечением Изделиями ненадлежащего качества или в связи с неправильным определением размера Изделия в срок, установленный законодательством Российской Федерации о защите прав потребителей.</w:t>
      </w:r>
    </w:p>
    <w:p w:rsidR="007C48AB" w:rsidRPr="001308A5" w:rsidRDefault="007C48AB" w:rsidP="007C48AB">
      <w:pPr>
        <w:shd w:val="clear" w:color="auto" w:fill="FFFFFF"/>
        <w:ind w:firstLine="567"/>
        <w:jc w:val="both"/>
        <w:rPr>
          <w:rFonts w:eastAsia="Lucida Sans Unicode"/>
        </w:rPr>
      </w:pPr>
      <w:r w:rsidRPr="001308A5">
        <w:t xml:space="preserve">Гарантийный срок устанавливается со дня выдачи готового изделия в эксплуатацию и должен составлять – 7 месяцев. </w:t>
      </w:r>
    </w:p>
    <w:p w:rsidR="00A35387" w:rsidRPr="00A35387" w:rsidRDefault="007C48AB" w:rsidP="007C48AB">
      <w:pPr>
        <w:shd w:val="clear" w:color="auto" w:fill="FFFFFF"/>
        <w:ind w:firstLine="567"/>
        <w:jc w:val="both"/>
        <w:rPr>
          <w:noProof/>
        </w:rPr>
      </w:pPr>
      <w:r w:rsidRPr="001308A5">
        <w:t xml:space="preserve">Гарантийный ремонт или </w:t>
      </w:r>
      <w:r w:rsidRPr="001308A5">
        <w:rPr>
          <w:bCs/>
          <w:spacing w:val="-4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1308A5">
        <w:t>должен осуществляться за счет Исполнителя в период гарантийного срока.</w:t>
      </w:r>
      <w:bookmarkStart w:id="0" w:name="_GoBack"/>
      <w:bookmarkEnd w:id="0"/>
    </w:p>
    <w:sectPr w:rsidR="00A35387" w:rsidRPr="00A35387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83" w:rsidRDefault="00C73E83" w:rsidP="002664BE">
      <w:r>
        <w:separator/>
      </w:r>
    </w:p>
  </w:endnote>
  <w:endnote w:type="continuationSeparator" w:id="0">
    <w:p w:rsidR="00C73E83" w:rsidRDefault="00C73E83" w:rsidP="002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83" w:rsidRDefault="00C73E83" w:rsidP="002664BE">
      <w:r>
        <w:separator/>
      </w:r>
    </w:p>
  </w:footnote>
  <w:footnote w:type="continuationSeparator" w:id="0">
    <w:p w:rsidR="00C73E83" w:rsidRDefault="00C73E83" w:rsidP="0026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1066B1"/>
    <w:rsid w:val="00112062"/>
    <w:rsid w:val="0017437D"/>
    <w:rsid w:val="00182BB9"/>
    <w:rsid w:val="001A70B1"/>
    <w:rsid w:val="0024535C"/>
    <w:rsid w:val="002664BE"/>
    <w:rsid w:val="002E5B1F"/>
    <w:rsid w:val="003501B3"/>
    <w:rsid w:val="00350FFC"/>
    <w:rsid w:val="003851EC"/>
    <w:rsid w:val="004167F2"/>
    <w:rsid w:val="004329AF"/>
    <w:rsid w:val="00436B8A"/>
    <w:rsid w:val="00462BAB"/>
    <w:rsid w:val="0048041E"/>
    <w:rsid w:val="00493266"/>
    <w:rsid w:val="004B2100"/>
    <w:rsid w:val="004D4E72"/>
    <w:rsid w:val="00581744"/>
    <w:rsid w:val="005A1F26"/>
    <w:rsid w:val="005A58ED"/>
    <w:rsid w:val="005B5A8B"/>
    <w:rsid w:val="00603724"/>
    <w:rsid w:val="00635236"/>
    <w:rsid w:val="00663BDA"/>
    <w:rsid w:val="00775CA6"/>
    <w:rsid w:val="007B665B"/>
    <w:rsid w:val="007C48AB"/>
    <w:rsid w:val="007D4314"/>
    <w:rsid w:val="00815F84"/>
    <w:rsid w:val="008161E9"/>
    <w:rsid w:val="008D42E1"/>
    <w:rsid w:val="008D481E"/>
    <w:rsid w:val="008F245B"/>
    <w:rsid w:val="00953144"/>
    <w:rsid w:val="00A0349B"/>
    <w:rsid w:val="00A169DE"/>
    <w:rsid w:val="00A35387"/>
    <w:rsid w:val="00A403B8"/>
    <w:rsid w:val="00AB5A95"/>
    <w:rsid w:val="00AB5AFF"/>
    <w:rsid w:val="00AE09E8"/>
    <w:rsid w:val="00B3342E"/>
    <w:rsid w:val="00B95955"/>
    <w:rsid w:val="00BC0123"/>
    <w:rsid w:val="00C37AFC"/>
    <w:rsid w:val="00C73E83"/>
    <w:rsid w:val="00D7118F"/>
    <w:rsid w:val="00D8276E"/>
    <w:rsid w:val="00DE7DB8"/>
    <w:rsid w:val="00E82789"/>
    <w:rsid w:val="00E91399"/>
    <w:rsid w:val="00F50887"/>
    <w:rsid w:val="00FA627F"/>
    <w:rsid w:val="00FE17FE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header"/>
    <w:basedOn w:val="a"/>
    <w:link w:val="a5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semiHidden/>
    <w:unhideWhenUsed/>
    <w:rsid w:val="004D4E72"/>
    <w:rPr>
      <w:color w:val="0000FF"/>
      <w:u w:val="single"/>
    </w:rPr>
  </w:style>
  <w:style w:type="paragraph" w:styleId="a9">
    <w:name w:val="Normal (Web)"/>
    <w:basedOn w:val="a"/>
    <w:semiHidden/>
    <w:unhideWhenUsed/>
    <w:rsid w:val="004D4E72"/>
    <w:pPr>
      <w:suppressAutoHyphens w:val="0"/>
      <w:spacing w:before="280" w:after="119"/>
    </w:pPr>
  </w:style>
  <w:style w:type="paragraph" w:customStyle="1" w:styleId="31">
    <w:name w:val="Основной текст 31"/>
    <w:basedOn w:val="a"/>
    <w:rsid w:val="004D4E72"/>
    <w:pPr>
      <w:jc w:val="both"/>
    </w:pPr>
    <w:rPr>
      <w:position w:val="-9"/>
      <w:sz w:val="28"/>
      <w:szCs w:val="20"/>
    </w:rPr>
  </w:style>
  <w:style w:type="paragraph" w:customStyle="1" w:styleId="ConsPlusNormal">
    <w:name w:val="ConsPlusNormal"/>
    <w:next w:val="a"/>
    <w:rsid w:val="004D4E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header"/>
    <w:basedOn w:val="a"/>
    <w:link w:val="a5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66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4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semiHidden/>
    <w:unhideWhenUsed/>
    <w:rsid w:val="004D4E72"/>
    <w:rPr>
      <w:color w:val="0000FF"/>
      <w:u w:val="single"/>
    </w:rPr>
  </w:style>
  <w:style w:type="paragraph" w:styleId="a9">
    <w:name w:val="Normal (Web)"/>
    <w:basedOn w:val="a"/>
    <w:semiHidden/>
    <w:unhideWhenUsed/>
    <w:rsid w:val="004D4E72"/>
    <w:pPr>
      <w:suppressAutoHyphens w:val="0"/>
      <w:spacing w:before="280" w:after="119"/>
    </w:pPr>
  </w:style>
  <w:style w:type="paragraph" w:customStyle="1" w:styleId="31">
    <w:name w:val="Основной текст 31"/>
    <w:basedOn w:val="a"/>
    <w:rsid w:val="004D4E72"/>
    <w:pPr>
      <w:jc w:val="both"/>
    </w:pPr>
    <w:rPr>
      <w:position w:val="-9"/>
      <w:sz w:val="28"/>
      <w:szCs w:val="20"/>
    </w:rPr>
  </w:style>
  <w:style w:type="paragraph" w:customStyle="1" w:styleId="ConsPlusNormal">
    <w:name w:val="ConsPlusNormal"/>
    <w:next w:val="a"/>
    <w:rsid w:val="004D4E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ortalsrv.gost.ru/portal/katalog.nsf/3bf603832bf0c306c225712900445930/c3256a6b004b5a08432574870045062e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FE08-E044-4018-90DF-93DD773B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42</cp:revision>
  <cp:lastPrinted>2022-05-25T07:54:00Z</cp:lastPrinted>
  <dcterms:created xsi:type="dcterms:W3CDTF">2018-03-22T09:38:00Z</dcterms:created>
  <dcterms:modified xsi:type="dcterms:W3CDTF">2022-05-28T04:45:00Z</dcterms:modified>
</cp:coreProperties>
</file>