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FA1077" w:rsidRPr="00FA1077">
        <w:t xml:space="preserve">«болезни органов </w:t>
      </w:r>
      <w:r w:rsidR="00F73AAD" w:rsidRPr="00FA1077">
        <w:t>кровообращения»</w:t>
      </w:r>
      <w:r w:rsidR="00F73AAD" w:rsidRPr="00106A70">
        <w:t xml:space="preserve"> </w:t>
      </w:r>
      <w:r w:rsidR="00F73AAD" w:rsidRPr="00E136DD">
        <w:t>должны</w:t>
      </w:r>
      <w:r w:rsidRPr="00E136DD">
        <w:t xml:space="preserve"> оказываться в санаторно-курортных организациях, расположенны</w:t>
      </w:r>
      <w:r w:rsidR="00B83A5A">
        <w:t>х</w:t>
      </w:r>
      <w:bookmarkStart w:id="0" w:name="_GoBack"/>
      <w:bookmarkEnd w:id="0"/>
      <w:r w:rsidRPr="00E136DD">
        <w:rPr>
          <w:color w:val="000000"/>
        </w:rPr>
        <w:t xml:space="preserve"> на территории </w:t>
      </w:r>
      <w:r w:rsidR="00106A70">
        <w:rPr>
          <w:color w:val="000000"/>
        </w:rPr>
        <w:t>Северо-Западного</w:t>
      </w:r>
      <w:r w:rsidR="00106A70" w:rsidRPr="00106A70">
        <w:rPr>
          <w:color w:val="000000"/>
        </w:rPr>
        <w:t xml:space="preserve"> Федеральн</w:t>
      </w:r>
      <w:r w:rsidR="00106A70">
        <w:rPr>
          <w:color w:val="000000"/>
        </w:rPr>
        <w:t>ого</w:t>
      </w:r>
      <w:r w:rsidR="00106A70" w:rsidRPr="00106A70">
        <w:rPr>
          <w:color w:val="000000"/>
        </w:rPr>
        <w:t xml:space="preserve"> округ</w:t>
      </w:r>
      <w:r w:rsidR="00106A70">
        <w:rPr>
          <w:color w:val="000000"/>
        </w:rPr>
        <w:t>а</w:t>
      </w:r>
      <w:r w:rsidR="00106A70" w:rsidRPr="00106A70">
        <w:rPr>
          <w:color w:val="000000"/>
        </w:rPr>
        <w:t xml:space="preserve"> Российской Федерации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A455FC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106A70">
        <w:rPr>
          <w:color w:val="000000"/>
        </w:rPr>
        <w:t>1800</w:t>
      </w:r>
      <w:r w:rsidRPr="00E136DD">
        <w:rPr>
          <w:color w:val="000000"/>
        </w:rPr>
        <w:t xml:space="preserve"> койко-дней в период пребывания с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37114F">
        <w:rPr>
          <w:color w:val="000000"/>
        </w:rPr>
        <w:t>0</w:t>
      </w:r>
      <w:r w:rsidRPr="00E136DD">
        <w:rPr>
          <w:color w:val="000000"/>
        </w:rPr>
        <w:t>.0</w:t>
      </w:r>
      <w:r w:rsidR="0037114F">
        <w:rPr>
          <w:color w:val="000000"/>
        </w:rPr>
        <w:t>9</w:t>
      </w:r>
      <w:r w:rsidRPr="00E136DD">
        <w:rPr>
          <w:color w:val="000000"/>
        </w:rPr>
        <w:t>.2022.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106A70">
        <w:t>1800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proofErr w:type="gramStart"/>
      <w:r w:rsidRPr="00E136DD">
        <w:t xml:space="preserve">–  </w:t>
      </w:r>
      <w:r w:rsidR="00106A70">
        <w:t>2</w:t>
      </w:r>
      <w:proofErr w:type="gramEnd"/>
      <w:r w:rsidR="00106A70">
        <w:t> 630 340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211 «Об утверждении стандарта санаторно-курортной помощи больным с болезнями вен»;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FA1077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05.05.2016 №279н «Об утверждении порядка организации санаторно-курортного лечения»</w:t>
      </w:r>
      <w:r>
        <w:rPr>
          <w:color w:val="000000"/>
        </w:rPr>
        <w:t xml:space="preserve">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FA1077" w:rsidRPr="00E136DD" w:rsidRDefault="00FA1077" w:rsidP="00FA1077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</w:t>
      </w:r>
      <w:r w:rsidRPr="00E136DD">
        <w:lastRenderedPageBreak/>
        <w:t xml:space="preserve">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FA1077" w:rsidRPr="00E136DD" w:rsidRDefault="00FA1077" w:rsidP="00FA1077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FA1077" w:rsidRPr="00E136DD" w:rsidRDefault="00FA1077" w:rsidP="00FA1077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FA1077" w:rsidRDefault="00FA1077" w:rsidP="00FA1077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Pr="00433B70">
        <w:t>№ 211 «Об утверждении стандарта санаторно-курортной помощи больным с болезнями вен»;</w:t>
      </w:r>
    </w:p>
    <w:p w:rsidR="00FA1077" w:rsidRDefault="00FA1077" w:rsidP="00FA1077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E136DD" w:rsidRDefault="00FA1077" w:rsidP="00FA1077">
      <w:pPr>
        <w:jc w:val="both"/>
        <w:rPr>
          <w:color w:val="000000"/>
        </w:rPr>
      </w:pPr>
      <w:r w:rsidRPr="00433B70">
        <w:rPr>
          <w:color w:val="000000"/>
        </w:rPr>
        <w:t xml:space="preserve">            - Приказа Министерства здравоохранения и социального развития Российской Федерации от 22.11.2004 № </w:t>
      </w:r>
      <w:proofErr w:type="gramStart"/>
      <w:r w:rsidRPr="00433B70">
        <w:rPr>
          <w:color w:val="000000"/>
        </w:rPr>
        <w:t>22</w:t>
      </w:r>
      <w:r>
        <w:rPr>
          <w:color w:val="000000"/>
        </w:rPr>
        <w:t>2</w:t>
      </w:r>
      <w:r w:rsidRPr="00433B70">
        <w:rPr>
          <w:color w:val="000000"/>
        </w:rPr>
        <w:t xml:space="preserve">  «</w:t>
      </w:r>
      <w:proofErr w:type="gramEnd"/>
      <w:r w:rsidRPr="00433B70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давлением»</w:t>
      </w:r>
      <w:r>
        <w:rPr>
          <w:color w:val="000000"/>
        </w:rPr>
        <w:t>;</w:t>
      </w:r>
    </w:p>
    <w:p w:rsidR="00FA1077" w:rsidRDefault="00FA1077" w:rsidP="00FA1077">
      <w:pPr>
        <w:ind w:firstLine="709"/>
        <w:jc w:val="both"/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</w:t>
      </w:r>
      <w:r>
        <w:t>6</w:t>
      </w:r>
      <w:r w:rsidRPr="00E136DD">
        <w:t xml:space="preserve"> </w:t>
      </w:r>
      <w:r w:rsidRPr="00433B70">
        <w:t>«Об утверждении стандарта санаторно-курортной помощи больным с</w:t>
      </w:r>
      <w:r>
        <w:t xml:space="preserve"> цереброваскулярными болезнями»;</w:t>
      </w:r>
    </w:p>
    <w:p w:rsidR="00FA1077" w:rsidRPr="00E136DD" w:rsidRDefault="00FA1077" w:rsidP="00FA1077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FA1077" w:rsidRPr="00E136DD" w:rsidRDefault="00FA1077" w:rsidP="00FA1077">
      <w:pPr>
        <w:suppressAutoHyphens/>
        <w:ind w:firstLine="708"/>
        <w:jc w:val="both"/>
      </w:pPr>
    </w:p>
    <w:p w:rsidR="00FA1077" w:rsidRPr="00E136DD" w:rsidRDefault="00FA1077" w:rsidP="00FA1077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FA1077" w:rsidRPr="00E136DD" w:rsidRDefault="00FA1077" w:rsidP="00FA1077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06A70"/>
    <w:rsid w:val="001B344F"/>
    <w:rsid w:val="00223844"/>
    <w:rsid w:val="002B3271"/>
    <w:rsid w:val="0037114F"/>
    <w:rsid w:val="00433B70"/>
    <w:rsid w:val="004A3B30"/>
    <w:rsid w:val="00716ABC"/>
    <w:rsid w:val="008717F3"/>
    <w:rsid w:val="009533A8"/>
    <w:rsid w:val="009D3413"/>
    <w:rsid w:val="00A14DFC"/>
    <w:rsid w:val="00A455FC"/>
    <w:rsid w:val="00AB0014"/>
    <w:rsid w:val="00AD269C"/>
    <w:rsid w:val="00B83A5A"/>
    <w:rsid w:val="00D061C4"/>
    <w:rsid w:val="00E15D82"/>
    <w:rsid w:val="00E95482"/>
    <w:rsid w:val="00F73AAD"/>
    <w:rsid w:val="00FA1077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24</cp:revision>
  <cp:lastPrinted>2022-03-31T11:34:00Z</cp:lastPrinted>
  <dcterms:created xsi:type="dcterms:W3CDTF">2022-01-27T07:54:00Z</dcterms:created>
  <dcterms:modified xsi:type="dcterms:W3CDTF">2022-04-01T12:11:00Z</dcterms:modified>
</cp:coreProperties>
</file>