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275" w:tblpY="-570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1701"/>
        <w:gridCol w:w="1484"/>
        <w:gridCol w:w="1418"/>
        <w:gridCol w:w="6237"/>
        <w:gridCol w:w="925"/>
        <w:gridCol w:w="1701"/>
      </w:tblGrid>
      <w:tr w:rsidR="00C11F6F" w:rsidRPr="006B4849" w:rsidTr="00A54BF2">
        <w:trPr>
          <w:trHeight w:val="23"/>
        </w:trPr>
        <w:tc>
          <w:tcPr>
            <w:tcW w:w="16155" w:type="dxa"/>
            <w:gridSpan w:val="8"/>
            <w:tcBorders>
              <w:left w:val="nil"/>
              <w:right w:val="nil"/>
            </w:tcBorders>
          </w:tcPr>
          <w:p w:rsidR="00115789" w:rsidRDefault="00115789" w:rsidP="000F0642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ОПИСАНИЕ ОБЪЕКТА ЗАКУПКИ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 статьей 33 Закона</w:t>
            </w:r>
          </w:p>
          <w:p w:rsidR="00C11F6F" w:rsidRPr="001C6F14" w:rsidRDefault="00C11F6F" w:rsidP="006B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ЗАДАНИЕ</w:t>
            </w:r>
          </w:p>
          <w:p w:rsidR="00C11F6F" w:rsidRPr="00A975AF" w:rsidRDefault="00A54BF2" w:rsidP="0031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A54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поставку технических средств реабилитации – </w:t>
            </w:r>
            <w:r w:rsidR="001C6F14" w:rsidRPr="001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специальных средств при нарушении функций выделения для об</w:t>
            </w:r>
            <w:r w:rsidR="001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еспечения инвалидов в 2023 году </w:t>
            </w:r>
            <w:r w:rsidR="00A975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D18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11F6F" w:rsidRPr="006B4849" w:rsidTr="00A54BF2">
        <w:trPr>
          <w:trHeight w:val="23"/>
        </w:trPr>
        <w:tc>
          <w:tcPr>
            <w:tcW w:w="567" w:type="dxa"/>
            <w:vMerge w:val="restart"/>
          </w:tcPr>
          <w:p w:rsidR="00C11F6F" w:rsidRPr="006B4849" w:rsidRDefault="00C11F6F" w:rsidP="006B4849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4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r w:rsidRPr="006B48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пп</w:t>
            </w:r>
            <w:proofErr w:type="spellEnd"/>
          </w:p>
        </w:tc>
        <w:tc>
          <w:tcPr>
            <w:tcW w:w="2122" w:type="dxa"/>
            <w:vMerge w:val="restart"/>
          </w:tcPr>
          <w:p w:rsidR="00C11F6F" w:rsidRPr="006B4849" w:rsidRDefault="00C11F6F" w:rsidP="006B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48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  <w:r w:rsidRPr="006B48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3466" w:type="dxa"/>
            <w:gridSpan w:val="6"/>
          </w:tcPr>
          <w:p w:rsidR="00C11F6F" w:rsidRPr="001C6F14" w:rsidRDefault="00C11F6F" w:rsidP="006B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F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 качеству, безопасности, упаковке, маркировке, транспортированию и хранению, а также к техническим и функциональным характеристикам Товара</w:t>
            </w:r>
          </w:p>
        </w:tc>
      </w:tr>
      <w:tr w:rsidR="00C11F6F" w:rsidRPr="006B4849" w:rsidTr="000F0642">
        <w:trPr>
          <w:trHeight w:val="23"/>
        </w:trPr>
        <w:tc>
          <w:tcPr>
            <w:tcW w:w="567" w:type="dxa"/>
            <w:vMerge/>
          </w:tcPr>
          <w:p w:rsidR="00C11F6F" w:rsidRPr="006B4849" w:rsidRDefault="00C11F6F" w:rsidP="006B4849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gridSpan w:val="3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Позиция в КАТАЛОГЕ ТОВАРОВ, РАБОТ, УСЛУГ (КТРУ)</w:t>
            </w:r>
            <w:r w:rsidRPr="006B4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6237" w:type="dxa"/>
            <w:vMerge w:val="restart"/>
          </w:tcPr>
          <w:p w:rsidR="00C11F6F" w:rsidRPr="006B4849" w:rsidRDefault="00C11F6F" w:rsidP="006B4849">
            <w:pPr>
              <w:keepNext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Функциональные, технические, качественные характеристики и </w:t>
            </w:r>
          </w:p>
          <w:p w:rsidR="00C11F6F" w:rsidRPr="006B4849" w:rsidRDefault="00C11F6F" w:rsidP="006B48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48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описание товара в случае отсутствия соответствующих позиций в КТРУ </w:t>
            </w:r>
            <w:r w:rsidRPr="006B48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Количество, объем (шт./ед.)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Начальная (максимальная) цена за шт./ед. Товара, руб.</w:t>
            </w:r>
          </w:p>
        </w:tc>
      </w:tr>
      <w:tr w:rsidR="00C11F6F" w:rsidRPr="006B4849" w:rsidTr="000F0642">
        <w:trPr>
          <w:trHeight w:val="23"/>
        </w:trPr>
        <w:tc>
          <w:tcPr>
            <w:tcW w:w="567" w:type="dxa"/>
            <w:vMerge/>
          </w:tcPr>
          <w:p w:rsidR="00C11F6F" w:rsidRPr="006B4849" w:rsidRDefault="00C11F6F" w:rsidP="006B4849">
            <w:pPr>
              <w:keepNext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2" w:type="dxa"/>
            <w:vMerge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Наименование и код товара, по КТРУ</w:t>
            </w:r>
          </w:p>
        </w:tc>
        <w:tc>
          <w:tcPr>
            <w:tcW w:w="1484" w:type="dxa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количества товара (при наличии) по КТРУ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6F" w:rsidRPr="006B4849" w:rsidRDefault="00C11F6F" w:rsidP="006B4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484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Описание товара (при наличии такого описания в позиции) по КТРУ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F6F" w:rsidRPr="006B4849" w:rsidRDefault="00C11F6F" w:rsidP="006B484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shd w:val="clear" w:color="auto" w:fill="auto"/>
          </w:tcPr>
          <w:p w:rsidR="00C11F6F" w:rsidRPr="006B4849" w:rsidRDefault="00C11F6F" w:rsidP="006B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11F6F" w:rsidRPr="006B4849" w:rsidRDefault="00C11F6F" w:rsidP="006B48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1F6F" w:rsidRPr="006B4849" w:rsidTr="000F0642">
        <w:trPr>
          <w:trHeight w:val="23"/>
        </w:trPr>
        <w:tc>
          <w:tcPr>
            <w:tcW w:w="567" w:type="dxa"/>
            <w:shd w:val="clear" w:color="auto" w:fill="auto"/>
          </w:tcPr>
          <w:p w:rsidR="00C11F6F" w:rsidRPr="00A54BF2" w:rsidRDefault="00A54BF2" w:rsidP="000E1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B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2" w:type="dxa"/>
            <w:shd w:val="clear" w:color="auto" w:fill="auto"/>
          </w:tcPr>
          <w:p w:rsidR="00341F65" w:rsidRPr="00341F65" w:rsidRDefault="00341F65" w:rsidP="0034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Защитная пленка в форме салфеток, не менее 30 шт.</w:t>
            </w:r>
          </w:p>
          <w:p w:rsidR="00C11F6F" w:rsidRPr="00A54BF2" w:rsidRDefault="00341F65" w:rsidP="0034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(21-01-34)</w:t>
            </w:r>
          </w:p>
        </w:tc>
        <w:tc>
          <w:tcPr>
            <w:tcW w:w="1701" w:type="dxa"/>
            <w:shd w:val="clear" w:color="auto" w:fill="auto"/>
          </w:tcPr>
          <w:p w:rsidR="00C11F6F" w:rsidRPr="00A54BF2" w:rsidRDefault="00261797" w:rsidP="00A04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32.50.50.000-00000303               Покрытие жидкое из синтетического полимера для создания защитной пленки, нестерильное</w:t>
            </w:r>
          </w:p>
        </w:tc>
        <w:tc>
          <w:tcPr>
            <w:tcW w:w="1484" w:type="dxa"/>
            <w:shd w:val="clear" w:color="auto" w:fill="auto"/>
          </w:tcPr>
          <w:p w:rsidR="00C11F6F" w:rsidRPr="00A54BF2" w:rsidRDefault="00C11F6F" w:rsidP="000E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54BF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418" w:type="dxa"/>
            <w:shd w:val="clear" w:color="auto" w:fill="auto"/>
          </w:tcPr>
          <w:p w:rsidR="00C11F6F" w:rsidRPr="00A54BF2" w:rsidRDefault="00C11F6F" w:rsidP="000E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54BF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Описание отсутствует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5" w:rsidRPr="00A046D5" w:rsidRDefault="00A046D5" w:rsidP="00A046D5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Вещество для защиты кожи вокруг стомы и кожи промежности от агрессивного воздействия мочи и кала, а также от механических повреждений при отклеивании </w:t>
            </w:r>
            <w:proofErr w:type="spellStart"/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адгезивов</w:t>
            </w:r>
            <w:proofErr w:type="spellEnd"/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, при нанесении и высыхании образует на коже полупроводящую эластичную защитную пленку, устойчивую к воздействию воды.</w:t>
            </w:r>
          </w:p>
          <w:p w:rsidR="00A046D5" w:rsidRPr="00A046D5" w:rsidRDefault="00A046D5" w:rsidP="00A046D5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(п.5.6.6 раздела 5 «Характеристики и основные требования средств ухода за кише</w:t>
            </w:r>
            <w:r w:rsidR="00B45D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чными </w:t>
            </w:r>
            <w:proofErr w:type="spellStart"/>
            <w:r w:rsidR="00B45D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стомами</w:t>
            </w:r>
            <w:proofErr w:type="spellEnd"/>
            <w:r w:rsidR="00B45DA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» ГОСТ Р 58237-2022 </w:t>
            </w:r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Средства ухода за кишечными стомами: калоприемники, вспомогательные средства и средства ухода за кожей вокруг стомы. Характеристики и основные требования. Методы испытаний).</w:t>
            </w:r>
          </w:p>
          <w:p w:rsidR="00C11F6F" w:rsidRPr="00A54BF2" w:rsidRDefault="00A046D5" w:rsidP="000F0642">
            <w:pPr>
              <w:keepNext/>
              <w:spacing w:after="0"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046D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Применяется для кожи вокруг стомы – мягкие, нетканые целлюлозные салфетки, пропитанные защитным раствором. Каждая салфетка предназначена для однократного применения. Наличие специальной засечки на каждом блистере для легкого вскрытия. Каждая салфетка должна быть в индивидуальной блистерной упаковке, что способствует надежному сохранению действующего раствора на протяжении всего срока годности.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F23" w:rsidRPr="00F64F23" w:rsidRDefault="00F64F23" w:rsidP="00F64F2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64F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50 056</w:t>
            </w:r>
          </w:p>
          <w:p w:rsidR="00C11F6F" w:rsidRPr="003D1878" w:rsidRDefault="00C11F6F" w:rsidP="00A54BF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F6F" w:rsidRPr="00F64F23" w:rsidRDefault="00F64F23" w:rsidP="000E12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,03</w:t>
            </w:r>
          </w:p>
        </w:tc>
      </w:tr>
      <w:tr w:rsidR="00341F65" w:rsidRPr="00A046D5" w:rsidTr="000F0642">
        <w:trPr>
          <w:trHeight w:val="23"/>
        </w:trPr>
        <w:tc>
          <w:tcPr>
            <w:tcW w:w="567" w:type="dxa"/>
            <w:shd w:val="clear" w:color="auto" w:fill="auto"/>
          </w:tcPr>
          <w:p w:rsidR="00341F65" w:rsidRDefault="00341F65" w:rsidP="000E1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41F65" w:rsidRPr="00A54BF2" w:rsidRDefault="00341F65" w:rsidP="000E1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:rsidR="00341F65" w:rsidRPr="00341F65" w:rsidRDefault="00341F65" w:rsidP="0034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Очиститель для кожи в форме салфеток, не менее 30 шт.</w:t>
            </w:r>
          </w:p>
          <w:p w:rsidR="00341F65" w:rsidRPr="00A54BF2" w:rsidRDefault="00341F65" w:rsidP="00341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41F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(21-01-36)</w:t>
            </w:r>
          </w:p>
        </w:tc>
        <w:tc>
          <w:tcPr>
            <w:tcW w:w="1701" w:type="dxa"/>
            <w:shd w:val="clear" w:color="auto" w:fill="auto"/>
          </w:tcPr>
          <w:p w:rsidR="00341F65" w:rsidRPr="00A54BF2" w:rsidRDefault="00261797" w:rsidP="00A54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32.50.13.190-00006911- Очиститель для кожи в форме салфеток, не </w:t>
            </w: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менее 30 шт.</w:t>
            </w:r>
          </w:p>
        </w:tc>
        <w:tc>
          <w:tcPr>
            <w:tcW w:w="1484" w:type="dxa"/>
            <w:shd w:val="clear" w:color="auto" w:fill="auto"/>
          </w:tcPr>
          <w:p w:rsidR="00341F65" w:rsidRPr="00261797" w:rsidRDefault="00341F65" w:rsidP="000E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1418" w:type="dxa"/>
            <w:shd w:val="clear" w:color="auto" w:fill="auto"/>
          </w:tcPr>
          <w:p w:rsidR="00341F65" w:rsidRPr="00261797" w:rsidRDefault="00261797" w:rsidP="000E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54BF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Описание отсутствует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D5" w:rsidRPr="00B45DA0" w:rsidRDefault="00B45DA0" w:rsidP="00B45D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Средство, замещающее мыло и воду, для очищения кожи вокруг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промежности от кала, мочи и других агрессивных выделений, а также для удаления остатков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адгезивов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других средств ухода за кожей</w:t>
            </w:r>
            <w:r w:rsidR="00A046D5"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(п. 3.26 Раздела 3 «Термины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определения» ГОСТ Р 58235-2022</w:t>
            </w:r>
            <w:r w:rsidR="00A046D5"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Специальные средства при нарушении функции выделения. </w:t>
            </w:r>
            <w:r w:rsidR="00A046D5"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Термины и определения. Классификация).</w:t>
            </w:r>
          </w:p>
          <w:p w:rsidR="00341F65" w:rsidRPr="00261797" w:rsidRDefault="00A046D5" w:rsidP="00A04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Поставляется в салфетках. Каждая салфетка должна быть в индивидуальной блистерной упаковке, что способствует надежному сохранению действующего раствора на протяжении всего срока годности. Наличие специальной засечки на каждом блистере для легкого вскрытия.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5" w:rsidRPr="00A046D5" w:rsidRDefault="00F64F23" w:rsidP="00A54BF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  <w:r w:rsidR="001D4BA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F65" w:rsidRPr="00A046D5" w:rsidRDefault="005A048D" w:rsidP="000E129F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20,55</w:t>
            </w:r>
          </w:p>
        </w:tc>
      </w:tr>
      <w:tr w:rsidR="00C11F6F" w:rsidRPr="006B4849" w:rsidTr="00A54BF2">
        <w:trPr>
          <w:trHeight w:val="23"/>
        </w:trPr>
        <w:tc>
          <w:tcPr>
            <w:tcW w:w="1615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11F6F" w:rsidRPr="00A975AF" w:rsidRDefault="00C11F6F" w:rsidP="005A0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ИТОГО: </w:t>
            </w:r>
            <w:r w:rsidR="001D4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</w:t>
            </w:r>
            <w:r w:rsidR="00305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D4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066</w:t>
            </w:r>
            <w:r w:rsidR="00A975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509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шт</w:t>
            </w: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начальная (максимальная) цена контракта – </w:t>
            </w:r>
            <w:r w:rsidR="005A04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="00305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04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167</w:t>
            </w:r>
            <w:r w:rsidR="003056B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A04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227</w:t>
            </w:r>
            <w:r w:rsidR="00677581">
              <w:rPr>
                <w:rFonts w:ascii="Calibri" w:hAnsi="Calibri" w:cs="Calibri"/>
                <w:color w:val="000000"/>
              </w:rPr>
              <w:t xml:space="preserve"> </w:t>
            </w:r>
            <w:r w:rsidR="00837047" w:rsidRPr="00E509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руб. </w:t>
            </w:r>
            <w:r w:rsidR="005A04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  <w:r w:rsidR="00FA4A34" w:rsidRPr="00E509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60152" w:rsidRPr="00E509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коп.</w:t>
            </w:r>
            <w:r w:rsidR="00E60152"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54BF2" w:rsidRPr="006B4849" w:rsidTr="00E92F38">
        <w:trPr>
          <w:trHeight w:val="2653"/>
        </w:trPr>
        <w:tc>
          <w:tcPr>
            <w:tcW w:w="16155" w:type="dxa"/>
            <w:gridSpan w:val="8"/>
          </w:tcPr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Технические средства реабилитации - специальные средства при нарушениях функций выделения (далее Товар) представлены в Национальном стандарте РФ ГОСТ Р ИСО 9999-2019 "Вспомогательные средства для людей с ограничениями жизнедеятельности. Классификация и терминология".  </w:t>
            </w:r>
          </w:p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Сырье и материалы для изготовления Товара должны быть разрешены к применению Министерством Здравоохранения Российской Федерации.</w:t>
            </w:r>
          </w:p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Товаре не допускаются механические повреждения (разрыв края, разрезы и т.п.), видимые невооруженным глазом.</w:t>
            </w:r>
          </w:p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ГОСТ Р 51632-2021 «Национальный стандарт Российской Федерации. Технические средства реабилитации людей с ограничениями жизнедеятельности. Общие технические требования и методы испытаний» предъявляются следующие требования к упаковке:</w:t>
            </w:r>
          </w:p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«Упаковка TCP должна обеспечивать защиту TCP от повреждений, порчи (изнашивания) или загрязнения во время хранения и транспортирования к месту использования по назначению.</w:t>
            </w:r>
          </w:p>
          <w:p w:rsidR="006E6507" w:rsidRPr="00261797" w:rsidRDefault="006E6507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 должна обеспечивать защиту от воздействия механических и климатических факторов во время транспортирования и хранения TCP, а также наиболее полное использование грузоподъемности (вместимости) транспортных средств и удобство выполнения погрузочно-разгрузочных работ».</w:t>
            </w:r>
          </w:p>
          <w:p w:rsidR="00B45DA0" w:rsidRDefault="006E6507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 в части основных терминов и понятий должен соответствовать ГОСТ Р 58235-20</w:t>
            </w:r>
            <w:r w:rsidR="00B45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261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«Специальные средства при нарушении функции выделения. Термины и определения. Классификация»</w:t>
            </w:r>
            <w:r w:rsidR="00B45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B45D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ГОСТ Р 58237-2022</w:t>
            </w:r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«Средства ухода за кишечными </w:t>
            </w:r>
            <w:proofErr w:type="spellStart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стомами</w:t>
            </w:r>
            <w:proofErr w:type="spellEnd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калоприемники, вспомогательные средства и средства ухода за кожей вокруг </w:t>
            </w:r>
            <w:proofErr w:type="spellStart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стомы</w:t>
            </w:r>
            <w:proofErr w:type="spellEnd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. Характеристики и основные требования. Методы испытаний». Функциональные характеристики Товара (калоприемников) должны с</w:t>
            </w:r>
            <w:r w:rsidR="00B45DA0">
              <w:rPr>
                <w:rFonts w:ascii="Times New Roman" w:eastAsia="Calibri" w:hAnsi="Times New Roman" w:cs="Times New Roman"/>
                <w:sz w:val="20"/>
                <w:szCs w:val="20"/>
              </w:rPr>
              <w:t>оответствовать ГОСТ Р 58237-2022</w:t>
            </w:r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«Средства ухода за кишечными </w:t>
            </w:r>
            <w:proofErr w:type="spellStart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стомами</w:t>
            </w:r>
            <w:proofErr w:type="spellEnd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калоприемники, вспомогательные средства и средства ухода за кожей вокруг </w:t>
            </w:r>
            <w:proofErr w:type="spellStart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стомы</w:t>
            </w:r>
            <w:proofErr w:type="spellEnd"/>
            <w:r w:rsidR="00B45DA0"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Характеристики и основные требования. Методы испытаний». </w:t>
            </w:r>
          </w:p>
          <w:p w:rsidR="00917832" w:rsidRPr="006E6507" w:rsidRDefault="00917832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Подтверждением качества товара является: </w:t>
            </w:r>
          </w:p>
          <w:p w:rsidR="00917832" w:rsidRPr="006E6507" w:rsidRDefault="00917832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регистрационное удостоверение Федеральной службы по надзору в сфере здравоохранения (Росздравнадзор), выдаваемое в установленном порядке;</w:t>
            </w:r>
          </w:p>
          <w:p w:rsidR="00917832" w:rsidRPr="006E6507" w:rsidRDefault="00917832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декларация о соответствии, подтверждающая безопасность Товара для здоровья человека (при наличии); </w:t>
            </w:r>
          </w:p>
          <w:p w:rsidR="00917832" w:rsidRPr="006E6507" w:rsidRDefault="00917832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65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сертификат соответствия (добровольная сертификация), подтверждающий показатели качества Товара в соответствии с ГОСТ), выдаваемые органом по сертификации в установленном порядке (при наличии).</w:t>
            </w:r>
          </w:p>
          <w:p w:rsidR="00B45DA0" w:rsidRPr="00EF5F45" w:rsidRDefault="00B45DA0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поставки Товара</w:t>
            </w:r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Заказчика рее</w:t>
            </w:r>
            <w:r w:rsidR="0055676A">
              <w:rPr>
                <w:rFonts w:ascii="Times New Roman" w:eastAsia="Calibri" w:hAnsi="Times New Roman" w:cs="Times New Roman"/>
                <w:sz w:val="20"/>
                <w:szCs w:val="20"/>
              </w:rPr>
              <w:t>стра Получателей Товара 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 </w:t>
            </w:r>
            <w:r w:rsidR="0055676A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 w:rsidR="00F543CE">
              <w:rPr>
                <w:rFonts w:ascii="Times New Roman" w:eastAsia="Calibri" w:hAnsi="Times New Roman" w:cs="Times New Roman"/>
                <w:sz w:val="20"/>
                <w:szCs w:val="20"/>
              </w:rPr>
              <w:t>.10</w:t>
            </w:r>
            <w:r w:rsidRPr="003D1878">
              <w:rPr>
                <w:rFonts w:ascii="Times New Roman" w:eastAsia="Calibri" w:hAnsi="Times New Roman" w:cs="Times New Roman"/>
                <w:sz w:val="20"/>
                <w:szCs w:val="20"/>
              </w:rPr>
              <w:t>.2023 года.</w:t>
            </w:r>
          </w:p>
          <w:p w:rsidR="00B45DA0" w:rsidRPr="00EF5F45" w:rsidRDefault="00B45DA0" w:rsidP="000F064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06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доставки Товара</w:t>
            </w:r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>: г. Киров Кировской области и Кировская область, с доставкой по месту жительства Получателя (месту пребы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вания, фактического проживания),</w:t>
            </w:r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том числе службой доставки (почтовым отправлением)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F5F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либо в пункты выдачи Товара.</w:t>
            </w:r>
          </w:p>
          <w:p w:rsidR="00A54BF2" w:rsidRPr="000F0642" w:rsidRDefault="00A54BF2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Федеральным законом от 24.11.1995 № 181-ФЗ «О социальной защите инвалидов в Российской Федерации»   обеспечение инвалидов техническими средствами реабилитации (далее – ТСР) осуществляется территориальными органами Фонда на основании индивидуальных программ реабилитации или абилитации инвалида (далее – ИПРА), разрабатываемых федеральными учреждениями медико-социальной экспертизы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</w:t>
            </w:r>
            <w:proofErr w:type="gramEnd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протезно-ортопедическими изделиями, утвержденными постановлением Правительства Российской Федерации от 07.04.2008 № 240. Наименование товара определено на основании Приказа Министерства труда и социальной защиты Российской Федерации от 13.02.2018 г. N 86н «Об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№ 2347-р».</w:t>
            </w:r>
          </w:p>
          <w:p w:rsidR="00A54BF2" w:rsidRPr="000F0642" w:rsidRDefault="00A54BF2" w:rsidP="000F064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Постановлением Правительства РФ от 08.</w:t>
            </w:r>
            <w:r w:rsidR="00EA0009"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02.2017 N 145 </w:t>
            </w:r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Заказчики обязаны применять информацию, включенную в позицию каталога товаров, работ, услуг для обеспечения государственных</w:t>
            </w:r>
            <w:proofErr w:type="gramEnd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муниципальных нужд.</w:t>
            </w:r>
          </w:p>
          <w:p w:rsidR="00A54BF2" w:rsidRPr="00261797" w:rsidRDefault="00A54BF2" w:rsidP="000F0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proofErr w:type="gramStart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0F06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техническом задании используются требования к объекту закупки на основании пунктов 1,2 ч.1 ст.33 44-ФЗ, связанные с потребностью Заказчика по обеспечению инвалидов техническими средствами реабилитации и использование показателей и требований обусловлено необходимостью приобретения технических средств реабилитации в качестве устройств, содержащих технические решения, используемые для компенсации или устранения стойких ограничений жизнедеятельности инвалидов</w:t>
            </w:r>
          </w:p>
        </w:tc>
      </w:tr>
    </w:tbl>
    <w:p w:rsidR="00F7719F" w:rsidRPr="006B4849" w:rsidRDefault="00F7719F" w:rsidP="006B4849">
      <w:pPr>
        <w:rPr>
          <w:rFonts w:ascii="Times New Roman" w:hAnsi="Times New Roman" w:cs="Times New Roman"/>
          <w:color w:val="FF0000"/>
          <w:sz w:val="20"/>
          <w:szCs w:val="20"/>
        </w:rPr>
      </w:pPr>
      <w:bookmarkStart w:id="0" w:name="_GoBack"/>
      <w:bookmarkEnd w:id="0"/>
    </w:p>
    <w:sectPr w:rsidR="00F7719F" w:rsidRPr="006B4849" w:rsidSect="00B3075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37"/>
    <w:rsid w:val="00003F2D"/>
    <w:rsid w:val="000648C9"/>
    <w:rsid w:val="000E129F"/>
    <w:rsid w:val="000F0642"/>
    <w:rsid w:val="00115789"/>
    <w:rsid w:val="001627DE"/>
    <w:rsid w:val="001975C5"/>
    <w:rsid w:val="001C6F14"/>
    <w:rsid w:val="001D4BAD"/>
    <w:rsid w:val="002106BF"/>
    <w:rsid w:val="00227233"/>
    <w:rsid w:val="00243BD7"/>
    <w:rsid w:val="00261797"/>
    <w:rsid w:val="002E5E50"/>
    <w:rsid w:val="003056B8"/>
    <w:rsid w:val="003126C9"/>
    <w:rsid w:val="00341F65"/>
    <w:rsid w:val="003936E4"/>
    <w:rsid w:val="003A6E37"/>
    <w:rsid w:val="003C0736"/>
    <w:rsid w:val="003D1878"/>
    <w:rsid w:val="004A3833"/>
    <w:rsid w:val="00511060"/>
    <w:rsid w:val="0055676A"/>
    <w:rsid w:val="005A048D"/>
    <w:rsid w:val="005B4716"/>
    <w:rsid w:val="005C3D29"/>
    <w:rsid w:val="005D358A"/>
    <w:rsid w:val="005E0638"/>
    <w:rsid w:val="00677581"/>
    <w:rsid w:val="006B4849"/>
    <w:rsid w:val="006C58A4"/>
    <w:rsid w:val="006E36F9"/>
    <w:rsid w:val="006E6507"/>
    <w:rsid w:val="0071440F"/>
    <w:rsid w:val="00770176"/>
    <w:rsid w:val="007D1A5D"/>
    <w:rsid w:val="00804E45"/>
    <w:rsid w:val="008223A8"/>
    <w:rsid w:val="00831A6E"/>
    <w:rsid w:val="00837047"/>
    <w:rsid w:val="0084131D"/>
    <w:rsid w:val="008C3261"/>
    <w:rsid w:val="008E1B95"/>
    <w:rsid w:val="008E1D3F"/>
    <w:rsid w:val="00916E91"/>
    <w:rsid w:val="00917832"/>
    <w:rsid w:val="00920548"/>
    <w:rsid w:val="009804C5"/>
    <w:rsid w:val="0099772A"/>
    <w:rsid w:val="009E1F30"/>
    <w:rsid w:val="00A046D5"/>
    <w:rsid w:val="00A17630"/>
    <w:rsid w:val="00A17D3E"/>
    <w:rsid w:val="00A54BF2"/>
    <w:rsid w:val="00A975AF"/>
    <w:rsid w:val="00B21B54"/>
    <w:rsid w:val="00B30750"/>
    <w:rsid w:val="00B45DA0"/>
    <w:rsid w:val="00C04BEF"/>
    <w:rsid w:val="00C11F6F"/>
    <w:rsid w:val="00C6169F"/>
    <w:rsid w:val="00C63FB5"/>
    <w:rsid w:val="00C843AD"/>
    <w:rsid w:val="00C904B3"/>
    <w:rsid w:val="00CA16C6"/>
    <w:rsid w:val="00D045BB"/>
    <w:rsid w:val="00D4157A"/>
    <w:rsid w:val="00D46E78"/>
    <w:rsid w:val="00D73073"/>
    <w:rsid w:val="00D7311C"/>
    <w:rsid w:val="00D74152"/>
    <w:rsid w:val="00DB4C19"/>
    <w:rsid w:val="00E4750A"/>
    <w:rsid w:val="00E509BE"/>
    <w:rsid w:val="00E60152"/>
    <w:rsid w:val="00EA0009"/>
    <w:rsid w:val="00EB019E"/>
    <w:rsid w:val="00F13410"/>
    <w:rsid w:val="00F4143B"/>
    <w:rsid w:val="00F45945"/>
    <w:rsid w:val="00F53C31"/>
    <w:rsid w:val="00F543CE"/>
    <w:rsid w:val="00F64F23"/>
    <w:rsid w:val="00F72FE9"/>
    <w:rsid w:val="00F7719F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E4"/>
    <w:pPr>
      <w:ind w:left="720"/>
      <w:contextualSpacing/>
    </w:pPr>
  </w:style>
  <w:style w:type="character" w:styleId="a4">
    <w:name w:val="Hyperlink"/>
    <w:uiPriority w:val="99"/>
    <w:unhideWhenUsed/>
    <w:rsid w:val="00393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5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E4"/>
    <w:pPr>
      <w:ind w:left="720"/>
      <w:contextualSpacing/>
    </w:pPr>
  </w:style>
  <w:style w:type="character" w:styleId="a4">
    <w:name w:val="Hyperlink"/>
    <w:uiPriority w:val="99"/>
    <w:unhideWhenUsed/>
    <w:rsid w:val="00393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4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0559-B3B7-45E7-A799-51344D66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Побидаш Ольга Викторовна</dc:creator>
  <cp:lastModifiedBy>Овчинникова Татьяна Валерьевна</cp:lastModifiedBy>
  <cp:revision>3</cp:revision>
  <cp:lastPrinted>2023-07-26T08:27:00Z</cp:lastPrinted>
  <dcterms:created xsi:type="dcterms:W3CDTF">2023-08-01T12:39:00Z</dcterms:created>
  <dcterms:modified xsi:type="dcterms:W3CDTF">2023-08-01T12:41:00Z</dcterms:modified>
</cp:coreProperties>
</file>