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61" w:rsidRDefault="002C5461" w:rsidP="002C5461">
      <w:pPr>
        <w:keepNext/>
        <w:suppressAutoHyphens w:val="0"/>
        <w:jc w:val="center"/>
        <w:rPr>
          <w:b/>
        </w:rPr>
      </w:pPr>
      <w:bookmarkStart w:id="0" w:name="_GoBack"/>
      <w:bookmarkEnd w:id="0"/>
      <w:r w:rsidRPr="00964ADC">
        <w:rPr>
          <w:b/>
        </w:rPr>
        <w:t xml:space="preserve">Описание объекта </w:t>
      </w:r>
      <w:proofErr w:type="gramStart"/>
      <w:r w:rsidRPr="00964ADC">
        <w:rPr>
          <w:b/>
        </w:rPr>
        <w:t>закупки</w:t>
      </w:r>
      <w:r>
        <w:rPr>
          <w:b/>
        </w:rPr>
        <w:t xml:space="preserve">  -</w:t>
      </w:r>
      <w:proofErr w:type="gramEnd"/>
      <w:r>
        <w:rPr>
          <w:b/>
        </w:rPr>
        <w:t xml:space="preserve"> ПОСТАВКА СЛУХОВЫХ АППАРАТОВ</w:t>
      </w:r>
    </w:p>
    <w:tbl>
      <w:tblPr>
        <w:tblpPr w:leftFromText="180" w:rightFromText="180" w:horzAnchor="margin" w:tblpY="326"/>
        <w:tblW w:w="9747" w:type="dxa"/>
        <w:tblLayout w:type="fixed"/>
        <w:tblLook w:val="0000" w:firstRow="0" w:lastRow="0" w:firstColumn="0" w:lastColumn="0" w:noHBand="0" w:noVBand="0"/>
      </w:tblPr>
      <w:tblGrid>
        <w:gridCol w:w="1654"/>
        <w:gridCol w:w="4100"/>
        <w:gridCol w:w="3001"/>
        <w:gridCol w:w="992"/>
      </w:tblGrid>
      <w:tr w:rsidR="002C5461" w:rsidRPr="0050634C" w:rsidTr="002F1F9A">
        <w:trPr>
          <w:trHeight w:val="140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61" w:rsidRDefault="002C5461" w:rsidP="002F1F9A">
            <w:pPr>
              <w:keepNext/>
              <w:snapToGrid w:val="0"/>
              <w:jc w:val="center"/>
            </w:pPr>
          </w:p>
          <w:p w:rsidR="002C5461" w:rsidRDefault="002C5461" w:rsidP="002F1F9A">
            <w:pPr>
              <w:keepNext/>
              <w:snapToGrid w:val="0"/>
              <w:jc w:val="center"/>
            </w:pPr>
            <w:r>
              <w:t>Наименование товара, работ, услуг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56407D" w:rsidRDefault="002C5461" w:rsidP="002F1F9A">
            <w:pPr>
              <w:keepNext/>
              <w:suppressAutoHyphens w:val="0"/>
              <w:jc w:val="center"/>
              <w:rPr>
                <w:b/>
              </w:rPr>
            </w:pPr>
            <w:r>
              <w:rPr>
                <w:sz w:val="18"/>
                <w:szCs w:val="18"/>
                <w:lang w:eastAsia="ru-RU"/>
              </w:rPr>
              <w:t>Характеристики товара. Показатели, позволяющие определить соответствие поставляемого товара установленным требованиям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61" w:rsidRPr="0050634C" w:rsidRDefault="002C5461" w:rsidP="002F1F9A">
            <w:r w:rsidRPr="0050634C">
              <w:t>Количество закупаемого товара (шт.)</w:t>
            </w:r>
          </w:p>
        </w:tc>
      </w:tr>
      <w:tr w:rsidR="002C5461" w:rsidRPr="0050634C" w:rsidTr="002F1F9A">
        <w:trPr>
          <w:trHeight w:val="997"/>
        </w:trPr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331B9B" w:rsidRDefault="002C5461" w:rsidP="002F1F9A">
            <w:pPr>
              <w:keepNext/>
              <w:suppressAutoHyphens w:val="0"/>
              <w:snapToGrid w:val="0"/>
              <w:jc w:val="center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Default="002C5461" w:rsidP="002F1F9A">
            <w:pPr>
              <w:keepNext/>
              <w:widowControl w:val="0"/>
              <w:snapToGrid w:val="0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Показатели, которые не могут изменяться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Default="002C5461" w:rsidP="002F1F9A">
            <w:pPr>
              <w:keepNext/>
              <w:widowControl w:val="0"/>
              <w:snapToGrid w:val="0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50634C" w:rsidRDefault="002C5461" w:rsidP="002F1F9A"/>
        </w:tc>
      </w:tr>
      <w:tr w:rsidR="002C5461" w:rsidTr="002F1F9A">
        <w:trPr>
          <w:trHeight w:val="16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BE5339" w:rsidRDefault="002C5461" w:rsidP="002F1F9A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Слуховой аппарат аналоговый заушный сверхмощный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Имеет следующие параметры: </w:t>
            </w:r>
          </w:p>
          <w:p w:rsidR="002C5461" w:rsidRPr="00BE5339" w:rsidRDefault="002C5461" w:rsidP="002F1F9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Style w:val="fontstyle01"/>
                <w:rFonts w:ascii="Times New Roman" w:hAnsi="Times New Roman" w:cs="Times New Roman"/>
              </w:rPr>
              <w:t>- Регулировку ТНЧ, ТВЧ</w:t>
            </w:r>
            <w:r w:rsidRPr="00BE5339">
              <w:rPr>
                <w:rFonts w:ascii="Times New Roman" w:hAnsi="Times New Roman" w:cs="Times New Roman"/>
                <w:color w:val="00000A"/>
              </w:rPr>
              <w:br/>
            </w:r>
            <w:r w:rsidRPr="00BE5339">
              <w:rPr>
                <w:rStyle w:val="fontstyle01"/>
                <w:rFonts w:ascii="Times New Roman" w:hAnsi="Times New Roman" w:cs="Times New Roman"/>
              </w:rPr>
              <w:t>- Индукционная катушка</w:t>
            </w:r>
            <w:r w:rsidRPr="00BE5339">
              <w:rPr>
                <w:rFonts w:ascii="Times New Roman" w:hAnsi="Times New Roman" w:cs="Times New Roman"/>
                <w:color w:val="00000A"/>
              </w:rPr>
              <w:br/>
            </w:r>
            <w:r w:rsidRPr="00BE5339">
              <w:rPr>
                <w:rStyle w:val="fontstyle01"/>
                <w:rFonts w:ascii="Times New Roman" w:hAnsi="Times New Roman" w:cs="Times New Roman"/>
              </w:rPr>
              <w:t>- Элемент питания</w:t>
            </w:r>
            <w:r w:rsidRPr="00BE5339">
              <w:rPr>
                <w:rFonts w:ascii="Times New Roman" w:hAnsi="Times New Roman" w:cs="Times New Roman"/>
                <w:color w:val="00000A"/>
              </w:rPr>
              <w:br/>
            </w:r>
            <w:r w:rsidRPr="00BE5339">
              <w:rPr>
                <w:rStyle w:val="fontstyle01"/>
                <w:rFonts w:ascii="Times New Roman" w:hAnsi="Times New Roman" w:cs="Times New Roman"/>
              </w:rPr>
              <w:t>-Ушной вкладыш.</w:t>
            </w:r>
            <w:r w:rsidRPr="00BE5339">
              <w:rPr>
                <w:rFonts w:ascii="Times New Roman" w:hAnsi="Times New Roman" w:cs="Times New Roman"/>
                <w:color w:val="00000A"/>
              </w:rPr>
              <w:br/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keepNext/>
              <w:snapToGrid w:val="0"/>
              <w:rPr>
                <w:rStyle w:val="fontstyle01"/>
              </w:rPr>
            </w:pPr>
            <w:r w:rsidRPr="00BE5339">
              <w:rPr>
                <w:rStyle w:val="fontstyle01"/>
              </w:rPr>
              <w:t>- максимальный ВУЗД 90 не менее 1</w:t>
            </w:r>
            <w:r>
              <w:rPr>
                <w:rStyle w:val="fontstyle01"/>
              </w:rPr>
              <w:t>38</w:t>
            </w:r>
            <w:r w:rsidRPr="00BE5339">
              <w:rPr>
                <w:rStyle w:val="fontstyle01"/>
              </w:rPr>
              <w:t xml:space="preserve"> дБ;</w:t>
            </w:r>
          </w:p>
          <w:p w:rsidR="002C5461" w:rsidRPr="00BE5339" w:rsidRDefault="002C5461" w:rsidP="002F1F9A">
            <w:pPr>
              <w:keepNext/>
              <w:snapToGrid w:val="0"/>
              <w:rPr>
                <w:rStyle w:val="fontstyle01"/>
              </w:rPr>
            </w:pPr>
            <w:r w:rsidRPr="00BE5339">
              <w:rPr>
                <w:rStyle w:val="fontstyle01"/>
              </w:rPr>
              <w:t xml:space="preserve">- </w:t>
            </w:r>
            <w:r>
              <w:rPr>
                <w:rStyle w:val="fontstyle01"/>
              </w:rPr>
              <w:t>максимальное усиление не менее 75</w:t>
            </w:r>
            <w:r w:rsidRPr="00BE5339">
              <w:rPr>
                <w:rStyle w:val="fontstyle01"/>
              </w:rPr>
              <w:t>Дб;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rStyle w:val="fontstyle01"/>
              </w:rPr>
              <w:t>- диапазон частот не уже 0,13 – 4,8 кГц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DC1A6B" w:rsidRDefault="002C5461" w:rsidP="002F1F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C5461" w:rsidTr="002F1F9A">
        <w:trPr>
          <w:trHeight w:val="10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BE5339" w:rsidRDefault="002C5461" w:rsidP="002F1F9A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Слуховой аппарат цифровой заушный сверхмощный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сверхмощные должны иметь: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динамического подавления обратной связи;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шумоподавления;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регулятора громкости;</w:t>
            </w:r>
          </w:p>
          <w:p w:rsidR="002C5461" w:rsidRPr="00BE5339" w:rsidRDefault="002C5461" w:rsidP="002F1F9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 xml:space="preserve">- звуковой, </w:t>
            </w:r>
            <w:proofErr w:type="spellStart"/>
            <w:r w:rsidRPr="00BE5339">
              <w:rPr>
                <w:rFonts w:ascii="Times New Roman" w:hAnsi="Times New Roman" w:cs="Times New Roman"/>
              </w:rPr>
              <w:t>мультитональный</w:t>
            </w:r>
            <w:proofErr w:type="spellEnd"/>
            <w:r w:rsidRPr="00BE5339">
              <w:rPr>
                <w:rFonts w:ascii="Times New Roman" w:hAnsi="Times New Roman" w:cs="Times New Roman"/>
              </w:rPr>
              <w:t xml:space="preserve"> индикатор разряда батареи и переключения программ.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максимальный ВУЗД 90: от 131дБ до 142 дБ;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максимальное усиление от 70 дБ до 82 </w:t>
            </w:r>
            <w:proofErr w:type="gramStart"/>
            <w:r w:rsidRPr="00BE5339">
              <w:rPr>
                <w:sz w:val="22"/>
                <w:szCs w:val="22"/>
              </w:rPr>
              <w:t>дБ.;</w:t>
            </w:r>
            <w:proofErr w:type="gramEnd"/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частот не уже 0,1 – 4,9 кГц;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каналов цифровой обработки звука: не менее 4;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программ прослушивания: 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DC1A6B" w:rsidRDefault="002C5461" w:rsidP="002F1F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C5461" w:rsidTr="002F1F9A">
        <w:trPr>
          <w:trHeight w:val="10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BE5339" w:rsidRDefault="002C5461" w:rsidP="002F1F9A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Слуховой аппарат цифровой заушный мощный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мощные должны иметь: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динамического подавления обратной связи;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направленных микрофонов;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шумоподавления;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звуковой, </w:t>
            </w:r>
            <w:proofErr w:type="spellStart"/>
            <w:r w:rsidRPr="00BE5339">
              <w:rPr>
                <w:sz w:val="22"/>
                <w:szCs w:val="22"/>
              </w:rPr>
              <w:t>мультитональный</w:t>
            </w:r>
            <w:proofErr w:type="spellEnd"/>
            <w:r w:rsidRPr="00BE5339">
              <w:rPr>
                <w:sz w:val="22"/>
                <w:szCs w:val="22"/>
              </w:rPr>
              <w:t xml:space="preserve"> индикатор разряда батареи и переключения программ;</w:t>
            </w:r>
          </w:p>
          <w:p w:rsidR="002C5461" w:rsidRPr="00BE5339" w:rsidRDefault="002C5461" w:rsidP="002F1F9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>- диапазон регулятора громкости;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ВУЗД 90: от 130дБ до 140дБ;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максимальное усиление не менее 65 дБ 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 xml:space="preserve">- диапазон </w:t>
            </w:r>
            <w:proofErr w:type="gramStart"/>
            <w:r w:rsidRPr="00BE5339">
              <w:rPr>
                <w:sz w:val="22"/>
                <w:szCs w:val="22"/>
              </w:rPr>
              <w:t>частот  не</w:t>
            </w:r>
            <w:proofErr w:type="gramEnd"/>
            <w:r w:rsidRPr="00BE5339">
              <w:rPr>
                <w:sz w:val="22"/>
                <w:szCs w:val="22"/>
              </w:rPr>
              <w:t xml:space="preserve"> уже 0,1 – 6,5 кГц;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каналов цифровой обработки звука: не менее 4;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  <w:lang w:val="en-US"/>
              </w:rPr>
            </w:pPr>
            <w:r w:rsidRPr="00BE5339">
              <w:rPr>
                <w:sz w:val="22"/>
                <w:szCs w:val="22"/>
              </w:rPr>
              <w:t>- программ прослушивания: не менее 4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DC1A6B" w:rsidRDefault="002C5461" w:rsidP="002F1F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2C5461" w:rsidTr="002F1F9A">
        <w:trPr>
          <w:trHeight w:val="10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BE5339" w:rsidRDefault="002C5461" w:rsidP="002F1F9A">
            <w:pPr>
              <w:keepNext/>
              <w:widowControl w:val="0"/>
              <w:jc w:val="both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lastRenderedPageBreak/>
              <w:t>Слуховой аппарат цифровой заушный средней мощности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Слуховые аппараты цифровые заушные средней мощности должны иметь: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система шумоподавления;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аудиовход;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направленный микрофон;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раздельное усиление тихих, средней громкости и громких звуков;</w:t>
            </w:r>
          </w:p>
          <w:p w:rsidR="002C5461" w:rsidRPr="00BE5339" w:rsidRDefault="002C5461" w:rsidP="002F1F9A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  <w:r w:rsidRPr="00BE5339">
              <w:rPr>
                <w:rFonts w:ascii="Times New Roman" w:hAnsi="Times New Roman" w:cs="Times New Roman"/>
              </w:rPr>
              <w:t xml:space="preserve">- звуковой, </w:t>
            </w:r>
            <w:proofErr w:type="spellStart"/>
            <w:r w:rsidRPr="00BE5339">
              <w:rPr>
                <w:rFonts w:ascii="Times New Roman" w:hAnsi="Times New Roman" w:cs="Times New Roman"/>
              </w:rPr>
              <w:t>мультитональный</w:t>
            </w:r>
            <w:proofErr w:type="spellEnd"/>
            <w:r w:rsidRPr="00BE5339">
              <w:rPr>
                <w:rFonts w:ascii="Times New Roman" w:hAnsi="Times New Roman" w:cs="Times New Roman"/>
              </w:rPr>
              <w:t xml:space="preserve"> индикатор разряда батареи и переключения программ.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ВУЗД 90: от 120дБ;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максимальное усиление от 60 дБ до 65дБ.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диапазон частот не уже 0,1 – 7,5 кГц;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каналов цифровой обработки звука: не менее 6;</w:t>
            </w:r>
          </w:p>
          <w:p w:rsidR="002C5461" w:rsidRPr="00BE5339" w:rsidRDefault="002C5461" w:rsidP="002F1F9A">
            <w:pPr>
              <w:pStyle w:val="a7"/>
              <w:rPr>
                <w:sz w:val="22"/>
                <w:szCs w:val="22"/>
              </w:rPr>
            </w:pPr>
            <w:r w:rsidRPr="00BE5339">
              <w:rPr>
                <w:sz w:val="22"/>
                <w:szCs w:val="22"/>
              </w:rPr>
              <w:t>- количество программ прослушивания: не менее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DC1A6B" w:rsidRDefault="002C5461" w:rsidP="002F1F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2C5461" w:rsidRPr="0056407D" w:rsidTr="002F1F9A">
        <w:trPr>
          <w:trHeight w:val="176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Default="002C5461" w:rsidP="002F1F9A">
            <w:pPr>
              <w:pStyle w:val="a3"/>
              <w:widowControl w:val="0"/>
              <w:suppressAutoHyphens w:val="0"/>
              <w:ind w:left="-52" w:right="-60"/>
              <w:jc w:val="both"/>
            </w:pPr>
            <w:r>
              <w:rPr>
                <w:rFonts w:cs="Times New Roman"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1" w:rsidRPr="00DC1A6B" w:rsidRDefault="002C5461" w:rsidP="002F1F9A">
            <w:pPr>
              <w:keepNext/>
              <w:suppressAutoHyphens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</w:tbl>
    <w:p w:rsidR="002C5461" w:rsidRDefault="002C5461" w:rsidP="002C5461">
      <w:pPr>
        <w:keepNext/>
        <w:suppressAutoHyphens w:val="0"/>
      </w:pPr>
    </w:p>
    <w:p w:rsidR="002C5461" w:rsidRDefault="002C5461" w:rsidP="002C5461">
      <w:pPr>
        <w:keepNext/>
        <w:ind w:firstLine="851"/>
        <w:jc w:val="both"/>
        <w:rPr>
          <w:b/>
          <w:bCs/>
          <w:i/>
          <w:iCs/>
        </w:rPr>
      </w:pPr>
    </w:p>
    <w:p w:rsidR="002C5461" w:rsidRPr="003B7039" w:rsidRDefault="002C5461" w:rsidP="002C5461">
      <w:pPr>
        <w:keepNext/>
        <w:ind w:firstLine="851"/>
        <w:jc w:val="both"/>
      </w:pPr>
      <w:r>
        <w:rPr>
          <w:b/>
          <w:bCs/>
          <w:i/>
          <w:iCs/>
        </w:rPr>
        <w:t>Срок службы Товара, установленный изготовителем - 4 (Четыре) года</w:t>
      </w:r>
      <w:r>
        <w:t xml:space="preserve"> (согласно сроку пользования техническим средством реабилитации, установленным Приказом Минтруда России от 05.03.2021 г. № 107н "Об утверждении Сроков пользования техническими средствами реабилитации, протезами и </w:t>
      </w:r>
      <w:r w:rsidRPr="003B7039">
        <w:t>про</w:t>
      </w:r>
      <w:r>
        <w:t>тезно-ортопедическими изделиями</w:t>
      </w:r>
      <w:r w:rsidRPr="003B7039">
        <w:t>").</w:t>
      </w:r>
    </w:p>
    <w:p w:rsidR="002C5461" w:rsidRDefault="002C5461" w:rsidP="002C5461">
      <w:pPr>
        <w:keepNext/>
        <w:ind w:firstLine="851"/>
        <w:jc w:val="both"/>
        <w:rPr>
          <w:rFonts w:eastAsia="Lucida Sans Unicode"/>
        </w:rPr>
      </w:pPr>
      <w:r w:rsidRPr="003B7039">
        <w:rPr>
          <w:rFonts w:eastAsia="Lucida Sans Unicode"/>
          <w:lang w:eastAsia="en-US" w:bidi="en-US"/>
        </w:rPr>
        <w:t>Гарантийный срок эксплуатации</w:t>
      </w:r>
      <w:r w:rsidRPr="0070278D">
        <w:rPr>
          <w:rFonts w:eastAsia="Lucida Sans Unicode"/>
          <w:lang w:eastAsia="en-US" w:bidi="en-US"/>
        </w:rPr>
        <w:t xml:space="preserve"> </w:t>
      </w:r>
      <w:r>
        <w:rPr>
          <w:rFonts w:eastAsia="Lucida Sans Unicode"/>
          <w:lang w:eastAsia="en-US" w:bidi="en-US"/>
        </w:rPr>
        <w:t>товара</w:t>
      </w:r>
      <w:r w:rsidRPr="003B7039">
        <w:rPr>
          <w:rFonts w:eastAsia="Lucida Sans Unicode"/>
          <w:lang w:eastAsia="en-US" w:bidi="en-US"/>
        </w:rPr>
        <w:t xml:space="preserve"> - </w:t>
      </w:r>
      <w:r w:rsidRPr="009B6F4A">
        <w:rPr>
          <w:rFonts w:eastAsia="Lucida Sans Unicode"/>
          <w:lang w:eastAsia="en-US" w:bidi="en-US"/>
        </w:rPr>
        <w:t xml:space="preserve">12 месяцев с </w:t>
      </w:r>
      <w:r w:rsidRPr="009B6F4A">
        <w:rPr>
          <w:rFonts w:eastAsia="Lucida Sans Unicode"/>
        </w:rPr>
        <w:t xml:space="preserve">даты </w:t>
      </w:r>
      <w:r>
        <w:rPr>
          <w:rFonts w:eastAsia="Lucida Sans Unicode"/>
        </w:rPr>
        <w:t>выдачи товара Получателю и подписания поставщиком и Получателем акта приема-передачи товара Получателем или получателя Товара Получателем посредством службы доставки (почтовым отправлением).</w:t>
      </w:r>
    </w:p>
    <w:p w:rsidR="002C5461" w:rsidRDefault="002C5461" w:rsidP="002C5461">
      <w:pPr>
        <w:keepNext/>
        <w:widowControl w:val="0"/>
        <w:tabs>
          <w:tab w:val="left" w:pos="720"/>
          <w:tab w:val="left" w:pos="9214"/>
        </w:tabs>
        <w:suppressAutoHyphens w:val="0"/>
        <w:ind w:right="31" w:firstLine="854"/>
        <w:jc w:val="both"/>
        <w:rPr>
          <w:rFonts w:eastAsia="Lucida Sans Unicode"/>
          <w:b/>
          <w:bCs/>
          <w:lang w:eastAsia="en-US" w:bidi="en-US"/>
        </w:rPr>
      </w:pPr>
      <w:r w:rsidRPr="00903D1A">
        <w:rPr>
          <w:rFonts w:eastAsia="Lucida Sans Unicode"/>
          <w:b/>
          <w:bCs/>
          <w:lang w:eastAsia="en-US" w:bidi="en-US"/>
        </w:rPr>
        <w:t>Поставщик обязан проводить дополнительные на</w:t>
      </w:r>
      <w:r>
        <w:rPr>
          <w:rFonts w:eastAsia="Lucida Sans Unicode"/>
          <w:b/>
          <w:bCs/>
          <w:lang w:eastAsia="en-US" w:bidi="en-US"/>
        </w:rPr>
        <w:t xml:space="preserve">стройки товара в течении </w:t>
      </w:r>
      <w:proofErr w:type="gramStart"/>
      <w:r>
        <w:rPr>
          <w:rFonts w:eastAsia="Lucida Sans Unicode"/>
          <w:b/>
          <w:bCs/>
          <w:lang w:eastAsia="en-US" w:bidi="en-US"/>
        </w:rPr>
        <w:t xml:space="preserve">всего </w:t>
      </w:r>
      <w:r w:rsidRPr="00903D1A">
        <w:rPr>
          <w:rFonts w:eastAsia="Lucida Sans Unicode"/>
          <w:b/>
          <w:bCs/>
          <w:lang w:eastAsia="en-US" w:bidi="en-US"/>
        </w:rPr>
        <w:t xml:space="preserve"> </w:t>
      </w:r>
      <w:r>
        <w:rPr>
          <w:rFonts w:eastAsia="Lucida Sans Unicode"/>
          <w:b/>
          <w:bCs/>
          <w:lang w:eastAsia="en-US" w:bidi="en-US"/>
        </w:rPr>
        <w:t>гарантийного</w:t>
      </w:r>
      <w:proofErr w:type="gramEnd"/>
      <w:r>
        <w:rPr>
          <w:rFonts w:eastAsia="Lucida Sans Unicode"/>
          <w:b/>
          <w:bCs/>
          <w:lang w:eastAsia="en-US" w:bidi="en-US"/>
        </w:rPr>
        <w:t xml:space="preserve"> срока</w:t>
      </w:r>
      <w:r w:rsidRPr="00903D1A">
        <w:rPr>
          <w:rFonts w:eastAsia="Lucida Sans Unicode"/>
          <w:b/>
          <w:bCs/>
          <w:lang w:eastAsia="en-US" w:bidi="en-US"/>
        </w:rPr>
        <w:t>.</w:t>
      </w:r>
      <w:r>
        <w:rPr>
          <w:rFonts w:eastAsia="Lucida Sans Unicode"/>
          <w:b/>
          <w:bCs/>
          <w:lang w:eastAsia="en-US" w:bidi="en-US"/>
        </w:rPr>
        <w:t xml:space="preserve"> </w:t>
      </w:r>
    </w:p>
    <w:p w:rsidR="002C5461" w:rsidRPr="00111AA1" w:rsidRDefault="002C5461" w:rsidP="002C5461">
      <w:pPr>
        <w:keepNext/>
        <w:widowControl w:val="0"/>
        <w:tabs>
          <w:tab w:val="left" w:pos="720"/>
          <w:tab w:val="left" w:pos="9214"/>
        </w:tabs>
        <w:suppressAutoHyphens w:val="0"/>
        <w:ind w:right="31" w:firstLine="854"/>
        <w:jc w:val="both"/>
      </w:pPr>
      <w:r>
        <w:rPr>
          <w:rFonts w:eastAsia="Lucida Sans Unicode"/>
          <w:bCs/>
          <w:lang w:eastAsia="en-US" w:bidi="en-US"/>
        </w:rPr>
        <w:t xml:space="preserve">В соответствии с </w:t>
      </w:r>
      <w:proofErr w:type="gramStart"/>
      <w:r>
        <w:rPr>
          <w:rFonts w:eastAsia="Lucida Sans Unicode"/>
          <w:bCs/>
          <w:lang w:eastAsia="en-US" w:bidi="en-US"/>
        </w:rPr>
        <w:t>Федеральным  законом</w:t>
      </w:r>
      <w:proofErr w:type="gramEnd"/>
      <w:r>
        <w:rPr>
          <w:rFonts w:eastAsia="Lucida Sans Unicode"/>
          <w:bCs/>
          <w:lang w:eastAsia="en-US" w:bidi="en-US"/>
        </w:rPr>
        <w:t xml:space="preserve">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2C5461" w:rsidRPr="00674D44" w:rsidRDefault="002C5461" w:rsidP="002C5461">
      <w:pPr>
        <w:pStyle w:val="a7"/>
        <w:keepNext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74D44">
        <w:rPr>
          <w:sz w:val="20"/>
          <w:szCs w:val="20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и техническими условиями (ГОСТ Р ИСО 9999-2019 «Вспомогательные средства для людей с ограничениями жизнедеятельност</w:t>
      </w:r>
      <w:r>
        <w:rPr>
          <w:sz w:val="20"/>
          <w:szCs w:val="20"/>
        </w:rPr>
        <w:t>и. Классификация и терминология</w:t>
      </w:r>
      <w:r w:rsidRPr="00674D44">
        <w:rPr>
          <w:sz w:val="20"/>
          <w:szCs w:val="20"/>
        </w:rPr>
        <w:t>, ГОСТ Р 50444-</w:t>
      </w:r>
      <w:r w:rsidRPr="00B1654F">
        <w:rPr>
          <w:sz w:val="20"/>
          <w:szCs w:val="20"/>
        </w:rPr>
        <w:t>2020</w:t>
      </w:r>
      <w:r w:rsidRPr="00674D44">
        <w:rPr>
          <w:sz w:val="20"/>
          <w:szCs w:val="20"/>
        </w:rPr>
        <w:t xml:space="preserve"> </w:t>
      </w:r>
      <w:r>
        <w:rPr>
          <w:sz w:val="20"/>
          <w:szCs w:val="20"/>
        </w:rPr>
        <w:t>«Медицинские</w:t>
      </w:r>
      <w:r w:rsidRPr="00674D44">
        <w:rPr>
          <w:sz w:val="20"/>
          <w:szCs w:val="20"/>
        </w:rPr>
        <w:t xml:space="preserve"> аппараты</w:t>
      </w:r>
      <w:r>
        <w:rPr>
          <w:sz w:val="20"/>
          <w:szCs w:val="20"/>
        </w:rPr>
        <w:t>». Общие технические условия</w:t>
      </w:r>
      <w:r w:rsidRPr="00674D44">
        <w:rPr>
          <w:sz w:val="20"/>
          <w:szCs w:val="20"/>
        </w:rPr>
        <w:t>, ГОСТ Р 51024-2012 «Аппараты слуховые электронные реабилитационные. Технические требования и методы испытаний, 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соединителей», ГОСТ ИСО 10993-</w:t>
      </w:r>
      <w:r w:rsidRPr="00674D44">
        <w:rPr>
          <w:sz w:val="20"/>
          <w:szCs w:val="20"/>
        </w:rPr>
        <w:lastRenderedPageBreak/>
        <w:t>1-20</w:t>
      </w:r>
      <w:r>
        <w:rPr>
          <w:sz w:val="20"/>
          <w:szCs w:val="20"/>
        </w:rPr>
        <w:t>21</w:t>
      </w:r>
      <w:r w:rsidRPr="00674D44">
        <w:rPr>
          <w:sz w:val="20"/>
          <w:szCs w:val="20"/>
        </w:rPr>
        <w:t>, ГОСТ ИСО 10993-5-2011, ГОСТ ИСО 10993-10-2011 «Изделия медицинские. Оценка биологического действия медицинских изделий».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  <w:lang w:eastAsia="en-US"/>
        </w:rPr>
      </w:pPr>
      <w:r w:rsidRPr="00331B9B">
        <w:rPr>
          <w:sz w:val="20"/>
          <w:szCs w:val="20"/>
          <w:lang w:eastAsia="en-US"/>
        </w:rPr>
        <w:t>Товар не выделяет при эксплуатации токсичных и агрессивных веществ.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 xml:space="preserve">Товар соответствует требованиям безопасности для здоровья человека и санитарно-гигиеническим требованиям, предъявляемым к данному товару. 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Товар компенсирует имеющиеся у Получателя функциональные нарушения, степень ограничения жизнедеятельности, а также отвечает медицинским и социальным требованиям: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-безопасность для кожных покровов;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-эстетичность;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-незаметность, комфортность;</w:t>
      </w:r>
    </w:p>
    <w:p w:rsidR="002C5461" w:rsidRPr="00331B9B" w:rsidRDefault="002C5461" w:rsidP="002C5461">
      <w:pPr>
        <w:pStyle w:val="a8"/>
        <w:keepNext/>
        <w:widowControl w:val="0"/>
        <w:ind w:firstLine="851"/>
        <w:jc w:val="both"/>
        <w:rPr>
          <w:sz w:val="20"/>
          <w:szCs w:val="20"/>
        </w:rPr>
      </w:pPr>
      <w:r w:rsidRPr="00331B9B">
        <w:rPr>
          <w:sz w:val="20"/>
          <w:szCs w:val="20"/>
        </w:rPr>
        <w:t>-простота пользования.</w:t>
      </w:r>
    </w:p>
    <w:p w:rsidR="002C5461" w:rsidRDefault="002C5461" w:rsidP="002C5461">
      <w:pPr>
        <w:keepNext/>
        <w:snapToGrid w:val="0"/>
        <w:ind w:firstLine="851"/>
        <w:jc w:val="both"/>
      </w:pPr>
      <w:r w:rsidRPr="00331B9B">
        <w:t xml:space="preserve">Материалы, применяемые для изготовления товара, не содержат ядовитых (токсичных) компонентов, а также не воздействуют на поверхности (одежды, кожи получателя), с которым контактируют при их нормальной эксплуатации, они разрешены к </w:t>
      </w:r>
      <w:r w:rsidRPr="00331B9B">
        <w:lastRenderedPageBreak/>
        <w:t>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2C5461" w:rsidRPr="00331B9B" w:rsidRDefault="002C5461" w:rsidP="002C5461">
      <w:pPr>
        <w:keepNext/>
        <w:widowControl w:val="0"/>
        <w:ind w:firstLine="851"/>
        <w:jc w:val="both"/>
      </w:pPr>
      <w:r w:rsidRPr="00331B9B">
        <w:t>Обязательно наличие гарантийных талонов на сервисное обслуживание, дающих право на бесплатный ремонт товара во время гарантийного срока пользования.</w:t>
      </w:r>
    </w:p>
    <w:p w:rsidR="002C5461" w:rsidRPr="00331B9B" w:rsidRDefault="002C5461" w:rsidP="002C5461">
      <w:pPr>
        <w:keepNext/>
        <w:widowControl w:val="0"/>
        <w:ind w:firstLine="851"/>
        <w:jc w:val="both"/>
      </w:pPr>
      <w:r w:rsidRPr="00331B9B"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2C5461" w:rsidRPr="00331B9B" w:rsidRDefault="002C5461" w:rsidP="002C5461">
      <w:pPr>
        <w:keepNext/>
        <w:widowControl w:val="0"/>
        <w:ind w:firstLine="851"/>
        <w:jc w:val="both"/>
      </w:pPr>
      <w:r w:rsidRPr="00331B9B">
        <w:t>Срок гарантийного ремонта со дня обращения Получателя не превышает 20 (двадцать) рабочих дней.</w:t>
      </w:r>
    </w:p>
    <w:p w:rsidR="002C5461" w:rsidRPr="00331B9B" w:rsidRDefault="002C5461" w:rsidP="002C5461">
      <w:pPr>
        <w:keepNext/>
        <w:widowControl w:val="0"/>
        <w:ind w:firstLine="851"/>
        <w:jc w:val="both"/>
      </w:pPr>
      <w:r w:rsidRPr="00331B9B">
        <w:t xml:space="preserve">Каждый товар упакован в индивидуальную транспортную тару, предохраняющую его от повреждений, порчи или загрязнения во время хранения и транспортировки к месту </w:t>
      </w:r>
      <w:r w:rsidRPr="00331B9B">
        <w:lastRenderedPageBreak/>
        <w:t>использования по назначению.</w:t>
      </w:r>
    </w:p>
    <w:p w:rsidR="002C5461" w:rsidRPr="00331B9B" w:rsidRDefault="002C5461" w:rsidP="002C5461">
      <w:pPr>
        <w:keepNext/>
        <w:ind w:firstLine="851"/>
        <w:jc w:val="both"/>
      </w:pPr>
      <w:r w:rsidRPr="00331B9B">
        <w:t>Упаковка товара имеет необходимые маркировки, наклейки, пломбы, а также дает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Маркировка упаковки товара включает: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условное обозначение группы товаров, товарную марку (при наличии), обозначение номера товара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страну-изготовителя;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наименование предприятия-изготовителя, юридический адрес, товарный знак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отличительные характеристики товаров в соответствии с их техническим исполнением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номер артикула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количество товаров в упаковке;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дату (месяц, год) изготовления или гарантийный срок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правила использования (при необходимости);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штриховой код товаров (при наличии);</w:t>
      </w:r>
    </w:p>
    <w:p w:rsidR="002C5461" w:rsidRPr="00331B9B" w:rsidRDefault="002C5461" w:rsidP="002C5461">
      <w:pPr>
        <w:keepNext/>
        <w:tabs>
          <w:tab w:val="left" w:pos="708"/>
        </w:tabs>
        <w:ind w:firstLine="851"/>
        <w:jc w:val="both"/>
      </w:pPr>
      <w:r w:rsidRPr="00331B9B">
        <w:t>- информацию о сертификации (при наличии).</w:t>
      </w:r>
    </w:p>
    <w:p w:rsidR="002C5461" w:rsidRDefault="002C5461" w:rsidP="002C5461">
      <w:pPr>
        <w:keepNext/>
        <w:suppressAutoHyphens w:val="0"/>
        <w:ind w:firstLine="851"/>
        <w:jc w:val="both"/>
      </w:pPr>
      <w:r w:rsidRPr="003B7039">
        <w:t>Транспортировка осуществляется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</w:t>
      </w:r>
      <w:r>
        <w:t>.</w:t>
      </w:r>
    </w:p>
    <w:p w:rsidR="002C5461" w:rsidRPr="00300C6D" w:rsidRDefault="002C5461" w:rsidP="002C5461">
      <w:pPr>
        <w:keepNext/>
        <w:suppressAutoHyphens w:val="0"/>
        <w:spacing w:line="0" w:lineRule="atLeast"/>
        <w:ind w:firstLine="851"/>
        <w:jc w:val="both"/>
        <w:rPr>
          <w:b/>
          <w:color w:val="000000"/>
          <w:lang w:eastAsia="ru-RU"/>
        </w:rPr>
      </w:pPr>
      <w:r w:rsidRPr="00300C6D">
        <w:rPr>
          <w:b/>
        </w:rPr>
        <w:t>Место поставки Товара</w:t>
      </w:r>
      <w:r w:rsidRPr="00300C6D">
        <w:rPr>
          <w:b/>
          <w:color w:val="000000"/>
          <w:lang w:eastAsia="ru-RU"/>
        </w:rPr>
        <w:t>:</w:t>
      </w:r>
    </w:p>
    <w:p w:rsidR="002C5461" w:rsidRPr="005739E3" w:rsidRDefault="002C5461" w:rsidP="002C5461">
      <w:pPr>
        <w:keepNext/>
        <w:suppressAutoHyphens w:val="0"/>
        <w:spacing w:line="0" w:lineRule="atLeast"/>
        <w:ind w:firstLine="851"/>
        <w:jc w:val="both"/>
      </w:pPr>
      <w:r w:rsidRPr="005739E3">
        <w:rPr>
          <w:lang w:eastAsia="ru-RU"/>
        </w:rPr>
        <w:t>Поставщик обязан предоставить Получателям,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2C5461" w:rsidRPr="005739E3" w:rsidRDefault="002C5461" w:rsidP="002C5461">
      <w:pPr>
        <w:suppressAutoHyphens w:val="0"/>
        <w:spacing w:line="0" w:lineRule="atLeast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   </w:t>
      </w:r>
      <w:r w:rsidRPr="005739E3">
        <w:rPr>
          <w:color w:val="000000"/>
          <w:lang w:eastAsia="ru-RU"/>
        </w:rPr>
        <w:t>-  по месту жительства (месту пребывания; фактического проживания) Получателя в том числе службой доставки (почтовым отправлением) с документом/уведомлением о вручении, подтверждающим факт оплаты доставки Товара;</w:t>
      </w:r>
    </w:p>
    <w:p w:rsidR="002C5461" w:rsidRPr="00EC0731" w:rsidRDefault="002C5461" w:rsidP="002C5461">
      <w:pPr>
        <w:suppressAutoHyphens w:val="0"/>
        <w:spacing w:line="0" w:lineRule="atLeas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    </w:t>
      </w:r>
      <w:r w:rsidRPr="005739E3">
        <w:rPr>
          <w:color w:val="000000"/>
          <w:lang w:eastAsia="ru-RU"/>
        </w:rPr>
        <w:t>-  в стационарных пунктах выдачи, организованных в соответствии с приказом Министерства труда и социальной защиты Российской Федерации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>
        <w:rPr>
          <w:color w:val="000000"/>
          <w:lang w:eastAsia="ru-RU"/>
        </w:rPr>
        <w:t>.</w:t>
      </w:r>
      <w:r>
        <w:t xml:space="preserve">             </w:t>
      </w:r>
    </w:p>
    <w:p w:rsidR="002C5461" w:rsidRPr="00300C6D" w:rsidRDefault="002C5461" w:rsidP="002C5461">
      <w:pPr>
        <w:spacing w:line="0" w:lineRule="atLeast"/>
        <w:jc w:val="both"/>
        <w:rPr>
          <w:b/>
          <w:bCs/>
        </w:rPr>
      </w:pPr>
      <w:r w:rsidRPr="00300C6D">
        <w:rPr>
          <w:b/>
          <w:bCs/>
        </w:rPr>
        <w:t xml:space="preserve">             </w:t>
      </w:r>
      <w:proofErr w:type="spellStart"/>
      <w:r w:rsidRPr="00300C6D">
        <w:rPr>
          <w:b/>
          <w:bCs/>
          <w:lang w:val="de-DE"/>
        </w:rPr>
        <w:t>Срок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поставки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товара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до</w:t>
      </w:r>
      <w:proofErr w:type="spellEnd"/>
      <w:r w:rsidRPr="00300C6D">
        <w:rPr>
          <w:b/>
          <w:bCs/>
          <w:lang w:val="de-DE"/>
        </w:rPr>
        <w:t xml:space="preserve"> </w:t>
      </w:r>
      <w:proofErr w:type="spellStart"/>
      <w:r w:rsidRPr="00300C6D">
        <w:rPr>
          <w:b/>
          <w:bCs/>
          <w:lang w:val="de-DE"/>
        </w:rPr>
        <w:t>Получателя</w:t>
      </w:r>
      <w:proofErr w:type="spellEnd"/>
      <w:r w:rsidRPr="00300C6D">
        <w:rPr>
          <w:b/>
          <w:bCs/>
          <w:lang w:val="de-DE"/>
        </w:rPr>
        <w:t>:</w:t>
      </w:r>
    </w:p>
    <w:p w:rsidR="002C5461" w:rsidRDefault="002C5461" w:rsidP="002C5461">
      <w:pPr>
        <w:spacing w:line="0" w:lineRule="atLeast"/>
        <w:ind w:firstLine="706"/>
        <w:jc w:val="both"/>
        <w:rPr>
          <w:color w:val="000000"/>
          <w:lang w:eastAsia="ru-RU"/>
        </w:rPr>
      </w:pPr>
      <w:r w:rsidRPr="005739E3">
        <w:rPr>
          <w:color w:val="000000"/>
          <w:lang w:eastAsia="ru-RU"/>
        </w:rPr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2C5461" w:rsidRDefault="002C5461" w:rsidP="002C5461">
      <w:pPr>
        <w:spacing w:line="0" w:lineRule="atLeast"/>
        <w:ind w:firstLine="706"/>
        <w:jc w:val="both"/>
        <w:rPr>
          <w:lang w:eastAsia="ru-RU"/>
        </w:rPr>
      </w:pPr>
      <w:r>
        <w:rPr>
          <w:color w:val="000000"/>
          <w:lang w:eastAsia="ru-RU"/>
        </w:rPr>
        <w:t>Поставка</w:t>
      </w:r>
      <w:r w:rsidRPr="005739E3">
        <w:rPr>
          <w:color w:val="000000"/>
          <w:lang w:eastAsia="ru-RU"/>
        </w:rPr>
        <w:t xml:space="preserve"> Товара Получателям </w:t>
      </w:r>
      <w:r w:rsidRPr="005739E3">
        <w:rPr>
          <w:bCs/>
          <w:color w:val="000000"/>
          <w:lang w:eastAsia="ru-RU"/>
        </w:rPr>
        <w:t xml:space="preserve">не должна превышать 30 (тридцати) календарных дней с момента получения Поставщиком </w:t>
      </w:r>
      <w:r w:rsidRPr="005739E3">
        <w:rPr>
          <w:bCs/>
          <w:lang w:eastAsia="ru-RU"/>
        </w:rPr>
        <w:t xml:space="preserve">реестра получателей Товара, </w:t>
      </w:r>
      <w:r>
        <w:rPr>
          <w:bCs/>
          <w:lang w:eastAsia="ru-RU"/>
        </w:rPr>
        <w:t xml:space="preserve">но </w:t>
      </w:r>
      <w:r>
        <w:rPr>
          <w:lang w:eastAsia="ru-RU"/>
        </w:rPr>
        <w:t>не позднее</w:t>
      </w:r>
      <w:r w:rsidRPr="005739E3">
        <w:rPr>
          <w:lang w:eastAsia="ru-RU"/>
        </w:rPr>
        <w:t xml:space="preserve"> </w:t>
      </w:r>
      <w:r>
        <w:rPr>
          <w:lang w:eastAsia="ru-RU"/>
        </w:rPr>
        <w:t>10 ноября 2023</w:t>
      </w:r>
      <w:r w:rsidRPr="005739E3">
        <w:rPr>
          <w:lang w:eastAsia="ru-RU"/>
        </w:rPr>
        <w:t xml:space="preserve"> года включительно.</w:t>
      </w:r>
    </w:p>
    <w:p w:rsidR="002C5461" w:rsidRDefault="002C5461" w:rsidP="002C5461">
      <w:pPr>
        <w:spacing w:line="0" w:lineRule="atLeast"/>
        <w:ind w:firstLine="706"/>
        <w:jc w:val="both"/>
        <w:rPr>
          <w:lang w:eastAsia="ru-RU"/>
        </w:rPr>
      </w:pPr>
    </w:p>
    <w:p w:rsidR="002C5461" w:rsidRPr="00EC0731" w:rsidRDefault="002C5461" w:rsidP="002C5461">
      <w:pPr>
        <w:pStyle w:val="aa"/>
        <w:keepNext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У</w:t>
      </w:r>
      <w:r w:rsidRPr="00EC0731">
        <w:rPr>
          <w:rFonts w:ascii="Times New Roman" w:hAnsi="Times New Roman" w:cs="Times New Roman"/>
          <w:sz w:val="20"/>
          <w:szCs w:val="20"/>
        </w:rPr>
        <w:t>становить график работы пунктов выдачи Товара, включая работу в один из выходных дней.</w:t>
      </w:r>
    </w:p>
    <w:sectPr w:rsidR="002C5461" w:rsidRPr="00EC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F"/>
    <w:rsid w:val="002C5461"/>
    <w:rsid w:val="0042699C"/>
    <w:rsid w:val="005B2590"/>
    <w:rsid w:val="00A23383"/>
    <w:rsid w:val="00A654C7"/>
    <w:rsid w:val="00B4462F"/>
    <w:rsid w:val="00D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33087-44B5-436D-9BA3-8AF07C4E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4C7"/>
    <w:pPr>
      <w:keepNext/>
      <w:overflowPunct w:val="0"/>
      <w:autoSpaceDE w:val="0"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A654C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5">
    <w:name w:val="Без интервала Знак"/>
    <w:link w:val="a6"/>
    <w:uiPriority w:val="1"/>
    <w:locked/>
    <w:rsid w:val="00A654C7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A654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7">
    <w:name w:val="Базовый"/>
    <w:rsid w:val="00A654C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fontstyle01">
    <w:name w:val="fontstyle01"/>
    <w:rsid w:val="00A654C7"/>
    <w:rPr>
      <w:rFonts w:ascii="TimesNewRomanPSMT" w:hAnsi="TimesNewRomanPSMT" w:hint="default"/>
      <w:b w:val="0"/>
      <w:bCs w:val="0"/>
      <w:i w:val="0"/>
      <w:iCs w:val="0"/>
      <w:color w:val="00000A"/>
      <w:sz w:val="22"/>
      <w:szCs w:val="22"/>
    </w:rPr>
  </w:style>
  <w:style w:type="paragraph" w:styleId="a8">
    <w:name w:val="Title"/>
    <w:basedOn w:val="a"/>
    <w:link w:val="a9"/>
    <w:qFormat/>
    <w:rsid w:val="00A654C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A65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654C7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Лузянина Татьяна Владимировна</dc:creator>
  <cp:keywords/>
  <dc:description/>
  <cp:lastModifiedBy>Серкина Екатерина Александровна</cp:lastModifiedBy>
  <cp:revision>2</cp:revision>
  <dcterms:created xsi:type="dcterms:W3CDTF">2023-07-21T06:16:00Z</dcterms:created>
  <dcterms:modified xsi:type="dcterms:W3CDTF">2023-07-21T06:16:00Z</dcterms:modified>
</cp:coreProperties>
</file>