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330" w:rsidRPr="00A83EB3" w:rsidRDefault="00583330" w:rsidP="00A83EB3">
      <w:pPr>
        <w:pStyle w:val="ConsPlusNormal"/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EB3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583330" w:rsidRPr="00A83EB3" w:rsidRDefault="00583330" w:rsidP="00A83EB3">
      <w:pPr>
        <w:widowControl w:val="0"/>
        <w:shd w:val="clear" w:color="auto" w:fill="FFFFFF"/>
        <w:tabs>
          <w:tab w:val="left" w:pos="720"/>
          <w:tab w:val="left" w:pos="1785"/>
        </w:tabs>
        <w:autoSpaceDE w:val="0"/>
        <w:spacing w:after="0" w:line="240" w:lineRule="auto"/>
        <w:jc w:val="center"/>
        <w:textAlignment w:val="baseline"/>
        <w:outlineLvl w:val="0"/>
        <w:rPr>
          <w:rFonts w:ascii="Times New Roman" w:eastAsia="Times New Roman CYR" w:hAnsi="Times New Roman" w:cs="Times New Roman"/>
          <w:b/>
          <w:iCs/>
          <w:spacing w:val="-4"/>
          <w:kern w:val="2"/>
          <w:sz w:val="24"/>
          <w:szCs w:val="24"/>
          <w:shd w:val="clear" w:color="auto" w:fill="FFFFFF"/>
          <w:lang w:eastAsia="zh-CN" w:bidi="en-US"/>
        </w:rPr>
      </w:pPr>
      <w:r w:rsidRPr="00A83EB3">
        <w:rPr>
          <w:rFonts w:ascii="Times New Roman" w:eastAsia="Times New Roman CYR" w:hAnsi="Times New Roman" w:cs="Times New Roman"/>
          <w:b/>
          <w:iCs/>
          <w:spacing w:val="-4"/>
          <w:kern w:val="2"/>
          <w:sz w:val="24"/>
          <w:szCs w:val="24"/>
          <w:shd w:val="clear" w:color="auto" w:fill="FFFFFF"/>
          <w:lang w:eastAsia="zh-CN" w:bidi="en-US"/>
        </w:rPr>
        <w:t>на приобретение путевок по оказанию ус</w:t>
      </w:r>
      <w:bookmarkStart w:id="0" w:name="_GoBack"/>
      <w:bookmarkEnd w:id="0"/>
      <w:r w:rsidRPr="00A83EB3">
        <w:rPr>
          <w:rFonts w:ascii="Times New Roman" w:eastAsia="Times New Roman CYR" w:hAnsi="Times New Roman" w:cs="Times New Roman"/>
          <w:b/>
          <w:iCs/>
          <w:spacing w:val="-4"/>
          <w:kern w:val="2"/>
          <w:sz w:val="24"/>
          <w:szCs w:val="24"/>
          <w:shd w:val="clear" w:color="auto" w:fill="FFFFFF"/>
          <w:lang w:eastAsia="zh-CN" w:bidi="en-US"/>
        </w:rPr>
        <w:t>луг на санаторно-курортное лечение, осуществляемое в целях профилактики основных заболеваний при наличии медицинских показаний, в организациях, оказывающих санаторно-курортную помощь по профилю последствия травм головного мозга, по профилю болезни костно-мышечной системы и соединительной ткани, по профилю болезни нервной системы, в 2022 году.</w:t>
      </w:r>
    </w:p>
    <w:p w:rsidR="00583330" w:rsidRPr="00A83EB3" w:rsidRDefault="00583330" w:rsidP="00A83EB3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4"/>
        <w:gridCol w:w="1669"/>
        <w:gridCol w:w="1486"/>
        <w:gridCol w:w="1520"/>
        <w:gridCol w:w="1917"/>
      </w:tblGrid>
      <w:tr w:rsidR="00583330" w:rsidRPr="00A83EB3" w:rsidTr="00A83EB3">
        <w:tc>
          <w:tcPr>
            <w:tcW w:w="3604" w:type="dxa"/>
            <w:shd w:val="clear" w:color="auto" w:fill="auto"/>
            <w:vAlign w:val="center"/>
          </w:tcPr>
          <w:p w:rsidR="00583330" w:rsidRPr="00A83EB3" w:rsidRDefault="00583330" w:rsidP="00A83EB3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18"/>
                <w:szCs w:val="18"/>
              </w:rPr>
            </w:pPr>
            <w:r w:rsidRPr="00A83EB3">
              <w:rPr>
                <w:rFonts w:ascii="Times New Roman" w:eastAsia="Lucida Sans Unicode" w:hAnsi="Times New Roman" w:cs="Times New Roman"/>
                <w:b/>
                <w:kern w:val="2"/>
                <w:sz w:val="18"/>
                <w:szCs w:val="18"/>
              </w:rPr>
              <w:t>Наименование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583330" w:rsidRPr="00A83EB3" w:rsidRDefault="00583330" w:rsidP="00A83EB3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18"/>
                <w:szCs w:val="18"/>
              </w:rPr>
            </w:pPr>
            <w:r w:rsidRPr="00A83EB3">
              <w:rPr>
                <w:rFonts w:ascii="Times New Roman" w:eastAsia="Lucida Sans Unicode" w:hAnsi="Times New Roman" w:cs="Times New Roman"/>
                <w:b/>
                <w:kern w:val="2"/>
                <w:sz w:val="18"/>
                <w:szCs w:val="18"/>
              </w:rPr>
              <w:t>Единица измерения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83330" w:rsidRPr="00A83EB3" w:rsidRDefault="00583330" w:rsidP="00A83EB3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18"/>
                <w:szCs w:val="18"/>
              </w:rPr>
            </w:pPr>
            <w:r w:rsidRPr="00A83EB3">
              <w:rPr>
                <w:rFonts w:ascii="Times New Roman" w:eastAsia="Lucida Sans Unicode" w:hAnsi="Times New Roman" w:cs="Times New Roman"/>
                <w:b/>
                <w:kern w:val="2"/>
                <w:sz w:val="18"/>
                <w:szCs w:val="18"/>
              </w:rPr>
              <w:t>Количество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583330" w:rsidRPr="00A83EB3" w:rsidRDefault="00583330" w:rsidP="00A83EB3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18"/>
                <w:szCs w:val="18"/>
              </w:rPr>
            </w:pPr>
            <w:r w:rsidRPr="00A83EB3">
              <w:rPr>
                <w:rFonts w:ascii="Times New Roman" w:eastAsia="Lucida Sans Unicode" w:hAnsi="Times New Roman" w:cs="Times New Roman"/>
                <w:b/>
                <w:kern w:val="2"/>
                <w:sz w:val="18"/>
                <w:szCs w:val="18"/>
              </w:rPr>
              <w:t>Цена за единицу, руб.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583330" w:rsidRPr="00A83EB3" w:rsidRDefault="00583330" w:rsidP="00A83EB3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18"/>
                <w:szCs w:val="18"/>
              </w:rPr>
            </w:pPr>
            <w:r w:rsidRPr="00A83EB3">
              <w:rPr>
                <w:rFonts w:ascii="Times New Roman" w:eastAsia="Lucida Sans Unicode" w:hAnsi="Times New Roman" w:cs="Times New Roman"/>
                <w:b/>
                <w:kern w:val="2"/>
                <w:sz w:val="18"/>
                <w:szCs w:val="18"/>
              </w:rPr>
              <w:t>Стоимость, руб.</w:t>
            </w:r>
          </w:p>
        </w:tc>
      </w:tr>
      <w:tr w:rsidR="00A83EB3" w:rsidRPr="00A83EB3" w:rsidTr="00A83EB3">
        <w:tc>
          <w:tcPr>
            <w:tcW w:w="3604" w:type="dxa"/>
            <w:vMerge w:val="restart"/>
            <w:shd w:val="clear" w:color="auto" w:fill="auto"/>
            <w:vAlign w:val="center"/>
          </w:tcPr>
          <w:p w:rsidR="00A83EB3" w:rsidRPr="00A83EB3" w:rsidRDefault="00A83EB3" w:rsidP="00A83EB3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A83EB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Услуга по санаторно-курортному лечению 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A83EB3" w:rsidRPr="00A83EB3" w:rsidRDefault="00A83EB3" w:rsidP="00A83EB3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A83EB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Койко-день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A83EB3" w:rsidRPr="00A83EB3" w:rsidRDefault="00A83EB3" w:rsidP="00A83EB3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A83EB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240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A83EB3" w:rsidRPr="00A83EB3" w:rsidRDefault="00A83EB3" w:rsidP="00A83EB3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A83EB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1617,72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A83EB3" w:rsidRPr="00A83EB3" w:rsidRDefault="00A83EB3" w:rsidP="00A83EB3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A83EB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388252,80</w:t>
            </w:r>
          </w:p>
        </w:tc>
      </w:tr>
      <w:tr w:rsidR="00A83EB3" w:rsidRPr="00A83EB3" w:rsidTr="00A83EB3">
        <w:tc>
          <w:tcPr>
            <w:tcW w:w="3604" w:type="dxa"/>
            <w:vMerge/>
            <w:shd w:val="clear" w:color="auto" w:fill="auto"/>
            <w:vAlign w:val="center"/>
          </w:tcPr>
          <w:p w:rsidR="00A83EB3" w:rsidRPr="00A83EB3" w:rsidRDefault="00A83EB3" w:rsidP="00A83EB3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:rsidR="00A83EB3" w:rsidRPr="00A83EB3" w:rsidRDefault="00A83EB3" w:rsidP="00A83EB3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A83EB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Койко-день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A83EB3" w:rsidRPr="00A83EB3" w:rsidRDefault="00A83EB3" w:rsidP="00A83EB3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A83EB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6 120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A83EB3" w:rsidRPr="00A83EB3" w:rsidRDefault="00A83EB3" w:rsidP="00A83EB3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A83EB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1617,72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A83EB3" w:rsidRPr="00A83EB3" w:rsidRDefault="00A83EB3" w:rsidP="00A83EB3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A83EB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9 900 446,40</w:t>
            </w:r>
          </w:p>
        </w:tc>
      </w:tr>
      <w:tr w:rsidR="00583330" w:rsidRPr="00A83EB3" w:rsidTr="00A83EB3">
        <w:tc>
          <w:tcPr>
            <w:tcW w:w="8279" w:type="dxa"/>
            <w:gridSpan w:val="4"/>
            <w:shd w:val="clear" w:color="auto" w:fill="auto"/>
            <w:vAlign w:val="center"/>
          </w:tcPr>
          <w:p w:rsidR="00583330" w:rsidRPr="00A83EB3" w:rsidRDefault="00583330" w:rsidP="00A83EB3">
            <w:pPr>
              <w:widowControl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</w:pPr>
            <w:r w:rsidRPr="00A83EB3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  <w:t>Итого: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583330" w:rsidRPr="00A83EB3" w:rsidRDefault="00583330" w:rsidP="00A83EB3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</w:pPr>
            <w:r w:rsidRPr="00A83EB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10 288 699,20</w:t>
            </w:r>
          </w:p>
        </w:tc>
      </w:tr>
    </w:tbl>
    <w:p w:rsidR="00583330" w:rsidRPr="00A83EB3" w:rsidRDefault="00583330" w:rsidP="00A83EB3">
      <w:pPr>
        <w:widowControl w:val="0"/>
        <w:tabs>
          <w:tab w:val="left" w:pos="315"/>
        </w:tabs>
        <w:spacing w:after="0" w:line="240" w:lineRule="auto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</w:p>
    <w:p w:rsidR="00583330" w:rsidRPr="00A83EB3" w:rsidRDefault="00583330" w:rsidP="00A83EB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EB3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Основанием для оказания услуг является Федеральный закон от 17.07.1999 № 178-ФЗ «О государственной социальной помощи», постановление Правительства Российской Федерации от 29.12.2004 № 864 «О порядке финансового обеспечения расходов по предоставлению гражданам государственной социальной помощи в виде набора социальных услуг», постановление Правительства Российской Федерации от 30.11.2019 № 1554 «О внесении изменений в постановление Правительства Российской Федерации от 29.12.2004 № 864» и приказ </w:t>
      </w:r>
      <w:r w:rsidRPr="00A83EB3">
        <w:rPr>
          <w:rFonts w:ascii="Times New Roman" w:hAnsi="Times New Roman" w:cs="Times New Roman"/>
          <w:color w:val="000000"/>
          <w:sz w:val="24"/>
          <w:szCs w:val="24"/>
        </w:rPr>
        <w:t>утвержденным Министерства труда и социальной защиты Российской Федерации и Министерства здравоохранения Российской Федерации от 21.12.2020 года № 929н/1345н</w:t>
      </w:r>
      <w:r w:rsidRPr="00A83EB3">
        <w:rPr>
          <w:rFonts w:ascii="Times New Roman" w:hAnsi="Times New Roman" w:cs="Times New Roman"/>
          <w:sz w:val="24"/>
          <w:szCs w:val="24"/>
        </w:rPr>
        <w:t>.</w:t>
      </w:r>
      <w:r w:rsidRPr="00A83EB3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«Об утверждении Порядка предоставления набора социальных  услуг отдельным категориям граждан».</w:t>
      </w:r>
    </w:p>
    <w:p w:rsidR="00583330" w:rsidRPr="00A83EB3" w:rsidRDefault="00583330" w:rsidP="00A83EB3">
      <w:pPr>
        <w:widowControl w:val="0"/>
        <w:tabs>
          <w:tab w:val="left" w:pos="315"/>
        </w:tabs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</w:p>
    <w:p w:rsidR="00583330" w:rsidRPr="00A83EB3" w:rsidRDefault="00583330" w:rsidP="00A83E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EB3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 xml:space="preserve">1. Объект закупки: </w:t>
      </w:r>
      <w:r w:rsidRPr="00A83EB3">
        <w:rPr>
          <w:rFonts w:ascii="Times New Roman" w:hAnsi="Times New Roman" w:cs="Times New Roman"/>
          <w:sz w:val="24"/>
          <w:szCs w:val="24"/>
        </w:rPr>
        <w:t xml:space="preserve">реализация Заказчику путёвок на санаторно-курортное лечение, осуществляемое в целях профилактики основных заболеваний при наличии медицинских показаний, в организациях, оказывающих санаторно-курортную помощь </w:t>
      </w:r>
      <w:r w:rsidRPr="00A83EB3">
        <w:rPr>
          <w:rFonts w:ascii="Times New Roman" w:eastAsia="Times New Roman CYR" w:hAnsi="Times New Roman" w:cs="Times New Roman"/>
          <w:iCs/>
          <w:spacing w:val="-4"/>
          <w:kern w:val="2"/>
          <w:sz w:val="24"/>
          <w:szCs w:val="24"/>
          <w:shd w:val="clear" w:color="auto" w:fill="FFFFFF"/>
          <w:lang w:eastAsia="zh-CN" w:bidi="en-US"/>
        </w:rPr>
        <w:t>по профилю последствия травм головного мозга, по профилю болезни костно-мышечной системы и соединительной ткани, по профилю болезни нервной системы</w:t>
      </w:r>
      <w:r w:rsidRPr="00A83EB3">
        <w:rPr>
          <w:rFonts w:ascii="Times New Roman" w:hAnsi="Times New Roman" w:cs="Times New Roman"/>
          <w:sz w:val="24"/>
          <w:szCs w:val="24"/>
        </w:rPr>
        <w:t xml:space="preserve"> в 2022 году, на условиях Контракта, с последующим предоставлением санаторно-курортного лечения.</w:t>
      </w:r>
    </w:p>
    <w:p w:rsidR="00583330" w:rsidRPr="00A83EB3" w:rsidRDefault="00583330" w:rsidP="00A83EB3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</w:p>
    <w:p w:rsidR="00583330" w:rsidRPr="00A83EB3" w:rsidRDefault="00583330" w:rsidP="00A83EB3">
      <w:pPr>
        <w:widowControl w:val="0"/>
        <w:shd w:val="clear" w:color="auto" w:fill="FFFFFF"/>
        <w:tabs>
          <w:tab w:val="left" w:pos="360"/>
          <w:tab w:val="left" w:pos="1785"/>
        </w:tabs>
        <w:autoSpaceDE w:val="0"/>
        <w:spacing w:after="0" w:line="240" w:lineRule="auto"/>
        <w:ind w:right="-141"/>
        <w:jc w:val="both"/>
        <w:textAlignment w:val="baseline"/>
        <w:outlineLvl w:val="0"/>
        <w:rPr>
          <w:rFonts w:ascii="Times New Roman" w:eastAsia="Times New Roman CYR" w:hAnsi="Times New Roman" w:cs="Times New Roman"/>
          <w:b/>
          <w:iCs/>
          <w:spacing w:val="-4"/>
          <w:kern w:val="2"/>
          <w:sz w:val="24"/>
          <w:szCs w:val="24"/>
          <w:shd w:val="clear" w:color="auto" w:fill="FFFFFF"/>
          <w:lang w:eastAsia="zh-CN" w:bidi="en-US"/>
        </w:rPr>
      </w:pPr>
      <w:r w:rsidRPr="00A83EB3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 xml:space="preserve">        2. </w:t>
      </w:r>
      <w:r w:rsidRPr="00A83EB3">
        <w:rPr>
          <w:rFonts w:ascii="Times New Roman" w:eastAsia="Times New Roman CYR" w:hAnsi="Times New Roman" w:cs="Times New Roman"/>
          <w:b/>
          <w:iCs/>
          <w:spacing w:val="-4"/>
          <w:kern w:val="2"/>
          <w:sz w:val="24"/>
          <w:szCs w:val="24"/>
          <w:shd w:val="clear" w:color="auto" w:fill="FFFFFF"/>
          <w:lang w:eastAsia="zh-CN" w:bidi="en-US"/>
        </w:rPr>
        <w:t xml:space="preserve">Объем оказания услуг: </w:t>
      </w:r>
    </w:p>
    <w:p w:rsidR="00583330" w:rsidRPr="00A83EB3" w:rsidRDefault="00A83EB3" w:rsidP="00A83EB3">
      <w:pPr>
        <w:widowControl w:val="0"/>
        <w:shd w:val="clear" w:color="auto" w:fill="FFFFFF"/>
        <w:tabs>
          <w:tab w:val="left" w:pos="720"/>
          <w:tab w:val="left" w:pos="1785"/>
        </w:tabs>
        <w:autoSpaceDE w:val="0"/>
        <w:spacing w:after="0" w:line="240" w:lineRule="auto"/>
        <w:ind w:right="-141"/>
        <w:jc w:val="both"/>
        <w:textAlignment w:val="baseline"/>
        <w:outlineLvl w:val="0"/>
        <w:rPr>
          <w:rFonts w:ascii="Times New Roman" w:eastAsia="Times New Roman CYR" w:hAnsi="Times New Roman" w:cs="Times New Roman"/>
          <w:iCs/>
          <w:spacing w:val="-4"/>
          <w:kern w:val="2"/>
          <w:sz w:val="24"/>
          <w:szCs w:val="24"/>
          <w:shd w:val="clear" w:color="auto" w:fill="FFFFFF"/>
          <w:lang w:eastAsia="zh-CN" w:bidi="en-US"/>
        </w:rPr>
      </w:pPr>
      <w:r>
        <w:rPr>
          <w:rFonts w:ascii="Times New Roman" w:eastAsia="Times New Roman CYR" w:hAnsi="Times New Roman" w:cs="Times New Roman"/>
          <w:iCs/>
          <w:spacing w:val="-4"/>
          <w:kern w:val="2"/>
          <w:sz w:val="24"/>
          <w:szCs w:val="24"/>
          <w:shd w:val="clear" w:color="auto" w:fill="FFFFFF"/>
          <w:lang w:eastAsia="zh-CN" w:bidi="en-US"/>
        </w:rPr>
        <w:tab/>
      </w:r>
      <w:r w:rsidR="00583330" w:rsidRPr="00A83EB3">
        <w:rPr>
          <w:rFonts w:ascii="Times New Roman" w:eastAsia="Times New Roman CYR" w:hAnsi="Times New Roman" w:cs="Times New Roman"/>
          <w:iCs/>
          <w:spacing w:val="-4"/>
          <w:kern w:val="2"/>
          <w:sz w:val="24"/>
          <w:szCs w:val="24"/>
          <w:shd w:val="clear" w:color="auto" w:fill="FFFFFF"/>
          <w:lang w:eastAsia="zh-CN" w:bidi="en-US"/>
        </w:rPr>
        <w:t>6120 койко-дней (340 путевок) по профилю болезни костно-мышечной системы и соединительной ткани, по профилю болезни нервной системы.</w:t>
      </w:r>
    </w:p>
    <w:p w:rsidR="00583330" w:rsidRPr="00A83EB3" w:rsidRDefault="00583330" w:rsidP="00A83EB3">
      <w:pPr>
        <w:widowControl w:val="0"/>
        <w:shd w:val="clear" w:color="auto" w:fill="FFFFFF"/>
        <w:tabs>
          <w:tab w:val="left" w:pos="720"/>
          <w:tab w:val="left" w:pos="1785"/>
        </w:tabs>
        <w:autoSpaceDE w:val="0"/>
        <w:spacing w:after="0" w:line="240" w:lineRule="auto"/>
        <w:ind w:right="-141"/>
        <w:jc w:val="both"/>
        <w:textAlignment w:val="baseline"/>
        <w:outlineLvl w:val="0"/>
        <w:rPr>
          <w:rFonts w:ascii="Times New Roman" w:eastAsia="Times New Roman CYR" w:hAnsi="Times New Roman" w:cs="Times New Roman"/>
          <w:iCs/>
          <w:spacing w:val="-4"/>
          <w:kern w:val="2"/>
          <w:sz w:val="24"/>
          <w:szCs w:val="24"/>
          <w:shd w:val="clear" w:color="auto" w:fill="FFFFFF"/>
          <w:lang w:eastAsia="zh-CN" w:bidi="en-US"/>
        </w:rPr>
      </w:pPr>
      <w:r w:rsidRPr="00A83EB3">
        <w:rPr>
          <w:rFonts w:ascii="Times New Roman" w:eastAsia="Times New Roman CYR" w:hAnsi="Times New Roman" w:cs="Times New Roman"/>
          <w:iCs/>
          <w:spacing w:val="-4"/>
          <w:kern w:val="2"/>
          <w:sz w:val="24"/>
          <w:szCs w:val="24"/>
          <w:shd w:val="clear" w:color="auto" w:fill="FFFFFF"/>
          <w:lang w:eastAsia="zh-CN" w:bidi="en-US"/>
        </w:rPr>
        <w:t xml:space="preserve">Продолжительность санаторно-курортного лечения по путевке – 18 дней. </w:t>
      </w:r>
    </w:p>
    <w:p w:rsidR="00583330" w:rsidRPr="00A83EB3" w:rsidRDefault="00A83EB3" w:rsidP="00A83EB3">
      <w:pPr>
        <w:widowControl w:val="0"/>
        <w:shd w:val="clear" w:color="auto" w:fill="FFFFFF"/>
        <w:tabs>
          <w:tab w:val="left" w:pos="720"/>
          <w:tab w:val="left" w:pos="1785"/>
        </w:tabs>
        <w:autoSpaceDE w:val="0"/>
        <w:spacing w:after="0" w:line="240" w:lineRule="auto"/>
        <w:ind w:right="-141"/>
        <w:jc w:val="both"/>
        <w:textAlignment w:val="baseline"/>
        <w:outlineLvl w:val="0"/>
        <w:rPr>
          <w:rFonts w:ascii="Times New Roman" w:eastAsia="Times New Roman CYR" w:hAnsi="Times New Roman" w:cs="Times New Roman"/>
          <w:iCs/>
          <w:spacing w:val="-4"/>
          <w:kern w:val="2"/>
          <w:sz w:val="24"/>
          <w:szCs w:val="24"/>
          <w:shd w:val="clear" w:color="auto" w:fill="FFFFFF"/>
          <w:lang w:eastAsia="zh-CN" w:bidi="en-US"/>
        </w:rPr>
      </w:pPr>
      <w:r>
        <w:rPr>
          <w:rFonts w:ascii="Times New Roman" w:eastAsia="Times New Roman CYR" w:hAnsi="Times New Roman" w:cs="Times New Roman"/>
          <w:iCs/>
          <w:spacing w:val="-4"/>
          <w:kern w:val="2"/>
          <w:sz w:val="24"/>
          <w:szCs w:val="24"/>
          <w:shd w:val="clear" w:color="auto" w:fill="FFFFFF"/>
          <w:lang w:eastAsia="zh-CN" w:bidi="en-US"/>
        </w:rPr>
        <w:tab/>
        <w:t>2</w:t>
      </w:r>
      <w:r w:rsidR="00583330" w:rsidRPr="00A83EB3">
        <w:rPr>
          <w:rFonts w:ascii="Times New Roman" w:eastAsia="Times New Roman CYR" w:hAnsi="Times New Roman" w:cs="Times New Roman"/>
          <w:iCs/>
          <w:spacing w:val="-4"/>
          <w:kern w:val="2"/>
          <w:sz w:val="24"/>
          <w:szCs w:val="24"/>
          <w:shd w:val="clear" w:color="auto" w:fill="FFFFFF"/>
          <w:lang w:eastAsia="zh-CN" w:bidi="en-US"/>
        </w:rPr>
        <w:t>40 койко-дней (10 путевок) по профилю болезни последствия травм головного мозга.</w:t>
      </w:r>
    </w:p>
    <w:p w:rsidR="00583330" w:rsidRPr="00A83EB3" w:rsidRDefault="00583330" w:rsidP="00A83EB3">
      <w:pPr>
        <w:widowControl w:val="0"/>
        <w:shd w:val="clear" w:color="auto" w:fill="FFFFFF"/>
        <w:tabs>
          <w:tab w:val="left" w:pos="720"/>
          <w:tab w:val="left" w:pos="1785"/>
        </w:tabs>
        <w:autoSpaceDE w:val="0"/>
        <w:spacing w:after="0" w:line="240" w:lineRule="auto"/>
        <w:ind w:right="-141"/>
        <w:jc w:val="both"/>
        <w:textAlignment w:val="baseline"/>
        <w:outlineLvl w:val="0"/>
        <w:rPr>
          <w:rFonts w:ascii="Times New Roman" w:eastAsia="Times New Roman CYR" w:hAnsi="Times New Roman" w:cs="Times New Roman"/>
          <w:iCs/>
          <w:spacing w:val="-4"/>
          <w:kern w:val="2"/>
          <w:sz w:val="24"/>
          <w:szCs w:val="24"/>
          <w:shd w:val="clear" w:color="auto" w:fill="FFFFFF"/>
          <w:lang w:eastAsia="zh-CN" w:bidi="en-US"/>
        </w:rPr>
      </w:pPr>
      <w:r w:rsidRPr="00A83EB3">
        <w:rPr>
          <w:rFonts w:ascii="Times New Roman" w:eastAsia="Times New Roman CYR" w:hAnsi="Times New Roman" w:cs="Times New Roman"/>
          <w:iCs/>
          <w:spacing w:val="-4"/>
          <w:kern w:val="2"/>
          <w:sz w:val="24"/>
          <w:szCs w:val="24"/>
          <w:shd w:val="clear" w:color="auto" w:fill="FFFFFF"/>
          <w:lang w:eastAsia="zh-CN" w:bidi="en-US"/>
        </w:rPr>
        <w:t>Продолжительность санаторно-курортного лечения по путевке - 24 дня.</w:t>
      </w:r>
    </w:p>
    <w:p w:rsidR="00583330" w:rsidRPr="00A83EB3" w:rsidRDefault="00583330" w:rsidP="00A83EB3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A83EB3" w:rsidRDefault="00583330" w:rsidP="00A83EB3">
      <w:pPr>
        <w:widowControl w:val="0"/>
        <w:tabs>
          <w:tab w:val="left" w:pos="180"/>
          <w:tab w:val="left" w:pos="220"/>
        </w:tabs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  <w:r w:rsidRPr="00A83EB3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 xml:space="preserve">3. Сроки оказания услуг: </w:t>
      </w:r>
    </w:p>
    <w:p w:rsidR="00583330" w:rsidRDefault="00A83EB3" w:rsidP="00A83EB3">
      <w:pPr>
        <w:widowControl w:val="0"/>
        <w:tabs>
          <w:tab w:val="left" w:pos="180"/>
          <w:tab w:val="left" w:pos="220"/>
        </w:tabs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С</w:t>
      </w:r>
      <w:r w:rsidR="00583330" w:rsidRPr="00A83EB3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даты заключения государственного контракта до 30 декабря 2022 года (последний заезд в санаторий не позднее 12 сентября 2022 года); согласование графика заездов осуществляется при заключении контракта.</w:t>
      </w:r>
    </w:p>
    <w:p w:rsidR="00A83EB3" w:rsidRPr="00A83EB3" w:rsidRDefault="00A83EB3" w:rsidP="00A83EB3">
      <w:pPr>
        <w:widowControl w:val="0"/>
        <w:shd w:val="clear" w:color="auto" w:fill="FFFFFF"/>
        <w:tabs>
          <w:tab w:val="left" w:pos="720"/>
          <w:tab w:val="left" w:pos="1785"/>
        </w:tabs>
        <w:autoSpaceDE w:val="0"/>
        <w:spacing w:after="0" w:line="240" w:lineRule="auto"/>
        <w:ind w:firstLine="709"/>
        <w:jc w:val="both"/>
        <w:textAlignment w:val="baseline"/>
        <w:outlineLvl w:val="0"/>
        <w:rPr>
          <w:bCs/>
          <w:sz w:val="24"/>
          <w:szCs w:val="24"/>
        </w:rPr>
      </w:pPr>
      <w:r w:rsidRPr="00A83EB3">
        <w:rPr>
          <w:rFonts w:ascii="Times New Roman" w:eastAsia="Andale Sans UI" w:hAnsi="Times New Roman" w:cs="Times New Roman"/>
          <w:bCs/>
          <w:kern w:val="2"/>
          <w:sz w:val="24"/>
          <w:szCs w:val="24"/>
          <w:lang w:eastAsia="zh-CN" w:bidi="en-US"/>
        </w:rPr>
        <w:t xml:space="preserve">Путёвки предоставляются </w:t>
      </w:r>
      <w:r w:rsidRPr="00A83EB3">
        <w:rPr>
          <w:rFonts w:ascii="Times New Roman" w:hAnsi="Times New Roman" w:cs="Times New Roman"/>
          <w:sz w:val="24"/>
          <w:szCs w:val="24"/>
        </w:rPr>
        <w:t>в течение 15 рабочих дней с даты заключения Государственного контракта, а в случае частичной передачи путёвок окончательное поступление не позднее 30 дней с даты заключения Контракта. Первый заезд - не ранее 45 (сорока пяти) дней с момента заключения Контракта.</w:t>
      </w:r>
    </w:p>
    <w:p w:rsidR="00A83EB3" w:rsidRPr="00A83EB3" w:rsidRDefault="00A83EB3" w:rsidP="00A83EB3">
      <w:pPr>
        <w:widowControl w:val="0"/>
        <w:tabs>
          <w:tab w:val="left" w:pos="180"/>
          <w:tab w:val="left" w:pos="220"/>
        </w:tabs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583330" w:rsidRPr="00A83EB3" w:rsidRDefault="00583330" w:rsidP="00A83EB3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  <w:r w:rsidRPr="00A83EB3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>4. Требования к качественным характеристикам по заявленному профилю:</w:t>
      </w:r>
    </w:p>
    <w:p w:rsidR="00583330" w:rsidRPr="00A83EB3" w:rsidRDefault="00583330" w:rsidP="00A83EB3">
      <w:pPr>
        <w:widowControl w:val="0"/>
        <w:shd w:val="clear" w:color="auto" w:fill="FFFFFF"/>
        <w:tabs>
          <w:tab w:val="left" w:pos="720"/>
          <w:tab w:val="left" w:pos="1785"/>
        </w:tabs>
        <w:autoSpaceDE w:val="0"/>
        <w:spacing w:after="0" w:line="240" w:lineRule="auto"/>
        <w:ind w:right="-141"/>
        <w:jc w:val="both"/>
        <w:textAlignment w:val="baseline"/>
        <w:outlineLvl w:val="0"/>
        <w:rPr>
          <w:rFonts w:ascii="Times New Roman" w:eastAsia="Times New Roman CYR" w:hAnsi="Times New Roman" w:cs="Times New Roman"/>
          <w:iCs/>
          <w:spacing w:val="-4"/>
          <w:kern w:val="2"/>
          <w:sz w:val="24"/>
          <w:szCs w:val="24"/>
          <w:shd w:val="clear" w:color="auto" w:fill="FFFFFF"/>
          <w:lang w:eastAsia="zh-CN" w:bidi="en-US"/>
        </w:rPr>
      </w:pPr>
      <w:r w:rsidRPr="00A83EB3">
        <w:rPr>
          <w:rFonts w:ascii="Times New Roman" w:eastAsia="Times New Roman CYR" w:hAnsi="Times New Roman" w:cs="Times New Roman"/>
          <w:iCs/>
          <w:spacing w:val="-4"/>
          <w:kern w:val="2"/>
          <w:sz w:val="24"/>
          <w:szCs w:val="24"/>
          <w:shd w:val="clear" w:color="auto" w:fill="FFFFFF"/>
          <w:lang w:eastAsia="zh-CN" w:bidi="en-US"/>
        </w:rPr>
        <w:t>Санаторно-курортное учреждение имеет лицензию на оказание санаторно-курортной помощи по профилю заболеваний. Услуги по санаторно-курортному лечению оказываются с надлежащим качеством и в объемах, определенных соответствующими профилю медико-экономическими стандартами санаторно-курортного лечения, утверждёнными приказами Министерства здравоохранения и социального развития Российской Федерации:</w:t>
      </w:r>
    </w:p>
    <w:p w:rsidR="00583330" w:rsidRPr="00A83EB3" w:rsidRDefault="00583330" w:rsidP="00A83EB3">
      <w:pPr>
        <w:widowControl w:val="0"/>
        <w:shd w:val="clear" w:color="auto" w:fill="FFFFFF"/>
        <w:tabs>
          <w:tab w:val="left" w:pos="720"/>
          <w:tab w:val="left" w:pos="1785"/>
        </w:tabs>
        <w:autoSpaceDE w:val="0"/>
        <w:spacing w:after="0" w:line="240" w:lineRule="auto"/>
        <w:ind w:right="-141"/>
        <w:jc w:val="both"/>
        <w:textAlignment w:val="baseline"/>
        <w:outlineLvl w:val="0"/>
        <w:rPr>
          <w:rFonts w:ascii="Times New Roman" w:eastAsia="Times New Roman CYR" w:hAnsi="Times New Roman" w:cs="Times New Roman"/>
          <w:iCs/>
          <w:spacing w:val="-4"/>
          <w:kern w:val="2"/>
          <w:sz w:val="24"/>
          <w:szCs w:val="24"/>
          <w:shd w:val="clear" w:color="auto" w:fill="FFFFFF"/>
          <w:lang w:eastAsia="zh-CN" w:bidi="en-US"/>
        </w:rPr>
      </w:pPr>
      <w:r w:rsidRPr="00A83EB3">
        <w:rPr>
          <w:rFonts w:ascii="Times New Roman" w:eastAsia="Times New Roman CYR" w:hAnsi="Times New Roman" w:cs="Times New Roman"/>
          <w:iCs/>
          <w:spacing w:val="-4"/>
          <w:kern w:val="2"/>
          <w:sz w:val="24"/>
          <w:szCs w:val="24"/>
          <w:shd w:val="clear" w:color="auto" w:fill="FFFFFF"/>
          <w:lang w:eastAsia="zh-CN" w:bidi="en-US"/>
        </w:rPr>
        <w:t>- от 23.11.2004г № 274 «Об утверждении стандарта санаторно-курортной помощи больным с заболеваниями и последствиями травм спинного и головного мозга"</w:t>
      </w:r>
    </w:p>
    <w:p w:rsidR="00583330" w:rsidRPr="00A83EB3" w:rsidRDefault="00583330" w:rsidP="00A83EB3">
      <w:pPr>
        <w:widowControl w:val="0"/>
        <w:shd w:val="clear" w:color="auto" w:fill="FFFFFF"/>
        <w:tabs>
          <w:tab w:val="left" w:pos="720"/>
          <w:tab w:val="left" w:pos="1785"/>
        </w:tabs>
        <w:autoSpaceDE w:val="0"/>
        <w:spacing w:after="0" w:line="240" w:lineRule="auto"/>
        <w:ind w:right="-141"/>
        <w:jc w:val="both"/>
        <w:textAlignment w:val="baseline"/>
        <w:outlineLvl w:val="0"/>
        <w:rPr>
          <w:rFonts w:ascii="Times New Roman" w:eastAsia="Times New Roman CYR" w:hAnsi="Times New Roman" w:cs="Times New Roman"/>
          <w:iCs/>
          <w:spacing w:val="-4"/>
          <w:kern w:val="2"/>
          <w:sz w:val="24"/>
          <w:szCs w:val="24"/>
          <w:shd w:val="clear" w:color="auto" w:fill="FFFFFF"/>
          <w:lang w:eastAsia="zh-CN" w:bidi="en-US"/>
        </w:rPr>
      </w:pPr>
      <w:r w:rsidRPr="00A83EB3">
        <w:rPr>
          <w:rFonts w:ascii="Times New Roman" w:eastAsia="Times New Roman CYR" w:hAnsi="Times New Roman" w:cs="Times New Roman"/>
          <w:iCs/>
          <w:spacing w:val="-4"/>
          <w:kern w:val="2"/>
          <w:sz w:val="24"/>
          <w:szCs w:val="24"/>
          <w:shd w:val="clear" w:color="auto" w:fill="FFFFFF"/>
          <w:lang w:eastAsia="zh-CN" w:bidi="en-US"/>
        </w:rPr>
        <w:t xml:space="preserve">- от 22.11.2004 №213 «Об утверждении стандарта санаторно-курортной помощи больным детским </w:t>
      </w:r>
      <w:r w:rsidRPr="00A83EB3">
        <w:rPr>
          <w:rFonts w:ascii="Times New Roman" w:eastAsia="Times New Roman CYR" w:hAnsi="Times New Roman" w:cs="Times New Roman"/>
          <w:iCs/>
          <w:spacing w:val="-4"/>
          <w:kern w:val="2"/>
          <w:sz w:val="24"/>
          <w:szCs w:val="24"/>
          <w:shd w:val="clear" w:color="auto" w:fill="FFFFFF"/>
          <w:lang w:eastAsia="zh-CN" w:bidi="en-US"/>
        </w:rPr>
        <w:lastRenderedPageBreak/>
        <w:t xml:space="preserve">церебральным параличом», </w:t>
      </w:r>
    </w:p>
    <w:p w:rsidR="00583330" w:rsidRPr="00A83EB3" w:rsidRDefault="00583330" w:rsidP="00A83EB3">
      <w:pPr>
        <w:widowControl w:val="0"/>
        <w:shd w:val="clear" w:color="auto" w:fill="FFFFFF"/>
        <w:tabs>
          <w:tab w:val="left" w:pos="720"/>
          <w:tab w:val="left" w:pos="1785"/>
        </w:tabs>
        <w:autoSpaceDE w:val="0"/>
        <w:spacing w:after="0" w:line="240" w:lineRule="auto"/>
        <w:ind w:right="-141"/>
        <w:jc w:val="both"/>
        <w:textAlignment w:val="baseline"/>
        <w:outlineLvl w:val="0"/>
        <w:rPr>
          <w:rFonts w:ascii="Times New Roman" w:eastAsia="Times New Roman CYR" w:hAnsi="Times New Roman" w:cs="Times New Roman"/>
          <w:iCs/>
          <w:spacing w:val="-4"/>
          <w:kern w:val="2"/>
          <w:sz w:val="24"/>
          <w:szCs w:val="24"/>
          <w:shd w:val="clear" w:color="auto" w:fill="FFFFFF"/>
          <w:lang w:eastAsia="zh-CN" w:bidi="en-US"/>
        </w:rPr>
      </w:pPr>
      <w:r w:rsidRPr="00A83EB3">
        <w:rPr>
          <w:rFonts w:ascii="Times New Roman" w:eastAsia="Times New Roman CYR" w:hAnsi="Times New Roman" w:cs="Times New Roman"/>
          <w:iCs/>
          <w:spacing w:val="-4"/>
          <w:kern w:val="2"/>
          <w:sz w:val="24"/>
          <w:szCs w:val="24"/>
          <w:shd w:val="clear" w:color="auto" w:fill="FFFFFF"/>
          <w:lang w:eastAsia="zh-CN" w:bidi="en-US"/>
        </w:rPr>
        <w:t xml:space="preserve">-от 22.11.2004 №214 «Об утверждении стандарта санаторно-курортной помощи больным с поражением отдельных нервов, нервных корешков и сплетений, </w:t>
      </w:r>
      <w:proofErr w:type="spellStart"/>
      <w:r w:rsidRPr="00A83EB3">
        <w:rPr>
          <w:rFonts w:ascii="Times New Roman" w:eastAsia="Times New Roman CYR" w:hAnsi="Times New Roman" w:cs="Times New Roman"/>
          <w:iCs/>
          <w:spacing w:val="-4"/>
          <w:kern w:val="2"/>
          <w:sz w:val="24"/>
          <w:szCs w:val="24"/>
          <w:shd w:val="clear" w:color="auto" w:fill="FFFFFF"/>
          <w:lang w:eastAsia="zh-CN" w:bidi="en-US"/>
        </w:rPr>
        <w:t>полиневропатиями</w:t>
      </w:r>
      <w:proofErr w:type="spellEnd"/>
      <w:r w:rsidRPr="00A83EB3">
        <w:rPr>
          <w:rFonts w:ascii="Times New Roman" w:eastAsia="Times New Roman CYR" w:hAnsi="Times New Roman" w:cs="Times New Roman"/>
          <w:iCs/>
          <w:spacing w:val="-4"/>
          <w:kern w:val="2"/>
          <w:sz w:val="24"/>
          <w:szCs w:val="24"/>
          <w:shd w:val="clear" w:color="auto" w:fill="FFFFFF"/>
          <w:lang w:eastAsia="zh-CN" w:bidi="en-US"/>
        </w:rPr>
        <w:t xml:space="preserve"> и другими поражениями периферической нервной системы», </w:t>
      </w:r>
    </w:p>
    <w:p w:rsidR="00583330" w:rsidRPr="00A83EB3" w:rsidRDefault="00583330" w:rsidP="00A83EB3">
      <w:pPr>
        <w:widowControl w:val="0"/>
        <w:shd w:val="clear" w:color="auto" w:fill="FFFFFF"/>
        <w:tabs>
          <w:tab w:val="left" w:pos="720"/>
          <w:tab w:val="left" w:pos="1785"/>
        </w:tabs>
        <w:autoSpaceDE w:val="0"/>
        <w:spacing w:after="0" w:line="240" w:lineRule="auto"/>
        <w:ind w:right="-141"/>
        <w:jc w:val="both"/>
        <w:textAlignment w:val="baseline"/>
        <w:outlineLvl w:val="0"/>
        <w:rPr>
          <w:rFonts w:ascii="Times New Roman" w:eastAsia="Times New Roman CYR" w:hAnsi="Times New Roman" w:cs="Times New Roman"/>
          <w:iCs/>
          <w:spacing w:val="-4"/>
          <w:kern w:val="2"/>
          <w:sz w:val="24"/>
          <w:szCs w:val="24"/>
          <w:shd w:val="clear" w:color="auto" w:fill="FFFFFF"/>
          <w:lang w:eastAsia="zh-CN" w:bidi="en-US"/>
        </w:rPr>
      </w:pPr>
      <w:r w:rsidRPr="00A83EB3">
        <w:rPr>
          <w:rFonts w:ascii="Times New Roman" w:eastAsia="Times New Roman CYR" w:hAnsi="Times New Roman" w:cs="Times New Roman"/>
          <w:iCs/>
          <w:spacing w:val="-4"/>
          <w:kern w:val="2"/>
          <w:sz w:val="24"/>
          <w:szCs w:val="24"/>
          <w:shd w:val="clear" w:color="auto" w:fill="FFFFFF"/>
          <w:lang w:eastAsia="zh-CN" w:bidi="en-US"/>
        </w:rPr>
        <w:t>-от 22.11.2004 №217 «Об утверждении стандарта санаторно-курортной помощи больным с воспалительными болезнями центральной нервной системы»,</w:t>
      </w:r>
    </w:p>
    <w:p w:rsidR="00583330" w:rsidRPr="00A83EB3" w:rsidRDefault="00583330" w:rsidP="00A83EB3">
      <w:pPr>
        <w:widowControl w:val="0"/>
        <w:shd w:val="clear" w:color="auto" w:fill="FFFFFF"/>
        <w:tabs>
          <w:tab w:val="left" w:pos="720"/>
          <w:tab w:val="left" w:pos="1785"/>
        </w:tabs>
        <w:autoSpaceDE w:val="0"/>
        <w:spacing w:after="0" w:line="240" w:lineRule="auto"/>
        <w:ind w:right="-141"/>
        <w:jc w:val="both"/>
        <w:textAlignment w:val="baseline"/>
        <w:outlineLvl w:val="0"/>
        <w:rPr>
          <w:rFonts w:ascii="Times New Roman" w:eastAsia="Times New Roman CYR" w:hAnsi="Times New Roman" w:cs="Times New Roman"/>
          <w:iCs/>
          <w:spacing w:val="-4"/>
          <w:kern w:val="2"/>
          <w:sz w:val="24"/>
          <w:szCs w:val="24"/>
          <w:shd w:val="clear" w:color="auto" w:fill="FFFFFF"/>
          <w:lang w:eastAsia="zh-CN" w:bidi="en-US"/>
        </w:rPr>
      </w:pPr>
      <w:r w:rsidRPr="00A83EB3">
        <w:rPr>
          <w:rFonts w:ascii="Times New Roman" w:eastAsia="Times New Roman CYR" w:hAnsi="Times New Roman" w:cs="Times New Roman"/>
          <w:iCs/>
          <w:spacing w:val="-4"/>
          <w:kern w:val="2"/>
          <w:sz w:val="24"/>
          <w:szCs w:val="24"/>
          <w:shd w:val="clear" w:color="auto" w:fill="FFFFFF"/>
          <w:lang w:eastAsia="zh-CN" w:bidi="en-US"/>
        </w:rPr>
        <w:t xml:space="preserve">- от 23.11.2004 №273 «Об утверждении стандарта санаторно-курортной помощи больным с расстройствами вегетативной нервной системы и невротическими расстройствами, связанными со стрессом, </w:t>
      </w:r>
      <w:proofErr w:type="spellStart"/>
      <w:r w:rsidRPr="00A83EB3">
        <w:rPr>
          <w:rFonts w:ascii="Times New Roman" w:eastAsia="Times New Roman CYR" w:hAnsi="Times New Roman" w:cs="Times New Roman"/>
          <w:iCs/>
          <w:spacing w:val="-4"/>
          <w:kern w:val="2"/>
          <w:sz w:val="24"/>
          <w:szCs w:val="24"/>
          <w:shd w:val="clear" w:color="auto" w:fill="FFFFFF"/>
          <w:lang w:eastAsia="zh-CN" w:bidi="en-US"/>
        </w:rPr>
        <w:t>соматоформными</w:t>
      </w:r>
      <w:proofErr w:type="spellEnd"/>
      <w:r w:rsidRPr="00A83EB3">
        <w:rPr>
          <w:rFonts w:ascii="Times New Roman" w:eastAsia="Times New Roman CYR" w:hAnsi="Times New Roman" w:cs="Times New Roman"/>
          <w:iCs/>
          <w:spacing w:val="-4"/>
          <w:kern w:val="2"/>
          <w:sz w:val="24"/>
          <w:szCs w:val="24"/>
          <w:shd w:val="clear" w:color="auto" w:fill="FFFFFF"/>
          <w:lang w:eastAsia="zh-CN" w:bidi="en-US"/>
        </w:rPr>
        <w:t xml:space="preserve"> расстройствами».</w:t>
      </w:r>
    </w:p>
    <w:p w:rsidR="00583330" w:rsidRPr="00A83EB3" w:rsidRDefault="00583330" w:rsidP="00A83EB3">
      <w:pPr>
        <w:widowControl w:val="0"/>
        <w:shd w:val="clear" w:color="auto" w:fill="FFFFFF"/>
        <w:tabs>
          <w:tab w:val="left" w:pos="720"/>
          <w:tab w:val="left" w:pos="1785"/>
        </w:tabs>
        <w:autoSpaceDE w:val="0"/>
        <w:spacing w:after="0" w:line="240" w:lineRule="auto"/>
        <w:ind w:right="-141"/>
        <w:jc w:val="both"/>
        <w:textAlignment w:val="baseline"/>
        <w:outlineLvl w:val="0"/>
        <w:rPr>
          <w:rFonts w:ascii="Times New Roman" w:eastAsia="Times New Roman CYR" w:hAnsi="Times New Roman" w:cs="Times New Roman"/>
          <w:iCs/>
          <w:spacing w:val="-4"/>
          <w:kern w:val="2"/>
          <w:sz w:val="24"/>
          <w:szCs w:val="24"/>
          <w:shd w:val="clear" w:color="auto" w:fill="FFFFFF"/>
          <w:lang w:eastAsia="zh-CN" w:bidi="en-US"/>
        </w:rPr>
      </w:pPr>
      <w:r w:rsidRPr="00A83EB3">
        <w:rPr>
          <w:rFonts w:ascii="Times New Roman" w:eastAsia="Times New Roman CYR" w:hAnsi="Times New Roman" w:cs="Times New Roman"/>
          <w:iCs/>
          <w:spacing w:val="-4"/>
          <w:kern w:val="2"/>
          <w:sz w:val="24"/>
          <w:szCs w:val="24"/>
          <w:shd w:val="clear" w:color="auto" w:fill="FFFFFF"/>
          <w:lang w:eastAsia="zh-CN" w:bidi="en-US"/>
        </w:rPr>
        <w:t>- от 22.11.2004 № 208 «Об утверждении стандарта санаторно-курортной помощи больным с болезнями костно-мышечной системы и соединительной ткани (</w:t>
      </w:r>
      <w:proofErr w:type="spellStart"/>
      <w:r w:rsidRPr="00A83EB3">
        <w:rPr>
          <w:rFonts w:ascii="Times New Roman" w:eastAsia="Times New Roman CYR" w:hAnsi="Times New Roman" w:cs="Times New Roman"/>
          <w:iCs/>
          <w:spacing w:val="-4"/>
          <w:kern w:val="2"/>
          <w:sz w:val="24"/>
          <w:szCs w:val="24"/>
          <w:shd w:val="clear" w:color="auto" w:fill="FFFFFF"/>
          <w:lang w:eastAsia="zh-CN" w:bidi="en-US"/>
        </w:rPr>
        <w:t>дорсопатии</w:t>
      </w:r>
      <w:proofErr w:type="spellEnd"/>
      <w:r w:rsidRPr="00A83EB3">
        <w:rPr>
          <w:rFonts w:ascii="Times New Roman" w:eastAsia="Times New Roman CYR" w:hAnsi="Times New Roman" w:cs="Times New Roman"/>
          <w:iCs/>
          <w:spacing w:val="-4"/>
          <w:kern w:val="2"/>
          <w:sz w:val="24"/>
          <w:szCs w:val="24"/>
          <w:shd w:val="clear" w:color="auto" w:fill="FFFFFF"/>
          <w:lang w:eastAsia="zh-CN" w:bidi="en-US"/>
        </w:rPr>
        <w:t xml:space="preserve">, </w:t>
      </w:r>
      <w:proofErr w:type="spellStart"/>
      <w:r w:rsidRPr="00A83EB3">
        <w:rPr>
          <w:rFonts w:ascii="Times New Roman" w:eastAsia="Times New Roman CYR" w:hAnsi="Times New Roman" w:cs="Times New Roman"/>
          <w:iCs/>
          <w:spacing w:val="-4"/>
          <w:kern w:val="2"/>
          <w:sz w:val="24"/>
          <w:szCs w:val="24"/>
          <w:shd w:val="clear" w:color="auto" w:fill="FFFFFF"/>
          <w:lang w:eastAsia="zh-CN" w:bidi="en-US"/>
        </w:rPr>
        <w:t>спондилопатии</w:t>
      </w:r>
      <w:proofErr w:type="spellEnd"/>
      <w:r w:rsidRPr="00A83EB3">
        <w:rPr>
          <w:rFonts w:ascii="Times New Roman" w:eastAsia="Times New Roman CYR" w:hAnsi="Times New Roman" w:cs="Times New Roman"/>
          <w:iCs/>
          <w:spacing w:val="-4"/>
          <w:kern w:val="2"/>
          <w:sz w:val="24"/>
          <w:szCs w:val="24"/>
          <w:shd w:val="clear" w:color="auto" w:fill="FFFFFF"/>
          <w:lang w:eastAsia="zh-CN" w:bidi="en-US"/>
        </w:rPr>
        <w:t xml:space="preserve">, болезни мягких тканей, </w:t>
      </w:r>
      <w:proofErr w:type="spellStart"/>
      <w:r w:rsidRPr="00A83EB3">
        <w:rPr>
          <w:rFonts w:ascii="Times New Roman" w:eastAsia="Times New Roman CYR" w:hAnsi="Times New Roman" w:cs="Times New Roman"/>
          <w:iCs/>
          <w:spacing w:val="-4"/>
          <w:kern w:val="2"/>
          <w:sz w:val="24"/>
          <w:szCs w:val="24"/>
          <w:shd w:val="clear" w:color="auto" w:fill="FFFFFF"/>
          <w:lang w:eastAsia="zh-CN" w:bidi="en-US"/>
        </w:rPr>
        <w:t>остеопатии</w:t>
      </w:r>
      <w:proofErr w:type="spellEnd"/>
      <w:r w:rsidRPr="00A83EB3">
        <w:rPr>
          <w:rFonts w:ascii="Times New Roman" w:eastAsia="Times New Roman CYR" w:hAnsi="Times New Roman" w:cs="Times New Roman"/>
          <w:iCs/>
          <w:spacing w:val="-4"/>
          <w:kern w:val="2"/>
          <w:sz w:val="24"/>
          <w:szCs w:val="24"/>
          <w:shd w:val="clear" w:color="auto" w:fill="FFFFFF"/>
          <w:lang w:eastAsia="zh-CN" w:bidi="en-US"/>
        </w:rPr>
        <w:t xml:space="preserve"> и </w:t>
      </w:r>
      <w:proofErr w:type="spellStart"/>
      <w:r w:rsidRPr="00A83EB3">
        <w:rPr>
          <w:rFonts w:ascii="Times New Roman" w:eastAsia="Times New Roman CYR" w:hAnsi="Times New Roman" w:cs="Times New Roman"/>
          <w:iCs/>
          <w:spacing w:val="-4"/>
          <w:kern w:val="2"/>
          <w:sz w:val="24"/>
          <w:szCs w:val="24"/>
          <w:shd w:val="clear" w:color="auto" w:fill="FFFFFF"/>
          <w:lang w:eastAsia="zh-CN" w:bidi="en-US"/>
        </w:rPr>
        <w:t>хондропатии</w:t>
      </w:r>
      <w:proofErr w:type="spellEnd"/>
      <w:r w:rsidRPr="00A83EB3">
        <w:rPr>
          <w:rFonts w:ascii="Times New Roman" w:eastAsia="Times New Roman CYR" w:hAnsi="Times New Roman" w:cs="Times New Roman"/>
          <w:iCs/>
          <w:spacing w:val="-4"/>
          <w:kern w:val="2"/>
          <w:sz w:val="24"/>
          <w:szCs w:val="24"/>
          <w:shd w:val="clear" w:color="auto" w:fill="FFFFFF"/>
          <w:lang w:eastAsia="zh-CN" w:bidi="en-US"/>
        </w:rPr>
        <w:t>)»,</w:t>
      </w:r>
    </w:p>
    <w:p w:rsidR="00583330" w:rsidRPr="00A83EB3" w:rsidRDefault="00583330" w:rsidP="00A83EB3">
      <w:pPr>
        <w:widowControl w:val="0"/>
        <w:shd w:val="clear" w:color="auto" w:fill="FFFFFF"/>
        <w:tabs>
          <w:tab w:val="left" w:pos="720"/>
          <w:tab w:val="left" w:pos="1785"/>
        </w:tabs>
        <w:autoSpaceDE w:val="0"/>
        <w:spacing w:after="0" w:line="240" w:lineRule="auto"/>
        <w:ind w:right="-141"/>
        <w:jc w:val="both"/>
        <w:textAlignment w:val="baseline"/>
        <w:outlineLvl w:val="0"/>
        <w:rPr>
          <w:rFonts w:ascii="Times New Roman" w:eastAsia="Times New Roman CYR" w:hAnsi="Times New Roman" w:cs="Times New Roman"/>
          <w:iCs/>
          <w:spacing w:val="-4"/>
          <w:kern w:val="2"/>
          <w:sz w:val="24"/>
          <w:szCs w:val="24"/>
          <w:shd w:val="clear" w:color="auto" w:fill="FFFFFF"/>
          <w:lang w:eastAsia="zh-CN" w:bidi="en-US"/>
        </w:rPr>
      </w:pPr>
      <w:r w:rsidRPr="00A83EB3">
        <w:rPr>
          <w:rFonts w:ascii="Times New Roman" w:eastAsia="Times New Roman CYR" w:hAnsi="Times New Roman" w:cs="Times New Roman"/>
          <w:iCs/>
          <w:spacing w:val="-4"/>
          <w:kern w:val="2"/>
          <w:sz w:val="24"/>
          <w:szCs w:val="24"/>
          <w:shd w:val="clear" w:color="auto" w:fill="FFFFFF"/>
          <w:lang w:eastAsia="zh-CN" w:bidi="en-US"/>
        </w:rPr>
        <w:t>- от 22.11.2004 № 227 «Об утверждении стандарта санаторно-курортной помощи больным с болезнями костно-мышечной системы и соединительной ткани (</w:t>
      </w:r>
      <w:proofErr w:type="spellStart"/>
      <w:r w:rsidRPr="00A83EB3">
        <w:rPr>
          <w:rFonts w:ascii="Times New Roman" w:eastAsia="Times New Roman CYR" w:hAnsi="Times New Roman" w:cs="Times New Roman"/>
          <w:iCs/>
          <w:spacing w:val="-4"/>
          <w:kern w:val="2"/>
          <w:sz w:val="24"/>
          <w:szCs w:val="24"/>
          <w:shd w:val="clear" w:color="auto" w:fill="FFFFFF"/>
          <w:lang w:eastAsia="zh-CN" w:bidi="en-US"/>
        </w:rPr>
        <w:t>артропатии</w:t>
      </w:r>
      <w:proofErr w:type="spellEnd"/>
      <w:r w:rsidRPr="00A83EB3">
        <w:rPr>
          <w:rFonts w:ascii="Times New Roman" w:eastAsia="Times New Roman CYR" w:hAnsi="Times New Roman" w:cs="Times New Roman"/>
          <w:iCs/>
          <w:spacing w:val="-4"/>
          <w:kern w:val="2"/>
          <w:sz w:val="24"/>
          <w:szCs w:val="24"/>
          <w:shd w:val="clear" w:color="auto" w:fill="FFFFFF"/>
          <w:lang w:eastAsia="zh-CN" w:bidi="en-US"/>
        </w:rPr>
        <w:t xml:space="preserve">, инфекционные </w:t>
      </w:r>
      <w:proofErr w:type="spellStart"/>
      <w:r w:rsidRPr="00A83EB3">
        <w:rPr>
          <w:rFonts w:ascii="Times New Roman" w:eastAsia="Times New Roman CYR" w:hAnsi="Times New Roman" w:cs="Times New Roman"/>
          <w:iCs/>
          <w:spacing w:val="-4"/>
          <w:kern w:val="2"/>
          <w:sz w:val="24"/>
          <w:szCs w:val="24"/>
          <w:shd w:val="clear" w:color="auto" w:fill="FFFFFF"/>
          <w:lang w:eastAsia="zh-CN" w:bidi="en-US"/>
        </w:rPr>
        <w:t>артропатии</w:t>
      </w:r>
      <w:proofErr w:type="spellEnd"/>
      <w:r w:rsidRPr="00A83EB3">
        <w:rPr>
          <w:rFonts w:ascii="Times New Roman" w:eastAsia="Times New Roman CYR" w:hAnsi="Times New Roman" w:cs="Times New Roman"/>
          <w:iCs/>
          <w:spacing w:val="-4"/>
          <w:kern w:val="2"/>
          <w:sz w:val="24"/>
          <w:szCs w:val="24"/>
          <w:shd w:val="clear" w:color="auto" w:fill="FFFFFF"/>
          <w:lang w:eastAsia="zh-CN" w:bidi="en-US"/>
        </w:rPr>
        <w:t xml:space="preserve">, воспалительные </w:t>
      </w:r>
      <w:proofErr w:type="spellStart"/>
      <w:r w:rsidRPr="00A83EB3">
        <w:rPr>
          <w:rFonts w:ascii="Times New Roman" w:eastAsia="Times New Roman CYR" w:hAnsi="Times New Roman" w:cs="Times New Roman"/>
          <w:iCs/>
          <w:spacing w:val="-4"/>
          <w:kern w:val="2"/>
          <w:sz w:val="24"/>
          <w:szCs w:val="24"/>
          <w:shd w:val="clear" w:color="auto" w:fill="FFFFFF"/>
          <w:lang w:eastAsia="zh-CN" w:bidi="en-US"/>
        </w:rPr>
        <w:t>артропатии</w:t>
      </w:r>
      <w:proofErr w:type="spellEnd"/>
      <w:r w:rsidRPr="00A83EB3">
        <w:rPr>
          <w:rFonts w:ascii="Times New Roman" w:eastAsia="Times New Roman CYR" w:hAnsi="Times New Roman" w:cs="Times New Roman"/>
          <w:iCs/>
          <w:spacing w:val="-4"/>
          <w:kern w:val="2"/>
          <w:sz w:val="24"/>
          <w:szCs w:val="24"/>
          <w:shd w:val="clear" w:color="auto" w:fill="FFFFFF"/>
          <w:lang w:eastAsia="zh-CN" w:bidi="en-US"/>
        </w:rPr>
        <w:t>, артрозы, другие поражения суставов).</w:t>
      </w:r>
    </w:p>
    <w:p w:rsidR="00583330" w:rsidRPr="00A83EB3" w:rsidRDefault="00583330" w:rsidP="00A83EB3">
      <w:pPr>
        <w:widowControl w:val="0"/>
        <w:shd w:val="clear" w:color="auto" w:fill="FFFFFF"/>
        <w:tabs>
          <w:tab w:val="left" w:pos="720"/>
          <w:tab w:val="left" w:pos="1785"/>
        </w:tabs>
        <w:autoSpaceDE w:val="0"/>
        <w:spacing w:after="0" w:line="240" w:lineRule="auto"/>
        <w:ind w:right="-141"/>
        <w:jc w:val="both"/>
        <w:textAlignment w:val="baseline"/>
        <w:outlineLvl w:val="0"/>
        <w:rPr>
          <w:rFonts w:ascii="Times New Roman" w:eastAsia="Times New Roman CYR" w:hAnsi="Times New Roman" w:cs="Times New Roman"/>
          <w:iCs/>
          <w:spacing w:val="-4"/>
          <w:kern w:val="2"/>
          <w:sz w:val="24"/>
          <w:szCs w:val="24"/>
          <w:shd w:val="clear" w:color="auto" w:fill="FFFFFF"/>
          <w:lang w:eastAsia="zh-CN" w:bidi="en-US"/>
        </w:rPr>
      </w:pPr>
    </w:p>
    <w:p w:rsidR="00583330" w:rsidRPr="00A83EB3" w:rsidRDefault="00583330" w:rsidP="00A83EB3">
      <w:pPr>
        <w:widowControl w:val="0"/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 w:rsidRPr="00A83EB3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5. Требования к техническим характеристикам услуг:</w:t>
      </w:r>
    </w:p>
    <w:p w:rsidR="00583330" w:rsidRPr="00A83EB3" w:rsidRDefault="00583330" w:rsidP="00A83EB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3EB3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</w:rPr>
        <w:t>5.1</w:t>
      </w:r>
      <w:r w:rsidRPr="00A83EB3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Здания и сооружения организации, оказывающей санаторно-курортные услуги гражданам-получателям социальных услуг соответствуют требованиям «</w:t>
      </w:r>
      <w:hyperlink r:id="rId7" w:history="1">
        <w:r w:rsidRPr="00A83EB3">
          <w:rPr>
            <w:rFonts w:ascii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СП 59.13330.201</w:t>
        </w:r>
      </w:hyperlink>
      <w:r w:rsidRPr="00A83EB3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6</w:t>
      </w:r>
      <w:r w:rsidRPr="00A83E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Свод правил. Доступность зданий и сооружений для </w:t>
      </w:r>
      <w:r w:rsidRPr="00A83EB3">
        <w:rPr>
          <w:rFonts w:ascii="Times New Roman" w:hAnsi="Times New Roman" w:cs="Times New Roman"/>
          <w:sz w:val="24"/>
          <w:szCs w:val="24"/>
          <w:lang w:eastAsia="ru-RU"/>
        </w:rPr>
        <w:t>маломобильных групп населения. Актуализированная редакция СНиП 35-01-2001</w:t>
      </w:r>
      <w:r w:rsidRPr="00A83EB3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» утвержденная </w:t>
      </w:r>
      <w:r w:rsidRPr="00A83EB3">
        <w:rPr>
          <w:rFonts w:ascii="Times New Roman" w:hAnsi="Times New Roman" w:cs="Times New Roman"/>
          <w:sz w:val="24"/>
          <w:szCs w:val="24"/>
          <w:lang w:eastAsia="ru-RU"/>
        </w:rPr>
        <w:t>Приказом Минстроя России от 14.11.2016 № 798/пр.:</w:t>
      </w:r>
    </w:p>
    <w:p w:rsidR="00583330" w:rsidRPr="00A83EB3" w:rsidRDefault="00583330" w:rsidP="00A83EB3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A83EB3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</w:rPr>
        <w:t xml:space="preserve">- безбарьерная среда, наличие пандусов, расширенных дверных проемов, обеспечивающих доступ </w:t>
      </w:r>
      <w:r w:rsidRPr="00A83EB3">
        <w:rPr>
          <w:rFonts w:ascii="Times New Roman" w:eastAsia="Lucida Sans Unicode" w:hAnsi="Times New Roman" w:cs="Times New Roman"/>
          <w:kern w:val="2"/>
          <w:sz w:val="24"/>
          <w:szCs w:val="24"/>
        </w:rPr>
        <w:t>больных на колясках во все функциональные подразделения учреждения, и др.</w:t>
      </w:r>
    </w:p>
    <w:p w:rsidR="00583330" w:rsidRPr="00A83EB3" w:rsidRDefault="00583330" w:rsidP="00A83EB3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583330" w:rsidRPr="00A83EB3" w:rsidRDefault="00583330" w:rsidP="00A83EB3">
      <w:pPr>
        <w:widowControl w:val="0"/>
        <w:spacing w:after="0" w:line="240" w:lineRule="auto"/>
        <w:ind w:right="141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A83EB3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5.2. Оформление медицинской документации для поступающих на санаторно-курортное лечение осуществляется по установленным формам, утвержденным </w:t>
      </w:r>
      <w:proofErr w:type="spellStart"/>
      <w:r w:rsidRPr="00A83EB3">
        <w:rPr>
          <w:rFonts w:ascii="Times New Roman" w:eastAsia="Lucida Sans Unicode" w:hAnsi="Times New Roman" w:cs="Times New Roman"/>
          <w:kern w:val="2"/>
          <w:sz w:val="24"/>
          <w:szCs w:val="24"/>
        </w:rPr>
        <w:t>Минздравсоцразвитием</w:t>
      </w:r>
      <w:proofErr w:type="spellEnd"/>
      <w:r w:rsidRPr="00A83EB3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России.</w:t>
      </w:r>
    </w:p>
    <w:p w:rsidR="00583330" w:rsidRPr="00A83EB3" w:rsidRDefault="00583330" w:rsidP="00A83EB3">
      <w:pPr>
        <w:widowControl w:val="0"/>
        <w:spacing w:after="0" w:line="240" w:lineRule="auto"/>
        <w:ind w:right="141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583330" w:rsidRPr="00A83EB3" w:rsidRDefault="00583330" w:rsidP="00A83EB3">
      <w:pPr>
        <w:widowControl w:val="0"/>
        <w:spacing w:after="0" w:line="240" w:lineRule="auto"/>
        <w:ind w:right="141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A83EB3">
        <w:rPr>
          <w:rFonts w:ascii="Times New Roman" w:eastAsia="Lucida Sans Unicode" w:hAnsi="Times New Roman" w:cs="Times New Roman"/>
          <w:kern w:val="2"/>
          <w:sz w:val="24"/>
          <w:szCs w:val="24"/>
        </w:rPr>
        <w:t>5.3. Оснащение и оборудование лечебно-диагностических отделений и кабинетов организаций, оказывающих санаторно-курортные услуги является достаточным для проведения полного курса санаторно-курортного лечения граждан-получателей набора социальных услуг.</w:t>
      </w:r>
    </w:p>
    <w:p w:rsidR="00583330" w:rsidRPr="00A83EB3" w:rsidRDefault="00583330" w:rsidP="00A83EB3">
      <w:pPr>
        <w:widowControl w:val="0"/>
        <w:spacing w:after="0" w:line="240" w:lineRule="auto"/>
        <w:ind w:right="141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583330" w:rsidRPr="00A83EB3" w:rsidRDefault="00583330" w:rsidP="00A83EB3">
      <w:pPr>
        <w:widowControl w:val="0"/>
        <w:spacing w:after="0" w:line="240" w:lineRule="auto"/>
        <w:ind w:right="141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A83EB3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5.4. Площади лечебно-диагностических отделений и кабинетов организаций, оказывающих </w:t>
      </w:r>
    </w:p>
    <w:p w:rsidR="00583330" w:rsidRPr="00A83EB3" w:rsidRDefault="00583330" w:rsidP="00A83EB3">
      <w:pPr>
        <w:widowControl w:val="0"/>
        <w:spacing w:after="0" w:line="240" w:lineRule="auto"/>
        <w:ind w:right="141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A83EB3">
        <w:rPr>
          <w:rFonts w:ascii="Times New Roman" w:eastAsia="Lucida Sans Unicode" w:hAnsi="Times New Roman" w:cs="Times New Roman"/>
          <w:kern w:val="2"/>
          <w:sz w:val="24"/>
          <w:szCs w:val="24"/>
        </w:rPr>
        <w:t>санаторно-курортные услуги соответствует действующим санитарным нормам.</w:t>
      </w:r>
    </w:p>
    <w:p w:rsidR="00583330" w:rsidRPr="00A83EB3" w:rsidRDefault="00583330" w:rsidP="00A83EB3">
      <w:pPr>
        <w:widowControl w:val="0"/>
        <w:autoSpaceDN w:val="0"/>
        <w:spacing w:after="0" w:line="240" w:lineRule="auto"/>
        <w:ind w:right="141"/>
        <w:jc w:val="both"/>
        <w:textAlignment w:val="baseline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</w:p>
    <w:p w:rsidR="00583330" w:rsidRPr="00A83EB3" w:rsidRDefault="00583330" w:rsidP="00A83EB3">
      <w:pPr>
        <w:widowControl w:val="0"/>
        <w:autoSpaceDN w:val="0"/>
        <w:spacing w:after="0" w:line="240" w:lineRule="auto"/>
        <w:ind w:right="141"/>
        <w:jc w:val="both"/>
        <w:textAlignment w:val="baseline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A83EB3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5.5. Размещение граждан-получателей набора социальных услуг, а в случае необходимости и сопровождающего его лица, в двухместных номерах со всеми удобствами (за исключением номеров повышенной комфортности), включая возможность соблюдения личной гигиены (душ, ванна, санузел) в номере проживания.</w:t>
      </w:r>
    </w:p>
    <w:p w:rsidR="00583330" w:rsidRPr="00A83EB3" w:rsidRDefault="00583330" w:rsidP="00A83EB3">
      <w:pPr>
        <w:widowControl w:val="0"/>
        <w:autoSpaceDN w:val="0"/>
        <w:spacing w:after="0" w:line="240" w:lineRule="auto"/>
        <w:ind w:right="141"/>
        <w:jc w:val="both"/>
        <w:textAlignment w:val="baseline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A83EB3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- мебель, сантехника в номере проживания находятся в рабочем состоянии. Номер проживания - отремонтированный. Холодная и горячая вода должна подаваться в номер проживания круглосуточно. Обеспечение удаления отходов и защиты от насекомых и грызунов.</w:t>
      </w:r>
    </w:p>
    <w:p w:rsidR="00583330" w:rsidRPr="00A83EB3" w:rsidRDefault="00583330" w:rsidP="00A83EB3">
      <w:pPr>
        <w:widowControl w:val="0"/>
        <w:autoSpaceDN w:val="0"/>
        <w:spacing w:after="0" w:line="240" w:lineRule="auto"/>
        <w:ind w:right="141"/>
        <w:jc w:val="both"/>
        <w:textAlignment w:val="baseline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583330" w:rsidRPr="00A83EB3" w:rsidRDefault="00583330" w:rsidP="00A83EB3">
      <w:pPr>
        <w:keepNext/>
        <w:widowControl w:val="0"/>
        <w:tabs>
          <w:tab w:val="left" w:pos="1309"/>
        </w:tabs>
        <w:spacing w:after="0" w:line="240" w:lineRule="auto"/>
        <w:ind w:right="141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A83EB3">
        <w:rPr>
          <w:rFonts w:ascii="Times New Roman" w:eastAsia="Lucida Sans Unicode" w:hAnsi="Times New Roman" w:cs="Times New Roman"/>
          <w:kern w:val="2"/>
          <w:sz w:val="24"/>
          <w:szCs w:val="24"/>
        </w:rPr>
        <w:t>5.6. Организация диетического и лечебного питания в соответствии с медицинскими показаниями и в соответствии с приказом Минздрава РФ от 21.06.2013 № 395н «Об утверждении норм лечебного питания». четырех разовое диетическое (лечебное) питание по нормам, утвержденным Министерством здравоохранения Российской Федерации.</w:t>
      </w:r>
    </w:p>
    <w:p w:rsidR="00583330" w:rsidRPr="00A83EB3" w:rsidRDefault="00583330" w:rsidP="00A83EB3">
      <w:pPr>
        <w:widowControl w:val="0"/>
        <w:spacing w:after="0" w:line="240" w:lineRule="auto"/>
        <w:ind w:right="141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583330" w:rsidRPr="00A83EB3" w:rsidRDefault="00583330" w:rsidP="00A83EB3">
      <w:pPr>
        <w:widowControl w:val="0"/>
        <w:spacing w:after="0" w:line="240" w:lineRule="auto"/>
        <w:ind w:right="141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A83EB3">
        <w:rPr>
          <w:rFonts w:ascii="Times New Roman" w:eastAsia="Lucida Sans Unicode" w:hAnsi="Times New Roman" w:cs="Times New Roman"/>
          <w:kern w:val="2"/>
          <w:sz w:val="24"/>
          <w:szCs w:val="24"/>
        </w:rPr>
        <w:t>5.7. Здания и сооружения организации, оказывающей санаторно-курортные услуги гражданам - получателям набора социальных услуг должны быть оборудованы:</w:t>
      </w:r>
    </w:p>
    <w:p w:rsidR="00583330" w:rsidRPr="00A83EB3" w:rsidRDefault="00583330" w:rsidP="00A83EB3">
      <w:pPr>
        <w:widowControl w:val="0"/>
        <w:spacing w:after="0" w:line="240" w:lineRule="auto"/>
        <w:ind w:right="141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A83EB3">
        <w:rPr>
          <w:rFonts w:ascii="Times New Roman" w:eastAsia="Lucida Sans Unicode" w:hAnsi="Times New Roman" w:cs="Times New Roman"/>
          <w:kern w:val="2"/>
          <w:sz w:val="24"/>
          <w:szCs w:val="24"/>
        </w:rPr>
        <w:t>- системами аварийного освещения и аварийного энергоснабжения (стационарный генератор, обеспечивающий основное освещение и работу оборудования в течение не менее 24 часов);</w:t>
      </w:r>
    </w:p>
    <w:p w:rsidR="00583330" w:rsidRPr="00A83EB3" w:rsidRDefault="00583330" w:rsidP="00A83EB3">
      <w:pPr>
        <w:widowControl w:val="0"/>
        <w:spacing w:after="0" w:line="240" w:lineRule="auto"/>
        <w:ind w:right="141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A83EB3">
        <w:rPr>
          <w:rFonts w:ascii="Times New Roman" w:eastAsia="Lucida Sans Unicode" w:hAnsi="Times New Roman" w:cs="Times New Roman"/>
          <w:kern w:val="2"/>
          <w:sz w:val="24"/>
          <w:szCs w:val="24"/>
        </w:rPr>
        <w:t>- системами холодного и горячего водоснабжения;</w:t>
      </w:r>
    </w:p>
    <w:p w:rsidR="00583330" w:rsidRPr="00A83EB3" w:rsidRDefault="00583330" w:rsidP="00A83EB3">
      <w:pPr>
        <w:widowControl w:val="0"/>
        <w:spacing w:after="0" w:line="240" w:lineRule="auto"/>
        <w:ind w:right="141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A83EB3">
        <w:rPr>
          <w:rFonts w:ascii="Times New Roman" w:eastAsia="Lucida Sans Unicode" w:hAnsi="Times New Roman" w:cs="Times New Roman"/>
          <w:kern w:val="2"/>
          <w:sz w:val="24"/>
          <w:szCs w:val="24"/>
        </w:rPr>
        <w:t>- системами для обеспечения пациентов питьевой водой круглосуточно;</w:t>
      </w:r>
    </w:p>
    <w:p w:rsidR="00583330" w:rsidRPr="00A83EB3" w:rsidRDefault="00583330" w:rsidP="00A83EB3">
      <w:pPr>
        <w:widowControl w:val="0"/>
        <w:spacing w:after="0" w:line="240" w:lineRule="auto"/>
        <w:ind w:right="141"/>
        <w:jc w:val="both"/>
        <w:rPr>
          <w:rFonts w:ascii="Times New Roman" w:eastAsia="Lucida Sans Unicode" w:hAnsi="Times New Roman" w:cs="Times New Roman"/>
          <w:color w:val="000000"/>
          <w:kern w:val="24"/>
          <w:sz w:val="24"/>
          <w:szCs w:val="24"/>
        </w:rPr>
      </w:pPr>
      <w:r w:rsidRPr="00A83EB3">
        <w:rPr>
          <w:rFonts w:ascii="Times New Roman" w:eastAsia="Lucida Sans Unicode" w:hAnsi="Times New Roman" w:cs="Times New Roman"/>
          <w:color w:val="000000"/>
          <w:kern w:val="24"/>
          <w:sz w:val="24"/>
          <w:szCs w:val="24"/>
        </w:rPr>
        <w:t>- лифтом с круглосуточным подъемом и спуском (при наличии более двух этажей);</w:t>
      </w:r>
    </w:p>
    <w:p w:rsidR="00583330" w:rsidRPr="00A83EB3" w:rsidRDefault="00583330" w:rsidP="00A83EB3">
      <w:pPr>
        <w:widowControl w:val="0"/>
        <w:spacing w:after="0" w:line="240" w:lineRule="auto"/>
        <w:ind w:right="141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583330" w:rsidRPr="00A83EB3" w:rsidRDefault="00583330" w:rsidP="00A83EB3">
      <w:pPr>
        <w:widowControl w:val="0"/>
        <w:spacing w:after="0" w:line="240" w:lineRule="auto"/>
        <w:ind w:right="141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A83EB3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5.8. Дополнительно предоставляемые услуги: </w:t>
      </w:r>
    </w:p>
    <w:p w:rsidR="00583330" w:rsidRPr="00A83EB3" w:rsidRDefault="00583330" w:rsidP="00A83EB3">
      <w:pPr>
        <w:widowControl w:val="0"/>
        <w:spacing w:after="0" w:line="240" w:lineRule="auto"/>
        <w:ind w:right="141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A83EB3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- служба приема (круглосуточный прием).</w:t>
      </w:r>
    </w:p>
    <w:p w:rsidR="00583330" w:rsidRPr="00A83EB3" w:rsidRDefault="00583330" w:rsidP="00A83EB3">
      <w:pPr>
        <w:widowControl w:val="0"/>
        <w:spacing w:after="0" w:line="240" w:lineRule="auto"/>
        <w:ind w:right="141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583330" w:rsidRDefault="00583330" w:rsidP="00A83EB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EB3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5.9. Здания и сооружения организации, оказывающей санаторно-курортные услуги гражданам – получателям набора социальных услуг должны соответствовать приказу </w:t>
      </w:r>
      <w:r w:rsidRPr="00A83EB3">
        <w:rPr>
          <w:rFonts w:ascii="Times New Roman" w:hAnsi="Times New Roman" w:cs="Times New Roman"/>
          <w:sz w:val="24"/>
          <w:szCs w:val="24"/>
        </w:rPr>
        <w:t>Министерства труда и социальной защиты Российской Федерации от 30.07.2015 № 527н «Об утверждении Порядка обеспечения условий доступности для инвалидов объектов и предоставляемых услуг в сфере труда, занятости и социальной защиты населения, а также оказания им при этом необходимой помощи».</w:t>
      </w:r>
    </w:p>
    <w:p w:rsidR="00A83EB3" w:rsidRPr="00A83EB3" w:rsidRDefault="00A83EB3" w:rsidP="00A83EB3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583330" w:rsidRPr="00A83EB3" w:rsidRDefault="00583330" w:rsidP="00A83EB3">
      <w:pPr>
        <w:widowControl w:val="0"/>
        <w:tabs>
          <w:tab w:val="left" w:pos="180"/>
          <w:tab w:val="left" w:pos="220"/>
        </w:tabs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  <w:r w:rsidRPr="00A83EB3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>6. Требования к оформлению отчётной документации</w:t>
      </w:r>
      <w:r w:rsidR="00A83EB3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>:</w:t>
      </w:r>
    </w:p>
    <w:p w:rsidR="00583330" w:rsidRPr="00A83EB3" w:rsidRDefault="00583330" w:rsidP="00A83EB3">
      <w:pPr>
        <w:widowControl w:val="0"/>
        <w:tabs>
          <w:tab w:val="left" w:pos="180"/>
          <w:tab w:val="left" w:pos="2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3EB3">
        <w:rPr>
          <w:rFonts w:ascii="Times New Roman" w:hAnsi="Times New Roman" w:cs="Times New Roman"/>
          <w:bCs/>
          <w:sz w:val="24"/>
          <w:szCs w:val="24"/>
        </w:rPr>
        <w:t>По всем датам заезда, кроме последнего, Исполнитель направляет Заказчику (почтой или курьером) Акт оказанных услуг, Реестр Получателей услуги и счёт не позднее 10 (десяти) дней с даты выезда Получателей услуг из санаторно-курортного учреждения. Последние Акт оказанных услуг, Реестр Получателей услуг и счёт по данному контракту Исполнитель направляет заказчику не позднее 3-х (трёх) рабочих дней после завершения времени пребывания Получателей в санаторно-курортном учреждении.</w:t>
      </w:r>
    </w:p>
    <w:p w:rsidR="00583330" w:rsidRPr="00A83EB3" w:rsidRDefault="00583330" w:rsidP="00A83EB3">
      <w:pPr>
        <w:widowControl w:val="0"/>
        <w:tabs>
          <w:tab w:val="left" w:pos="180"/>
          <w:tab w:val="left" w:pos="220"/>
        </w:tabs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</w:p>
    <w:p w:rsidR="00583330" w:rsidRPr="00A83EB3" w:rsidRDefault="00583330" w:rsidP="00A83EB3">
      <w:pPr>
        <w:widowControl w:val="0"/>
        <w:tabs>
          <w:tab w:val="left" w:pos="180"/>
          <w:tab w:val="left" w:pos="220"/>
        </w:tabs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  <w:r w:rsidRPr="00A83EB3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>7. Место оказания услуг</w:t>
      </w:r>
      <w:r w:rsidR="00A83EB3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>:</w:t>
      </w:r>
    </w:p>
    <w:p w:rsidR="00583330" w:rsidRDefault="00583330" w:rsidP="00A83EB3">
      <w:pPr>
        <w:widowControl w:val="0"/>
        <w:tabs>
          <w:tab w:val="left" w:pos="180"/>
          <w:tab w:val="left" w:pos="220"/>
        </w:tabs>
        <w:spacing w:after="0" w:line="240" w:lineRule="auto"/>
        <w:ind w:right="141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A83EB3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Приморский край (в санаторно-курортных организациях, расположенных в </w:t>
      </w:r>
      <w:r w:rsidRPr="00A83EB3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г. Владивосток</w:t>
      </w:r>
      <w:r w:rsidRPr="00A83EB3">
        <w:rPr>
          <w:rFonts w:ascii="Times New Roman" w:eastAsia="Lucida Sans Unicode" w:hAnsi="Times New Roman" w:cs="Times New Roman"/>
          <w:kern w:val="2"/>
          <w:sz w:val="24"/>
          <w:szCs w:val="24"/>
        </w:rPr>
        <w:t>).</w:t>
      </w:r>
    </w:p>
    <w:p w:rsidR="00A83EB3" w:rsidRPr="00A83EB3" w:rsidRDefault="00A83EB3" w:rsidP="00A83EB3">
      <w:pPr>
        <w:widowControl w:val="0"/>
        <w:shd w:val="clear" w:color="auto" w:fill="FFFFFF"/>
        <w:tabs>
          <w:tab w:val="left" w:pos="720"/>
          <w:tab w:val="left" w:pos="1785"/>
        </w:tabs>
        <w:autoSpaceDE w:val="0"/>
        <w:spacing w:after="0" w:line="240" w:lineRule="auto"/>
        <w:ind w:firstLine="709"/>
        <w:jc w:val="both"/>
        <w:textAlignment w:val="baseline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A83EB3">
        <w:rPr>
          <w:rFonts w:ascii="Times New Roman" w:hAnsi="Times New Roman" w:cs="Times New Roman"/>
          <w:sz w:val="24"/>
          <w:szCs w:val="24"/>
        </w:rPr>
        <w:t>Путёвки предоставляются</w:t>
      </w:r>
      <w:r w:rsidRPr="00A83EB3">
        <w:rPr>
          <w:rFonts w:ascii="Times New Roman" w:hAnsi="Times New Roman" w:cs="Times New Roman"/>
          <w:bCs/>
          <w:sz w:val="24"/>
          <w:szCs w:val="24"/>
        </w:rPr>
        <w:t xml:space="preserve"> по адресу</w:t>
      </w:r>
      <w:r w:rsidRPr="00A83EB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3EB3">
        <w:rPr>
          <w:rFonts w:ascii="Times New Roman" w:hAnsi="Times New Roman" w:cs="Times New Roman"/>
          <w:iCs/>
          <w:sz w:val="24"/>
          <w:szCs w:val="24"/>
        </w:rPr>
        <w:t>690990, Приморский край, г. Владивосток, ул. Муравьева-Амурского, 1б, – Государственное учреждение – Приморское региональное отделение Фонда социального страхования РФ.</w:t>
      </w:r>
    </w:p>
    <w:sectPr w:rsidR="00A83EB3" w:rsidRPr="00A83EB3" w:rsidSect="00A83EB3">
      <w:pgSz w:w="11906" w:h="16838"/>
      <w:pgMar w:top="851" w:right="707" w:bottom="851" w:left="993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860" w:rsidRDefault="00063860">
      <w:pPr>
        <w:spacing w:after="0" w:line="240" w:lineRule="auto"/>
      </w:pPr>
      <w:r>
        <w:separator/>
      </w:r>
    </w:p>
  </w:endnote>
  <w:endnote w:type="continuationSeparator" w:id="0">
    <w:p w:rsidR="00063860" w:rsidRDefault="00063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860" w:rsidRDefault="00063860">
      <w:pPr>
        <w:spacing w:after="0" w:line="240" w:lineRule="auto"/>
      </w:pPr>
      <w:r>
        <w:separator/>
      </w:r>
    </w:p>
  </w:footnote>
  <w:footnote w:type="continuationSeparator" w:id="0">
    <w:p w:rsidR="00063860" w:rsidRDefault="000638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03D"/>
    <w:rsid w:val="00027C53"/>
    <w:rsid w:val="00063860"/>
    <w:rsid w:val="0033788B"/>
    <w:rsid w:val="00357203"/>
    <w:rsid w:val="004621B6"/>
    <w:rsid w:val="005527A3"/>
    <w:rsid w:val="00583330"/>
    <w:rsid w:val="005842FA"/>
    <w:rsid w:val="00586BF3"/>
    <w:rsid w:val="005A2F8F"/>
    <w:rsid w:val="008E1900"/>
    <w:rsid w:val="008E73D9"/>
    <w:rsid w:val="00A83EB3"/>
    <w:rsid w:val="00AF603D"/>
    <w:rsid w:val="00CE1F89"/>
    <w:rsid w:val="00D62FCA"/>
    <w:rsid w:val="00D6323E"/>
    <w:rsid w:val="00F2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B5575-4135-4B07-845D-2E81D05BB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842F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link w:val="a3"/>
    <w:uiPriority w:val="99"/>
    <w:rsid w:val="005842FA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39"/>
    <w:rsid w:val="00D62F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62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2FCA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E1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E1F89"/>
  </w:style>
  <w:style w:type="paragraph" w:customStyle="1" w:styleId="ConsPlusNormal">
    <w:name w:val="ConsPlusNormal"/>
    <w:link w:val="ConsPlusNormal0"/>
    <w:rsid w:val="00CE1F89"/>
    <w:pPr>
      <w:widowControl w:val="0"/>
      <w:suppressAutoHyphens/>
      <w:autoSpaceDE w:val="0"/>
      <w:spacing w:after="0" w:line="20" w:lineRule="atLeast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E1F89"/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8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593CA7C09FF12E32A90E3D350E2D9DE07653A562ACA7C72CE6E823CH840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7FFAA-946B-47C2-A698-1513017CE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1274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Гильфанова Ольга Васильевна</dc:creator>
  <cp:keywords/>
  <dc:description/>
  <cp:lastModifiedBy>Каминский Алексей Витальевич</cp:lastModifiedBy>
  <cp:revision>9</cp:revision>
  <cp:lastPrinted>2021-01-25T00:11:00Z</cp:lastPrinted>
  <dcterms:created xsi:type="dcterms:W3CDTF">2021-01-21T01:20:00Z</dcterms:created>
  <dcterms:modified xsi:type="dcterms:W3CDTF">2022-02-10T06:01:00Z</dcterms:modified>
</cp:coreProperties>
</file>