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E4" w:rsidRPr="00E274F6" w:rsidRDefault="00B11FE4">
      <w:pPr>
        <w:keepNext/>
        <w:keepLines/>
        <w:shd w:val="clear" w:color="auto" w:fill="FFFFFF"/>
        <w:tabs>
          <w:tab w:val="left" w:pos="0"/>
        </w:tabs>
        <w:spacing w:line="100" w:lineRule="atLeast"/>
        <w:ind w:firstLine="700"/>
        <w:jc w:val="center"/>
        <w:rPr>
          <w:b/>
          <w:bCs/>
          <w:sz w:val="23"/>
          <w:szCs w:val="23"/>
        </w:rPr>
      </w:pPr>
      <w:r w:rsidRPr="00E274F6">
        <w:rPr>
          <w:b/>
          <w:bCs/>
          <w:sz w:val="23"/>
          <w:szCs w:val="23"/>
        </w:rPr>
        <w:t>Техническое задание</w:t>
      </w:r>
    </w:p>
    <w:p w:rsidR="00B11FE4" w:rsidRPr="00E274F6" w:rsidRDefault="00B11FE4">
      <w:pPr>
        <w:keepNext/>
        <w:keepLines/>
        <w:spacing w:line="100" w:lineRule="atLeast"/>
        <w:ind w:left="360"/>
        <w:rPr>
          <w:b/>
          <w:bCs/>
          <w:sz w:val="23"/>
          <w:szCs w:val="23"/>
        </w:rPr>
      </w:pPr>
    </w:p>
    <w:p w:rsidR="00B11FE4" w:rsidRPr="00E274F6" w:rsidRDefault="002779E5">
      <w:pPr>
        <w:keepNext/>
        <w:keepLines/>
        <w:jc w:val="both"/>
        <w:rPr>
          <w:b/>
          <w:spacing w:val="1"/>
          <w:sz w:val="23"/>
          <w:szCs w:val="23"/>
        </w:rPr>
      </w:pPr>
      <w:r w:rsidRPr="00E274F6">
        <w:rPr>
          <w:b/>
          <w:spacing w:val="1"/>
          <w:sz w:val="23"/>
          <w:szCs w:val="23"/>
        </w:rPr>
        <w:t>Выполнение работ по изготовлению протеза бедра модульного с микропроцессорным управлением (в индивидуальной комплектации) для обеспечения в 2022 году инвалида, проживающего на территории Пермского края</w:t>
      </w:r>
      <w:r w:rsidR="00180007" w:rsidRPr="00E274F6">
        <w:rPr>
          <w:b/>
          <w:spacing w:val="1"/>
          <w:sz w:val="23"/>
          <w:szCs w:val="23"/>
        </w:rPr>
        <w:t>. Количество 1 штука.</w:t>
      </w:r>
    </w:p>
    <w:p w:rsidR="002779E5" w:rsidRPr="00E274F6" w:rsidRDefault="002779E5">
      <w:pPr>
        <w:keepNext/>
        <w:keepLines/>
        <w:jc w:val="both"/>
        <w:rPr>
          <w:b/>
          <w:spacing w:val="1"/>
          <w:sz w:val="23"/>
          <w:szCs w:val="23"/>
        </w:rPr>
      </w:pPr>
    </w:p>
    <w:tbl>
      <w:tblPr>
        <w:tblW w:w="14742" w:type="dxa"/>
        <w:tblInd w:w="108" w:type="dxa"/>
        <w:tblLayout w:type="fixed"/>
        <w:tblLook w:val="0000"/>
      </w:tblPr>
      <w:tblGrid>
        <w:gridCol w:w="14742"/>
      </w:tblGrid>
      <w:tr w:rsidR="00180007" w:rsidRPr="00E274F6" w:rsidTr="00E274F6">
        <w:trPr>
          <w:trHeight w:val="540"/>
        </w:trPr>
        <w:tc>
          <w:tcPr>
            <w:tcW w:w="14742" w:type="dxa"/>
            <w:tcBorders>
              <w:top w:val="single" w:sz="4" w:space="0" w:color="000000"/>
              <w:left w:val="single" w:sz="4" w:space="0" w:color="000000"/>
              <w:bottom w:val="single" w:sz="4" w:space="0" w:color="000000"/>
              <w:right w:val="single" w:sz="4" w:space="0" w:color="auto"/>
            </w:tcBorders>
            <w:shd w:val="clear" w:color="auto" w:fill="auto"/>
          </w:tcPr>
          <w:p w:rsidR="00180007" w:rsidRPr="00E274F6" w:rsidRDefault="00180007" w:rsidP="00180007">
            <w:pPr>
              <w:keepNext/>
              <w:keepLines/>
              <w:tabs>
                <w:tab w:val="left" w:pos="3960"/>
              </w:tabs>
              <w:snapToGrid w:val="0"/>
              <w:jc w:val="center"/>
              <w:rPr>
                <w:b/>
                <w:sz w:val="23"/>
                <w:szCs w:val="23"/>
              </w:rPr>
            </w:pPr>
            <w:proofErr w:type="gramStart"/>
            <w:r w:rsidRPr="00E274F6">
              <w:rPr>
                <w:b/>
                <w:bCs/>
                <w:sz w:val="23"/>
                <w:szCs w:val="23"/>
              </w:rPr>
              <w:t>Наименование протезно-ортопедического изделия, о</w:t>
            </w:r>
            <w:r w:rsidRPr="00E274F6">
              <w:rPr>
                <w:b/>
                <w:sz w:val="23"/>
                <w:szCs w:val="23"/>
              </w:rPr>
              <w:t>писание, требования к выполнению работ, их качеству, безопасности, результатам, месту, сроку выполнения работ, гарантийному сроку</w:t>
            </w:r>
            <w:proofErr w:type="gramEnd"/>
          </w:p>
        </w:tc>
      </w:tr>
      <w:tr w:rsidR="00180007" w:rsidRPr="00E274F6" w:rsidTr="00E274F6">
        <w:trPr>
          <w:trHeight w:val="331"/>
        </w:trPr>
        <w:tc>
          <w:tcPr>
            <w:tcW w:w="14742" w:type="dxa"/>
            <w:tcBorders>
              <w:top w:val="single" w:sz="4" w:space="0" w:color="000000"/>
              <w:left w:val="single" w:sz="4" w:space="0" w:color="000000"/>
              <w:bottom w:val="single" w:sz="4" w:space="0" w:color="000000"/>
              <w:right w:val="single" w:sz="4" w:space="0" w:color="auto"/>
            </w:tcBorders>
            <w:shd w:val="clear" w:color="auto" w:fill="auto"/>
          </w:tcPr>
          <w:p w:rsidR="00180007" w:rsidRPr="00E274F6" w:rsidRDefault="00180007" w:rsidP="002779E5">
            <w:pPr>
              <w:rPr>
                <w:b/>
                <w:color w:val="FF0000"/>
                <w:sz w:val="23"/>
                <w:szCs w:val="23"/>
              </w:rPr>
            </w:pPr>
            <w:r w:rsidRPr="00E274F6">
              <w:rPr>
                <w:b/>
                <w:sz w:val="23"/>
                <w:szCs w:val="23"/>
              </w:rPr>
              <w:t>Протез бедра модульный с микропроцессорным управлением</w:t>
            </w:r>
          </w:p>
          <w:p w:rsidR="00180007" w:rsidRPr="00E274F6" w:rsidRDefault="00180007" w:rsidP="002779E5">
            <w:pPr>
              <w:keepLines/>
              <w:tabs>
                <w:tab w:val="left" w:pos="3960"/>
              </w:tabs>
              <w:suppressAutoHyphens w:val="0"/>
              <w:snapToGrid w:val="0"/>
              <w:jc w:val="both"/>
              <w:rPr>
                <w:sz w:val="23"/>
                <w:szCs w:val="23"/>
              </w:rPr>
            </w:pPr>
            <w:r w:rsidRPr="00E274F6">
              <w:rPr>
                <w:sz w:val="23"/>
                <w:szCs w:val="23"/>
              </w:rPr>
              <w:t xml:space="preserve">Без косметической облицовки. Без косметического покрытия облицовки. Гильза индивидуальная изготовленная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 качестве вкладного элемента предполагается использование чехла полимерного с антибактериальной добавкой. Крепление протеза бедра с использованием замка. Регулировочно-соединительные устройства соответствуют весу пациента. Стопа </w:t>
            </w:r>
            <w:proofErr w:type="spellStart"/>
            <w:r w:rsidRPr="00E274F6">
              <w:rPr>
                <w:sz w:val="23"/>
                <w:szCs w:val="23"/>
              </w:rPr>
              <w:t>углепластиковая</w:t>
            </w:r>
            <w:proofErr w:type="spellEnd"/>
            <w:r w:rsidRPr="00E274F6">
              <w:rPr>
                <w:sz w:val="23"/>
                <w:szCs w:val="23"/>
              </w:rPr>
              <w:t xml:space="preserve"> с высокой степенью энергосбережения, усиленная, </w:t>
            </w:r>
            <w:proofErr w:type="spellStart"/>
            <w:r w:rsidRPr="00E274F6">
              <w:rPr>
                <w:sz w:val="23"/>
                <w:szCs w:val="23"/>
              </w:rPr>
              <w:t>пылевлагозащищенная</w:t>
            </w:r>
            <w:proofErr w:type="spellEnd"/>
            <w:r w:rsidRPr="00E274F6">
              <w:rPr>
                <w:bCs/>
                <w:sz w:val="23"/>
                <w:szCs w:val="23"/>
              </w:rPr>
              <w:t xml:space="preserve">. </w:t>
            </w:r>
            <w:r w:rsidRPr="00E274F6">
              <w:rPr>
                <w:sz w:val="23"/>
                <w:szCs w:val="23"/>
              </w:rPr>
              <w:t xml:space="preserve">Одноосный гидравлический коленный модуль </w:t>
            </w:r>
            <w:r w:rsidRPr="00E274F6">
              <w:rPr>
                <w:bCs/>
                <w:sz w:val="23"/>
                <w:szCs w:val="23"/>
              </w:rPr>
              <w:t>с электронным контролем фазами опоры и переноса</w:t>
            </w:r>
            <w:r w:rsidRPr="00E274F6">
              <w:rPr>
                <w:b/>
                <w:bCs/>
                <w:sz w:val="23"/>
                <w:szCs w:val="23"/>
              </w:rPr>
              <w:t>. О</w:t>
            </w:r>
            <w:r w:rsidRPr="00E274F6">
              <w:rPr>
                <w:sz w:val="23"/>
                <w:szCs w:val="23"/>
              </w:rPr>
              <w:t xml:space="preserve">птимизированная физиологическая походка: </w:t>
            </w:r>
            <w:proofErr w:type="spellStart"/>
            <w:r w:rsidRPr="00E274F6">
              <w:rPr>
                <w:sz w:val="23"/>
                <w:szCs w:val="23"/>
              </w:rPr>
              <w:t>preflex</w:t>
            </w:r>
            <w:proofErr w:type="spellEnd"/>
            <w:r w:rsidRPr="00E274F6">
              <w:rPr>
                <w:sz w:val="23"/>
                <w:szCs w:val="23"/>
              </w:rPr>
              <w:t xml:space="preserve"> 4°, адаптивная функция контроля подгибанием до 17°, динамический контроль устойчивости DCS оптимально переключает фазы, адаптивный контроль фазы переноса с ограничением сгибания в 65°. Позволяет подниматься по ступенькам переменным шагом. Возможность стоять на любой поверхности, даже наклонной. Преодоление препятствий с любой ноги. 5 индивидуальных режимов работы. Безопасное движение спиной вперед.  Специальный режим бега. Возможность использования в воде (в т.ч. соленой) на глубине до 3 м. Устойчив к коррозии. Управление через специальное приложение для смартфона или пульт</w:t>
            </w:r>
            <w:r w:rsidRPr="00E274F6">
              <w:rPr>
                <w:rFonts w:eastAsia="OBOOfficeSerif"/>
                <w:sz w:val="23"/>
                <w:szCs w:val="23"/>
              </w:rPr>
              <w:t xml:space="preserve">. Используется </w:t>
            </w:r>
            <w:r w:rsidRPr="00E274F6">
              <w:rPr>
                <w:sz w:val="23"/>
                <w:szCs w:val="23"/>
              </w:rPr>
              <w:t>поворотное устройство. Тип протеза по назначению: постоянный.</w:t>
            </w:r>
          </w:p>
        </w:tc>
      </w:tr>
      <w:tr w:rsidR="00C242D6" w:rsidRPr="00E274F6" w:rsidTr="00E274F6">
        <w:trPr>
          <w:trHeight w:val="331"/>
        </w:trPr>
        <w:tc>
          <w:tcPr>
            <w:tcW w:w="14742" w:type="dxa"/>
            <w:tcBorders>
              <w:top w:val="single" w:sz="4" w:space="0" w:color="000000"/>
              <w:left w:val="single" w:sz="4" w:space="0" w:color="000000"/>
              <w:bottom w:val="single" w:sz="4" w:space="0" w:color="000000"/>
              <w:right w:val="single" w:sz="4" w:space="0" w:color="000000"/>
            </w:tcBorders>
            <w:shd w:val="clear" w:color="auto" w:fill="auto"/>
          </w:tcPr>
          <w:p w:rsidR="00EA0CDF" w:rsidRPr="00E274F6" w:rsidRDefault="00EA0CDF" w:rsidP="00EA0CDF">
            <w:pPr>
              <w:snapToGrid w:val="0"/>
              <w:jc w:val="both"/>
              <w:rPr>
                <w:b/>
                <w:sz w:val="23"/>
                <w:szCs w:val="23"/>
              </w:rPr>
            </w:pPr>
            <w:r w:rsidRPr="00E274F6">
              <w:rPr>
                <w:b/>
                <w:sz w:val="23"/>
                <w:szCs w:val="23"/>
              </w:rPr>
              <w:t>Требования к выполнению работ, их качеству, безопасности, результатам.</w:t>
            </w:r>
            <w:r w:rsidR="00AE0479" w:rsidRPr="00E274F6">
              <w:rPr>
                <w:b/>
                <w:sz w:val="23"/>
                <w:szCs w:val="23"/>
              </w:rPr>
              <w:t xml:space="preserve"> </w:t>
            </w:r>
          </w:p>
          <w:p w:rsidR="000E5D7C" w:rsidRPr="00E274F6" w:rsidRDefault="00E367E7" w:rsidP="000E5D7C">
            <w:pPr>
              <w:snapToGrid w:val="0"/>
              <w:jc w:val="both"/>
              <w:rPr>
                <w:sz w:val="23"/>
                <w:szCs w:val="23"/>
              </w:rPr>
            </w:pPr>
            <w:r w:rsidRPr="00E274F6">
              <w:rPr>
                <w:sz w:val="23"/>
                <w:szCs w:val="23"/>
              </w:rPr>
              <w:t xml:space="preserve">Протез бедра модульный с микропроцессорным управлением должен соответствовать требованиям </w:t>
            </w:r>
            <w:r w:rsidR="000E5D7C" w:rsidRPr="00E274F6">
              <w:rPr>
                <w:sz w:val="23"/>
                <w:szCs w:val="23"/>
              </w:rPr>
              <w:t xml:space="preserve">ГОСТ </w:t>
            </w:r>
            <w:r w:rsidR="000E5D7C" w:rsidRPr="00E274F6">
              <w:rPr>
                <w:sz w:val="23"/>
                <w:szCs w:val="23"/>
                <w:lang w:val="en-US"/>
              </w:rPr>
              <w:t>ISO</w:t>
            </w:r>
            <w:r w:rsidR="000E5D7C" w:rsidRPr="00E274F6">
              <w:rPr>
                <w:sz w:val="23"/>
                <w:szCs w:val="23"/>
              </w:rPr>
              <w:t xml:space="preserve"> 10993-1-2021, ГОСТ </w:t>
            </w:r>
            <w:r w:rsidR="000E5D7C" w:rsidRPr="00E274F6">
              <w:rPr>
                <w:sz w:val="23"/>
                <w:szCs w:val="23"/>
                <w:lang w:val="en-US"/>
              </w:rPr>
              <w:t>ISO</w:t>
            </w:r>
            <w:r w:rsidR="000E5D7C" w:rsidRPr="00E274F6">
              <w:rPr>
                <w:sz w:val="23"/>
                <w:szCs w:val="23"/>
              </w:rPr>
              <w:t xml:space="preserve"> 10993-5-2011, ГОСТ </w:t>
            </w:r>
            <w:r w:rsidR="000E5D7C" w:rsidRPr="00E274F6">
              <w:rPr>
                <w:sz w:val="23"/>
                <w:szCs w:val="23"/>
                <w:lang w:val="en-US"/>
              </w:rPr>
              <w:t>ISO</w:t>
            </w:r>
            <w:r w:rsidR="000E5D7C" w:rsidRPr="00E274F6">
              <w:rPr>
                <w:sz w:val="23"/>
                <w:szCs w:val="23"/>
              </w:rPr>
              <w:t xml:space="preserve"> 10993-10-2011, ГОСТ </w:t>
            </w:r>
            <w:proofErr w:type="gramStart"/>
            <w:r w:rsidR="000E5D7C" w:rsidRPr="00E274F6">
              <w:rPr>
                <w:sz w:val="23"/>
                <w:szCs w:val="23"/>
              </w:rPr>
              <w:t>Р</w:t>
            </w:r>
            <w:proofErr w:type="gramEnd"/>
            <w:r w:rsidR="000E5D7C" w:rsidRPr="00E274F6">
              <w:rPr>
                <w:sz w:val="23"/>
                <w:szCs w:val="23"/>
              </w:rPr>
              <w:t xml:space="preserve"> 52770-2016, ГОСТ Р ИСО 22523-2007.</w:t>
            </w:r>
          </w:p>
          <w:p w:rsidR="00E367E7" w:rsidRPr="00E274F6" w:rsidRDefault="00E367E7" w:rsidP="00E367E7">
            <w:pPr>
              <w:keepNext/>
              <w:jc w:val="both"/>
              <w:rPr>
                <w:sz w:val="23"/>
                <w:szCs w:val="23"/>
              </w:rPr>
            </w:pPr>
            <w:r w:rsidRPr="00E274F6">
              <w:rPr>
                <w:sz w:val="23"/>
                <w:szCs w:val="23"/>
              </w:rPr>
              <w:t xml:space="preserve">Выполнение работ по изготовлению для инвалида протеза </w:t>
            </w:r>
            <w:r w:rsidR="00FA32F0" w:rsidRPr="00E274F6">
              <w:rPr>
                <w:sz w:val="23"/>
                <w:szCs w:val="23"/>
              </w:rPr>
              <w:t xml:space="preserve">бедра модульный с микропроцессорным управлением </w:t>
            </w:r>
            <w:r w:rsidRPr="00E274F6">
              <w:rPr>
                <w:sz w:val="23"/>
                <w:szCs w:val="23"/>
              </w:rPr>
              <w:t>должно</w:t>
            </w:r>
            <w:r w:rsidRPr="00E274F6">
              <w:rPr>
                <w:b/>
                <w:sz w:val="23"/>
                <w:szCs w:val="23"/>
              </w:rPr>
              <w:t xml:space="preserve"> </w:t>
            </w:r>
            <w:r w:rsidRPr="00E274F6">
              <w:rPr>
                <w:sz w:val="23"/>
                <w:szCs w:val="23"/>
              </w:rPr>
              <w:t xml:space="preserve">содержать комплекс медицинских, технических и социальных мероприятий проводимых с инвалидом (осмотр врача, снятие слепков, замер, подбор и выбор конструкции протезно-ортопедических изделий), имеющим нарушения и (или) дефекты опорно-двигательного аппарата, в целях восстановления или компенсации ограничений его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Функциональные узлы протеза выполняют заданные функции и имеют конструктивно-технологическую завершенность. Косметический протез конечности восполняет </w:t>
            </w:r>
            <w:proofErr w:type="gramStart"/>
            <w:r w:rsidRPr="00E274F6">
              <w:rPr>
                <w:sz w:val="23"/>
                <w:szCs w:val="23"/>
              </w:rPr>
              <w:t>форму</w:t>
            </w:r>
            <w:proofErr w:type="gramEnd"/>
            <w:r w:rsidRPr="00E274F6">
              <w:rPr>
                <w:sz w:val="23"/>
                <w:szCs w:val="23"/>
              </w:rPr>
              <w:t xml:space="preserve"> и внешний вид отсутствующей ее части. В комплект протеза </w:t>
            </w:r>
            <w:r w:rsidR="00FA32F0" w:rsidRPr="00E274F6">
              <w:rPr>
                <w:sz w:val="23"/>
                <w:szCs w:val="23"/>
              </w:rPr>
              <w:t xml:space="preserve">бедра модульного с микропроцессорным управлением </w:t>
            </w:r>
            <w:r w:rsidRPr="00E274F6">
              <w:rPr>
                <w:sz w:val="23"/>
                <w:szCs w:val="23"/>
              </w:rPr>
              <w:t xml:space="preserve">входит чехол полимерный с антибактериальной добавкой. </w:t>
            </w:r>
          </w:p>
          <w:p w:rsidR="00FA32F0" w:rsidRPr="00E274F6" w:rsidRDefault="00FA32F0" w:rsidP="00E367E7">
            <w:pPr>
              <w:keepNext/>
              <w:jc w:val="both"/>
              <w:rPr>
                <w:sz w:val="23"/>
                <w:szCs w:val="23"/>
              </w:rPr>
            </w:pPr>
          </w:p>
          <w:p w:rsidR="00FA32F0" w:rsidRPr="00E274F6" w:rsidRDefault="00FA32F0" w:rsidP="00FA32F0">
            <w:pPr>
              <w:snapToGrid w:val="0"/>
              <w:jc w:val="both"/>
              <w:rPr>
                <w:kern w:val="2"/>
                <w:sz w:val="23"/>
                <w:szCs w:val="23"/>
              </w:rPr>
            </w:pPr>
            <w:r w:rsidRPr="00E274F6">
              <w:rPr>
                <w:sz w:val="23"/>
                <w:szCs w:val="23"/>
              </w:rPr>
              <w:t xml:space="preserve">Выполнение работ по изготовлению протеза бедра модульного с микропроцессорным управлением для инвалида </w:t>
            </w:r>
            <w:r w:rsidR="004A39E1">
              <w:rPr>
                <w:sz w:val="23"/>
                <w:szCs w:val="23"/>
              </w:rPr>
              <w:t xml:space="preserve">будет </w:t>
            </w:r>
            <w:r w:rsidRPr="00E274F6">
              <w:rPr>
                <w:sz w:val="23"/>
                <w:szCs w:val="23"/>
              </w:rPr>
              <w:t xml:space="preserve">осуществляться Исполнителем лично (или соисполнителем). </w:t>
            </w:r>
            <w:proofErr w:type="gramStart"/>
            <w:r w:rsidRPr="00E274F6">
              <w:rPr>
                <w:b/>
                <w:sz w:val="23"/>
                <w:szCs w:val="23"/>
                <w:u w:val="single"/>
              </w:rPr>
              <w:t>Исполнитель</w:t>
            </w:r>
            <w:r w:rsidRPr="00E274F6">
              <w:rPr>
                <w:sz w:val="23"/>
                <w:szCs w:val="23"/>
              </w:rPr>
              <w:t xml:space="preserve"> (или соисполнитель) </w:t>
            </w:r>
            <w:r w:rsidRPr="00E274F6">
              <w:rPr>
                <w:b/>
                <w:sz w:val="23"/>
                <w:szCs w:val="23"/>
                <w:u w:val="single"/>
              </w:rPr>
              <w:t>имеет действующую лицензию</w:t>
            </w:r>
            <w:r w:rsidRPr="00E274F6">
              <w:rPr>
                <w:sz w:val="23"/>
                <w:szCs w:val="23"/>
              </w:rPr>
              <w:t xml:space="preserve"> на осуществление медицинской деятельности </w:t>
            </w:r>
            <w:r w:rsidRPr="00E274F6">
              <w:rPr>
                <w:b/>
                <w:sz w:val="23"/>
                <w:szCs w:val="23"/>
              </w:rPr>
              <w:t>по травматологии и ортопедии (с местом осуществления лицензируемого вида деятельности на территории г. Перми)</w:t>
            </w:r>
            <w:r w:rsidRPr="00E274F6">
              <w:rPr>
                <w:sz w:val="23"/>
                <w:szCs w:val="23"/>
              </w:rPr>
              <w:t xml:space="preserve"> (</w:t>
            </w:r>
            <w:hyperlink r:id="rId5" w:history="1">
              <w:r w:rsidRPr="00E274F6">
                <w:rPr>
                  <w:rStyle w:val="a4"/>
                  <w:sz w:val="23"/>
                  <w:szCs w:val="23"/>
                </w:rPr>
                <w:t>п. 46. ч. 1 ст. 12</w:t>
              </w:r>
            </w:hyperlink>
            <w:r w:rsidRPr="00E274F6">
              <w:rPr>
                <w:sz w:val="23"/>
                <w:szCs w:val="23"/>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 медицинской деятельности</w:t>
            </w:r>
            <w:proofErr w:type="gramEnd"/>
            <w:r w:rsidRPr="00E274F6">
              <w:rPr>
                <w:sz w:val="23"/>
                <w:szCs w:val="23"/>
              </w:rPr>
              <w:t xml:space="preserve"> (</w:t>
            </w:r>
            <w:proofErr w:type="gramStart"/>
            <w:r w:rsidRPr="00E274F6">
              <w:rPr>
                <w:sz w:val="23"/>
                <w:szCs w:val="23"/>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End"/>
          </w:p>
          <w:p w:rsidR="004559F5" w:rsidRPr="00E274F6" w:rsidRDefault="004559F5" w:rsidP="004559F5">
            <w:pPr>
              <w:snapToGrid w:val="0"/>
              <w:jc w:val="both"/>
              <w:rPr>
                <w:sz w:val="23"/>
                <w:szCs w:val="23"/>
              </w:rPr>
            </w:pPr>
            <w:r w:rsidRPr="00E274F6">
              <w:rPr>
                <w:sz w:val="23"/>
                <w:szCs w:val="23"/>
              </w:rPr>
              <w:lastRenderedPageBreak/>
              <w:t xml:space="preserve">Работы по обеспечению инвалида протезом </w:t>
            </w:r>
            <w:r w:rsidR="00FA32F0" w:rsidRPr="00E274F6">
              <w:rPr>
                <w:sz w:val="23"/>
                <w:szCs w:val="23"/>
              </w:rPr>
              <w:t>бедра модульным с микропроцессорным управлением</w:t>
            </w:r>
            <w:r w:rsidRPr="00E274F6">
              <w:rPr>
                <w:sz w:val="23"/>
                <w:szCs w:val="23"/>
              </w:rPr>
              <w:t xml:space="preserve">, следует считать выполненными, если у инвалида созданы условия для предупреждения развития деформации или благоприятного течения болезни. </w:t>
            </w:r>
          </w:p>
          <w:p w:rsidR="00E367E7" w:rsidRPr="00E274F6" w:rsidRDefault="00E367E7" w:rsidP="00E367E7">
            <w:pPr>
              <w:snapToGrid w:val="0"/>
              <w:jc w:val="both"/>
              <w:rPr>
                <w:sz w:val="23"/>
                <w:szCs w:val="23"/>
              </w:rPr>
            </w:pPr>
            <w:r w:rsidRPr="00E274F6">
              <w:rPr>
                <w:sz w:val="23"/>
                <w:szCs w:val="23"/>
              </w:rPr>
              <w:t>Работы по обеспечению инвалида протезом бедра модульным с микропроцессорным управлением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протеза бедра модульного с микропроцессорным управлением для инвалида должны быть выполнены с надлежащим качеством и в установленные сроки.</w:t>
            </w:r>
          </w:p>
          <w:p w:rsidR="00E367E7" w:rsidRPr="00E274F6" w:rsidRDefault="00E367E7" w:rsidP="00E367E7">
            <w:pPr>
              <w:snapToGrid w:val="0"/>
              <w:jc w:val="both"/>
              <w:rPr>
                <w:sz w:val="23"/>
                <w:szCs w:val="23"/>
              </w:rPr>
            </w:pPr>
          </w:p>
          <w:p w:rsidR="00C242D6" w:rsidRPr="00E274F6" w:rsidRDefault="00C242D6">
            <w:pPr>
              <w:snapToGrid w:val="0"/>
              <w:jc w:val="both"/>
              <w:rPr>
                <w:b/>
                <w:sz w:val="23"/>
                <w:szCs w:val="23"/>
              </w:rPr>
            </w:pPr>
            <w:r w:rsidRPr="00E274F6">
              <w:rPr>
                <w:b/>
                <w:sz w:val="23"/>
                <w:szCs w:val="23"/>
              </w:rPr>
              <w:t xml:space="preserve">                   Требования к гарантийному сроку</w:t>
            </w:r>
          </w:p>
          <w:p w:rsidR="00FA32F0" w:rsidRPr="00E274F6" w:rsidRDefault="00C242D6" w:rsidP="00CC1D22">
            <w:pPr>
              <w:keepLines/>
              <w:tabs>
                <w:tab w:val="left" w:pos="3960"/>
              </w:tabs>
              <w:suppressAutoHyphens w:val="0"/>
              <w:snapToGrid w:val="0"/>
              <w:jc w:val="both"/>
              <w:rPr>
                <w:sz w:val="23"/>
                <w:szCs w:val="23"/>
              </w:rPr>
            </w:pPr>
            <w:r w:rsidRPr="00E274F6">
              <w:rPr>
                <w:sz w:val="23"/>
                <w:szCs w:val="23"/>
              </w:rPr>
              <w:t xml:space="preserve">На </w:t>
            </w:r>
            <w:r w:rsidR="00E367E7" w:rsidRPr="00E274F6">
              <w:rPr>
                <w:sz w:val="23"/>
                <w:szCs w:val="23"/>
              </w:rPr>
              <w:t>протез бедра модульный с микропроцессорным управлением</w:t>
            </w:r>
            <w:r w:rsidRPr="00E274F6">
              <w:rPr>
                <w:sz w:val="23"/>
                <w:szCs w:val="23"/>
              </w:rPr>
              <w:t xml:space="preserve">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w:t>
            </w:r>
          </w:p>
          <w:p w:rsidR="00C242D6" w:rsidRPr="00E274F6" w:rsidRDefault="00C242D6" w:rsidP="00CC1D22">
            <w:pPr>
              <w:keepLines/>
              <w:tabs>
                <w:tab w:val="left" w:pos="3960"/>
              </w:tabs>
              <w:suppressAutoHyphens w:val="0"/>
              <w:snapToGrid w:val="0"/>
              <w:jc w:val="both"/>
              <w:rPr>
                <w:sz w:val="23"/>
                <w:szCs w:val="23"/>
              </w:rPr>
            </w:pPr>
            <w:r w:rsidRPr="00E274F6">
              <w:rPr>
                <w:sz w:val="23"/>
                <w:szCs w:val="23"/>
              </w:rPr>
              <w:t>Гарантийный срок вы</w:t>
            </w:r>
            <w:r w:rsidR="00914FD7" w:rsidRPr="00E274F6">
              <w:rPr>
                <w:sz w:val="23"/>
                <w:szCs w:val="23"/>
              </w:rPr>
              <w:t xml:space="preserve">полненных работ на изготовленный протез </w:t>
            </w:r>
            <w:r w:rsidR="00FA32F0" w:rsidRPr="00E274F6">
              <w:rPr>
                <w:sz w:val="23"/>
                <w:szCs w:val="23"/>
              </w:rPr>
              <w:t xml:space="preserve">бедра модульный с микропроцессорным управлением </w:t>
            </w:r>
            <w:r w:rsidRPr="00E274F6">
              <w:rPr>
                <w:sz w:val="23"/>
                <w:szCs w:val="23"/>
              </w:rPr>
              <w:t>составля</w:t>
            </w:r>
            <w:r w:rsidR="00FA32F0" w:rsidRPr="00E274F6">
              <w:rPr>
                <w:sz w:val="23"/>
                <w:szCs w:val="23"/>
              </w:rPr>
              <w:t>ет</w:t>
            </w:r>
            <w:r w:rsidRPr="00E274F6">
              <w:rPr>
                <w:sz w:val="23"/>
                <w:szCs w:val="23"/>
              </w:rPr>
              <w:t xml:space="preserve"> 12 (Двенадцать) месяцев со дня выдачи готового изделия инвалиду.</w:t>
            </w:r>
          </w:p>
          <w:p w:rsidR="00C242D6" w:rsidRPr="00E274F6" w:rsidRDefault="00C242D6" w:rsidP="00CC1D22">
            <w:pPr>
              <w:pStyle w:val="21"/>
              <w:keepNext/>
              <w:keepLines/>
              <w:spacing w:before="0"/>
              <w:rPr>
                <w:sz w:val="23"/>
                <w:szCs w:val="23"/>
              </w:rPr>
            </w:pPr>
            <w:r w:rsidRPr="00E274F6">
              <w:rPr>
                <w:sz w:val="23"/>
                <w:szCs w:val="23"/>
                <w:u w:val="single"/>
              </w:rPr>
              <w:t>Место выполнения работ</w:t>
            </w:r>
            <w:r w:rsidRPr="00E274F6">
              <w:rPr>
                <w:sz w:val="23"/>
                <w:szCs w:val="23"/>
              </w:rPr>
              <w:t xml:space="preserve">: Российская Федерация. Снятие мерок, примерка и выдача </w:t>
            </w:r>
            <w:r w:rsidR="00E367E7" w:rsidRPr="00E274F6">
              <w:rPr>
                <w:sz w:val="23"/>
                <w:szCs w:val="23"/>
              </w:rPr>
              <w:t>протеза бедра модульного с микропроцессорным управлением</w:t>
            </w:r>
            <w:r w:rsidRPr="00E274F6">
              <w:rPr>
                <w:sz w:val="23"/>
                <w:szCs w:val="23"/>
              </w:rPr>
              <w:t xml:space="preserve"> должны осуществляться в специализированном помещении на территории </w:t>
            </w:r>
            <w:proofErr w:type="gramStart"/>
            <w:r w:rsidRPr="00E274F6">
              <w:rPr>
                <w:sz w:val="23"/>
                <w:szCs w:val="23"/>
              </w:rPr>
              <w:t>г</w:t>
            </w:r>
            <w:proofErr w:type="gramEnd"/>
            <w:r w:rsidRPr="00E274F6">
              <w:rPr>
                <w:sz w:val="23"/>
                <w:szCs w:val="23"/>
              </w:rPr>
              <w:t xml:space="preserve">. Перми, либо по месту жительства Получателя (по согласованию с Получателем).  </w:t>
            </w:r>
          </w:p>
          <w:p w:rsidR="00C242D6" w:rsidRPr="00E274F6" w:rsidRDefault="00C242D6" w:rsidP="00CC1D22">
            <w:pPr>
              <w:keepNext/>
              <w:keepLines/>
              <w:widowControl/>
              <w:suppressAutoHyphens w:val="0"/>
              <w:jc w:val="both"/>
              <w:rPr>
                <w:sz w:val="23"/>
                <w:szCs w:val="23"/>
              </w:rPr>
            </w:pPr>
            <w:r w:rsidRPr="00E274F6">
              <w:rPr>
                <w:sz w:val="23"/>
                <w:szCs w:val="23"/>
                <w:u w:val="single"/>
              </w:rPr>
              <w:t>Срок выполнения работ</w:t>
            </w:r>
            <w:r w:rsidR="004A39E1">
              <w:rPr>
                <w:sz w:val="23"/>
                <w:szCs w:val="23"/>
                <w:u w:val="single"/>
              </w:rPr>
              <w:t>:</w:t>
            </w:r>
            <w:r w:rsidRPr="00E274F6">
              <w:rPr>
                <w:sz w:val="23"/>
                <w:szCs w:val="23"/>
              </w:rPr>
              <w:t xml:space="preserve"> с момента обращения Получателя к Исполнителю с направлением Заказчика</w:t>
            </w:r>
            <w:r w:rsidR="004A39E1">
              <w:rPr>
                <w:sz w:val="23"/>
                <w:szCs w:val="23"/>
              </w:rPr>
              <w:t>,-</w:t>
            </w:r>
            <w:r w:rsidRPr="00E274F6">
              <w:rPr>
                <w:sz w:val="23"/>
                <w:szCs w:val="23"/>
              </w:rPr>
              <w:t xml:space="preserve"> в течение 30-ти (Тридцати) дней. </w:t>
            </w:r>
          </w:p>
          <w:p w:rsidR="00EA0CDF" w:rsidRPr="00E274F6" w:rsidRDefault="00C242D6" w:rsidP="00FE2E33">
            <w:pPr>
              <w:widowControl/>
              <w:suppressAutoHyphens w:val="0"/>
              <w:autoSpaceDE w:val="0"/>
              <w:jc w:val="both"/>
              <w:rPr>
                <w:rFonts w:eastAsia="Times New Roman"/>
                <w:sz w:val="23"/>
                <w:szCs w:val="23"/>
              </w:rPr>
            </w:pPr>
            <w:proofErr w:type="gramStart"/>
            <w:r w:rsidRPr="00E274F6">
              <w:rPr>
                <w:rFonts w:eastAsia="Times New Roman"/>
                <w:sz w:val="23"/>
                <w:szCs w:val="23"/>
              </w:rPr>
              <w:t xml:space="preserve">Срок службы </w:t>
            </w:r>
            <w:r w:rsidR="00E367E7" w:rsidRPr="00E274F6">
              <w:rPr>
                <w:rFonts w:eastAsia="Times New Roman"/>
                <w:sz w:val="23"/>
                <w:szCs w:val="23"/>
              </w:rPr>
              <w:t>изготовленного протеза бедра модульного с микропроцессорным управлением</w:t>
            </w:r>
            <w:r w:rsidRPr="00E274F6">
              <w:rPr>
                <w:rFonts w:eastAsia="Times New Roman"/>
                <w:sz w:val="23"/>
                <w:szCs w:val="23"/>
              </w:rPr>
              <w:t xml:space="preserve"> должен составлять не менее 2 (Двух)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w:t>
            </w:r>
            <w:r w:rsidR="0019513F" w:rsidRPr="00E274F6">
              <w:rPr>
                <w:rFonts w:eastAsia="Times New Roman"/>
                <w:sz w:val="23"/>
                <w:szCs w:val="23"/>
              </w:rPr>
              <w:t>руда России от 05.03.2021г. № 107</w:t>
            </w:r>
            <w:r w:rsidRPr="00E274F6">
              <w:rPr>
                <w:rFonts w:eastAsia="Times New Roman"/>
                <w:sz w:val="23"/>
                <w:szCs w:val="23"/>
              </w:rPr>
              <w:t>н "Об утверждении Сроков пользования техническими средствами реабилитации, протезами и про</w:t>
            </w:r>
            <w:r w:rsidR="0019513F" w:rsidRPr="00E274F6">
              <w:rPr>
                <w:rFonts w:eastAsia="Times New Roman"/>
                <w:sz w:val="23"/>
                <w:szCs w:val="23"/>
              </w:rPr>
              <w:t>тезно-ортопедическими изделиями</w:t>
            </w:r>
            <w:r w:rsidRPr="00E274F6">
              <w:rPr>
                <w:rFonts w:eastAsia="Times New Roman"/>
                <w:sz w:val="23"/>
                <w:szCs w:val="23"/>
              </w:rPr>
              <w:t>").</w:t>
            </w:r>
            <w:proofErr w:type="gramEnd"/>
          </w:p>
          <w:p w:rsidR="00EA0CDF" w:rsidRPr="00E274F6" w:rsidRDefault="00EA0CDF" w:rsidP="00FA32F0">
            <w:pPr>
              <w:keepNext/>
              <w:keepLines/>
              <w:shd w:val="clear" w:color="auto" w:fill="FFFFFF"/>
              <w:tabs>
                <w:tab w:val="left" w:pos="0"/>
              </w:tabs>
              <w:spacing w:line="100" w:lineRule="atLeast"/>
              <w:rPr>
                <w:b/>
                <w:bCs/>
                <w:sz w:val="23"/>
                <w:szCs w:val="23"/>
              </w:rPr>
            </w:pPr>
            <w:r w:rsidRPr="00E274F6">
              <w:rPr>
                <w:b/>
                <w:bCs/>
                <w:sz w:val="23"/>
                <w:szCs w:val="23"/>
              </w:rPr>
              <w:t xml:space="preserve">Срок действия государственного контракта </w:t>
            </w:r>
            <w:r w:rsidR="000E5D7C" w:rsidRPr="00E274F6">
              <w:rPr>
                <w:b/>
                <w:bCs/>
                <w:sz w:val="23"/>
                <w:szCs w:val="23"/>
              </w:rPr>
              <w:t>– 28.12</w:t>
            </w:r>
            <w:r w:rsidR="0019513F" w:rsidRPr="00E274F6">
              <w:rPr>
                <w:b/>
                <w:bCs/>
                <w:sz w:val="23"/>
                <w:szCs w:val="23"/>
              </w:rPr>
              <w:t>.2022</w:t>
            </w:r>
            <w:r w:rsidRPr="00E274F6">
              <w:rPr>
                <w:b/>
                <w:bCs/>
                <w:sz w:val="23"/>
                <w:szCs w:val="23"/>
              </w:rPr>
              <w:t xml:space="preserve"> года.</w:t>
            </w:r>
          </w:p>
        </w:tc>
      </w:tr>
    </w:tbl>
    <w:p w:rsidR="00BC68D9" w:rsidRPr="00416CB9" w:rsidRDefault="00BC68D9">
      <w:pPr>
        <w:keepNext/>
        <w:keepLines/>
        <w:widowControl/>
        <w:suppressAutoHyphens w:val="0"/>
        <w:spacing w:line="100" w:lineRule="atLeast"/>
        <w:jc w:val="both"/>
      </w:pPr>
    </w:p>
    <w:p w:rsidR="00914FD7" w:rsidRDefault="00914FD7">
      <w:pPr>
        <w:widowControl/>
        <w:shd w:val="clear" w:color="auto" w:fill="FFFFFF"/>
        <w:tabs>
          <w:tab w:val="left" w:pos="0"/>
        </w:tabs>
        <w:spacing w:line="100" w:lineRule="atLeast"/>
        <w:ind w:firstLine="700"/>
        <w:jc w:val="center"/>
        <w:rPr>
          <w:b/>
        </w:rPr>
      </w:pPr>
    </w:p>
    <w:p w:rsidR="00914FD7" w:rsidRDefault="00914FD7">
      <w:pPr>
        <w:widowControl/>
        <w:shd w:val="clear" w:color="auto" w:fill="FFFFFF"/>
        <w:tabs>
          <w:tab w:val="left" w:pos="0"/>
        </w:tabs>
        <w:spacing w:line="100" w:lineRule="atLeast"/>
        <w:ind w:firstLine="700"/>
        <w:jc w:val="center"/>
        <w:rPr>
          <w:b/>
        </w:rPr>
      </w:pPr>
    </w:p>
    <w:p w:rsidR="00914FD7" w:rsidRDefault="00914FD7">
      <w:pPr>
        <w:widowControl/>
        <w:shd w:val="clear" w:color="auto" w:fill="FFFFFF"/>
        <w:tabs>
          <w:tab w:val="left" w:pos="0"/>
        </w:tabs>
        <w:spacing w:line="100" w:lineRule="atLeast"/>
        <w:ind w:firstLine="700"/>
        <w:jc w:val="center"/>
        <w:rPr>
          <w:b/>
        </w:rPr>
      </w:pPr>
    </w:p>
    <w:p w:rsidR="00914FD7" w:rsidRDefault="00914FD7">
      <w:pPr>
        <w:widowControl/>
        <w:shd w:val="clear" w:color="auto" w:fill="FFFFFF"/>
        <w:tabs>
          <w:tab w:val="left" w:pos="0"/>
        </w:tabs>
        <w:spacing w:line="100" w:lineRule="atLeast"/>
        <w:ind w:firstLine="700"/>
        <w:jc w:val="center"/>
        <w:rPr>
          <w:b/>
        </w:rPr>
      </w:pPr>
    </w:p>
    <w:p w:rsidR="00914FD7" w:rsidRDefault="00914FD7">
      <w:pPr>
        <w:widowControl/>
        <w:shd w:val="clear" w:color="auto" w:fill="FFFFFF"/>
        <w:tabs>
          <w:tab w:val="left" w:pos="0"/>
        </w:tabs>
        <w:spacing w:line="100" w:lineRule="atLeast"/>
        <w:ind w:firstLine="700"/>
        <w:jc w:val="center"/>
        <w:rPr>
          <w:b/>
        </w:rPr>
      </w:pPr>
    </w:p>
    <w:p w:rsidR="00914FD7" w:rsidRDefault="00914FD7">
      <w:pPr>
        <w:widowControl/>
        <w:shd w:val="clear" w:color="auto" w:fill="FFFFFF"/>
        <w:tabs>
          <w:tab w:val="left" w:pos="0"/>
        </w:tabs>
        <w:spacing w:line="100" w:lineRule="atLeast"/>
        <w:ind w:firstLine="700"/>
        <w:jc w:val="center"/>
        <w:rPr>
          <w:b/>
        </w:rPr>
      </w:pPr>
    </w:p>
    <w:p w:rsidR="00914FD7" w:rsidRDefault="00914FD7">
      <w:pPr>
        <w:widowControl/>
        <w:shd w:val="clear" w:color="auto" w:fill="FFFFFF"/>
        <w:tabs>
          <w:tab w:val="left" w:pos="0"/>
        </w:tabs>
        <w:spacing w:line="100" w:lineRule="atLeast"/>
        <w:ind w:firstLine="700"/>
        <w:jc w:val="center"/>
        <w:rPr>
          <w:b/>
        </w:rPr>
      </w:pPr>
    </w:p>
    <w:p w:rsidR="00914FD7" w:rsidRDefault="00914FD7" w:rsidP="004559F5">
      <w:pPr>
        <w:widowControl/>
        <w:shd w:val="clear" w:color="auto" w:fill="FFFFFF"/>
        <w:tabs>
          <w:tab w:val="left" w:pos="0"/>
        </w:tabs>
        <w:spacing w:line="100" w:lineRule="atLeast"/>
        <w:rPr>
          <w:b/>
        </w:rPr>
      </w:pPr>
    </w:p>
    <w:p w:rsidR="000327C0" w:rsidRDefault="000327C0">
      <w:pPr>
        <w:pStyle w:val="ConsPlusNonformat"/>
        <w:widowControl/>
        <w:jc w:val="both"/>
        <w:rPr>
          <w:rFonts w:ascii="Times New Roman" w:eastAsia="Times New Roman" w:hAnsi="Times New Roman" w:cs="Times New Roman"/>
          <w:b/>
          <w:bCs/>
          <w:sz w:val="24"/>
          <w:szCs w:val="24"/>
        </w:rPr>
      </w:pPr>
    </w:p>
    <w:p w:rsidR="00B11FE4" w:rsidRDefault="00B11FE4">
      <w:pPr>
        <w:pStyle w:val="ConsPlusNonformat"/>
        <w:keepLines/>
        <w:suppressAutoHyphens w:val="0"/>
        <w:rPr>
          <w:rFonts w:ascii="Times New Roman" w:hAnsi="Times New Roman" w:cs="Times New Roman"/>
          <w:color w:val="000000"/>
          <w:spacing w:val="1"/>
          <w:sz w:val="24"/>
          <w:szCs w:val="24"/>
        </w:rPr>
      </w:pPr>
    </w:p>
    <w:sectPr w:rsidR="00B11FE4"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OBOOffice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F2C15"/>
    <w:rsid w:val="000327C0"/>
    <w:rsid w:val="00032C62"/>
    <w:rsid w:val="000602B8"/>
    <w:rsid w:val="000672FE"/>
    <w:rsid w:val="000D667E"/>
    <w:rsid w:val="000E5D7C"/>
    <w:rsid w:val="000E5D80"/>
    <w:rsid w:val="000F4B66"/>
    <w:rsid w:val="00127413"/>
    <w:rsid w:val="001553DC"/>
    <w:rsid w:val="00164D23"/>
    <w:rsid w:val="00170D3A"/>
    <w:rsid w:val="00180007"/>
    <w:rsid w:val="001833E9"/>
    <w:rsid w:val="001933D9"/>
    <w:rsid w:val="0019513F"/>
    <w:rsid w:val="001D1C16"/>
    <w:rsid w:val="001E6756"/>
    <w:rsid w:val="001F52C0"/>
    <w:rsid w:val="001F6394"/>
    <w:rsid w:val="00224C8C"/>
    <w:rsid w:val="00254C1B"/>
    <w:rsid w:val="002779E5"/>
    <w:rsid w:val="002A5052"/>
    <w:rsid w:val="002B7C02"/>
    <w:rsid w:val="0035034F"/>
    <w:rsid w:val="0036783F"/>
    <w:rsid w:val="003A3D01"/>
    <w:rsid w:val="003B3A61"/>
    <w:rsid w:val="003B44FF"/>
    <w:rsid w:val="003C0DB5"/>
    <w:rsid w:val="003C52A5"/>
    <w:rsid w:val="003F1852"/>
    <w:rsid w:val="003F2C15"/>
    <w:rsid w:val="00416CB9"/>
    <w:rsid w:val="0045209E"/>
    <w:rsid w:val="004534E2"/>
    <w:rsid w:val="00453A27"/>
    <w:rsid w:val="004559F5"/>
    <w:rsid w:val="00486F00"/>
    <w:rsid w:val="004A39E1"/>
    <w:rsid w:val="004F0593"/>
    <w:rsid w:val="005331C5"/>
    <w:rsid w:val="00550011"/>
    <w:rsid w:val="00553606"/>
    <w:rsid w:val="00553E1A"/>
    <w:rsid w:val="005A3439"/>
    <w:rsid w:val="005B7E78"/>
    <w:rsid w:val="005D0BE8"/>
    <w:rsid w:val="005D527B"/>
    <w:rsid w:val="005E5C22"/>
    <w:rsid w:val="00637531"/>
    <w:rsid w:val="00650695"/>
    <w:rsid w:val="0065774A"/>
    <w:rsid w:val="00683C94"/>
    <w:rsid w:val="00686DC5"/>
    <w:rsid w:val="006A176D"/>
    <w:rsid w:val="006A3D01"/>
    <w:rsid w:val="006F1B4A"/>
    <w:rsid w:val="00706205"/>
    <w:rsid w:val="00742A4B"/>
    <w:rsid w:val="0074460D"/>
    <w:rsid w:val="00753700"/>
    <w:rsid w:val="00786087"/>
    <w:rsid w:val="0078755E"/>
    <w:rsid w:val="007A1E56"/>
    <w:rsid w:val="007B3455"/>
    <w:rsid w:val="007B3FA9"/>
    <w:rsid w:val="007C4BE9"/>
    <w:rsid w:val="007E2720"/>
    <w:rsid w:val="00816C24"/>
    <w:rsid w:val="00835094"/>
    <w:rsid w:val="00841330"/>
    <w:rsid w:val="00875D6D"/>
    <w:rsid w:val="008E168A"/>
    <w:rsid w:val="00914FD7"/>
    <w:rsid w:val="00917677"/>
    <w:rsid w:val="00971F80"/>
    <w:rsid w:val="009A7BD7"/>
    <w:rsid w:val="00A121A6"/>
    <w:rsid w:val="00A165F2"/>
    <w:rsid w:val="00A21F85"/>
    <w:rsid w:val="00A35C70"/>
    <w:rsid w:val="00A372FA"/>
    <w:rsid w:val="00A70917"/>
    <w:rsid w:val="00A87091"/>
    <w:rsid w:val="00A97045"/>
    <w:rsid w:val="00AB57C7"/>
    <w:rsid w:val="00AC4BEF"/>
    <w:rsid w:val="00AC6D40"/>
    <w:rsid w:val="00AD0C3B"/>
    <w:rsid w:val="00AE0479"/>
    <w:rsid w:val="00AF0AAF"/>
    <w:rsid w:val="00B11FE4"/>
    <w:rsid w:val="00B22BFD"/>
    <w:rsid w:val="00B44526"/>
    <w:rsid w:val="00B670BD"/>
    <w:rsid w:val="00B73A92"/>
    <w:rsid w:val="00B85777"/>
    <w:rsid w:val="00BC68D9"/>
    <w:rsid w:val="00C0336A"/>
    <w:rsid w:val="00C062D6"/>
    <w:rsid w:val="00C242D6"/>
    <w:rsid w:val="00C30076"/>
    <w:rsid w:val="00C65791"/>
    <w:rsid w:val="00CB6FA8"/>
    <w:rsid w:val="00CC1D22"/>
    <w:rsid w:val="00CC26E9"/>
    <w:rsid w:val="00CC597A"/>
    <w:rsid w:val="00D06218"/>
    <w:rsid w:val="00D16CC3"/>
    <w:rsid w:val="00D221DC"/>
    <w:rsid w:val="00D831B0"/>
    <w:rsid w:val="00D90DBD"/>
    <w:rsid w:val="00D92E9C"/>
    <w:rsid w:val="00DB0C27"/>
    <w:rsid w:val="00DF347B"/>
    <w:rsid w:val="00E166FF"/>
    <w:rsid w:val="00E274F6"/>
    <w:rsid w:val="00E367E7"/>
    <w:rsid w:val="00E569A8"/>
    <w:rsid w:val="00E72C7F"/>
    <w:rsid w:val="00E80B41"/>
    <w:rsid w:val="00EA0CDF"/>
    <w:rsid w:val="00EA74E6"/>
    <w:rsid w:val="00EB4416"/>
    <w:rsid w:val="00EB5E26"/>
    <w:rsid w:val="00ED2DD1"/>
    <w:rsid w:val="00ED70CD"/>
    <w:rsid w:val="00EE1C0A"/>
    <w:rsid w:val="00EE3E44"/>
    <w:rsid w:val="00EF7DA5"/>
    <w:rsid w:val="00F10961"/>
    <w:rsid w:val="00F82090"/>
    <w:rsid w:val="00F935D3"/>
    <w:rsid w:val="00FA32F0"/>
    <w:rsid w:val="00FB522F"/>
    <w:rsid w:val="00FC3B46"/>
    <w:rsid w:val="00FD3177"/>
    <w:rsid w:val="00FE2E33"/>
    <w:rsid w:val="00FF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4D595CEA4EEC6448BB7645EF11D24CA90FDBDAD3808A4DCF7B0FE109F8CE199202DCE89C5404F6BF414B870F11665D329747327E4F8D921O64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EEA1B-108B-4F28-BEC1-5D22382F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6352</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nv.shmikova.59</cp:lastModifiedBy>
  <cp:revision>4</cp:revision>
  <cp:lastPrinted>2022-09-20T05:30:00Z</cp:lastPrinted>
  <dcterms:created xsi:type="dcterms:W3CDTF">2022-09-21T05:01:00Z</dcterms:created>
  <dcterms:modified xsi:type="dcterms:W3CDTF">2022-09-21T05:07:00Z</dcterms:modified>
</cp:coreProperties>
</file>