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F47911" w:rsidRPr="000063B6" w:rsidRDefault="00F47911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</w:t>
      </w:r>
      <w:r w:rsidRPr="00F47911">
        <w:rPr>
          <w:rFonts w:ascii="Times New Roman" w:hAnsi="Times New Roman" w:cs="Times New Roman"/>
          <w:sz w:val="26"/>
          <w:szCs w:val="26"/>
          <w:lang w:eastAsia="ru-RU"/>
        </w:rPr>
        <w:t xml:space="preserve">поставка специальных средств при нарушениях функций выделения для обеспечения инвалидов в </w:t>
      </w:r>
      <w:r w:rsidRPr="00F47911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F47911">
        <w:rPr>
          <w:rFonts w:ascii="Times New Roman" w:hAnsi="Times New Roman" w:cs="Times New Roman"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EE32B5" w:rsidRPr="00EE32B5" w:rsidRDefault="00BA6F04" w:rsidP="00C31B06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1985"/>
        <w:gridCol w:w="1562"/>
        <w:gridCol w:w="4885"/>
        <w:gridCol w:w="847"/>
      </w:tblGrid>
      <w:tr w:rsidR="009A56A7" w:rsidRPr="00EE32B5" w:rsidTr="00B4700F">
        <w:trPr>
          <w:trHeight w:hRule="exact" w:val="1030"/>
        </w:trPr>
        <w:tc>
          <w:tcPr>
            <w:tcW w:w="255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15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498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3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1E0EAC" w:rsidRPr="00EE32B5" w:rsidTr="00B4700F">
        <w:trPr>
          <w:trHeight w:hRule="exact" w:val="2537"/>
        </w:trPr>
        <w:tc>
          <w:tcPr>
            <w:tcW w:w="255" w:type="pct"/>
            <w:shd w:val="clear" w:color="auto" w:fill="FFFFFF"/>
          </w:tcPr>
          <w:p w:rsidR="001E0EAC" w:rsidRPr="00EA4FD8" w:rsidRDefault="001E0EAC" w:rsidP="001E0E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shd w:val="clear" w:color="auto" w:fill="FFFFFF"/>
          </w:tcPr>
          <w:p w:rsidR="001E0EAC" w:rsidRPr="001E0EAC" w:rsidRDefault="001E0EAC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ОКПД2</w:t>
            </w:r>
          </w:p>
          <w:p w:rsidR="001E0EAC" w:rsidRPr="001E0EAC" w:rsidRDefault="00B4700F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32.50.50</w:t>
            </w:r>
            <w:r w:rsidR="001E0EAC" w:rsidRPr="001E0EAC">
              <w:rPr>
                <w:sz w:val="20"/>
                <w:szCs w:val="20"/>
              </w:rPr>
              <w:t>.190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</w:p>
          <w:p w:rsidR="001E0EAC" w:rsidRPr="001E0EAC" w:rsidRDefault="001E0EAC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КОЗ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01.28.21.01.05</w:t>
            </w:r>
          </w:p>
        </w:tc>
        <w:tc>
          <w:tcPr>
            <w:tcW w:w="799" w:type="pct"/>
            <w:shd w:val="clear" w:color="auto" w:fill="FFFFFF"/>
          </w:tcPr>
          <w:p w:rsidR="001E0EAC" w:rsidRPr="001E0EAC" w:rsidRDefault="001E0EAC" w:rsidP="001E0EAC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20"/>
                <w:szCs w:val="20"/>
                <w:lang w:eastAsia="ar-SA"/>
              </w:rPr>
            </w:pPr>
            <w:r w:rsidRPr="001E0EAC">
              <w:rPr>
                <w:color w:val="000000"/>
                <w:kern w:val="0"/>
                <w:sz w:val="20"/>
                <w:szCs w:val="20"/>
                <w:lang w:eastAsia="ar-SA"/>
              </w:rPr>
              <w:t>Однокомпонентный дренируемый уроприемник со встроенной плоской пластиной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1E0EAC" w:rsidRPr="001E0EAC" w:rsidRDefault="001E0EAC" w:rsidP="001E0EAC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20"/>
                <w:szCs w:val="20"/>
                <w:lang w:eastAsia="ar-SA"/>
              </w:rPr>
            </w:pPr>
            <w:r w:rsidRPr="001E0EAC">
              <w:rPr>
                <w:color w:val="000000"/>
                <w:kern w:val="0"/>
                <w:sz w:val="20"/>
                <w:szCs w:val="20"/>
                <w:lang w:eastAsia="ar-SA"/>
              </w:rPr>
              <w:t>21-01-05</w:t>
            </w:r>
          </w:p>
        </w:tc>
        <w:tc>
          <w:tcPr>
            <w:tcW w:w="2498" w:type="pct"/>
            <w:shd w:val="clear" w:color="auto" w:fill="FFFFFF"/>
          </w:tcPr>
          <w:p w:rsidR="001E0EAC" w:rsidRPr="001E0EAC" w:rsidRDefault="001E0EAC" w:rsidP="00B47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fa-IR" w:bidi="fa-IR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  <w:lang w:eastAsia="fa-IR" w:bidi="fa-IR"/>
              </w:rPr>
              <w:t>Дренируемый уростомный мешок должен быть неразъемный из прозрачного многослойного, не пропускающего запах материала, с мягкой нетканой подложкой, с антирефлюксным механизмом и сливным клапанами, со встроенной гипоаллергенной гидроколлоидной адгезивной пластиной, с защитным покрытием.</w:t>
            </w:r>
          </w:p>
          <w:p w:rsidR="001E0EAC" w:rsidRPr="001E0EAC" w:rsidRDefault="001E0EAC" w:rsidP="00B47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fa-IR" w:bidi="fa-IR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  <w:lang w:eastAsia="fa-IR" w:bidi="fa-IR"/>
              </w:rPr>
              <w:t>Вырезаемое отверстие адгезивной пластины: не менее 10 мм, не более 55 мм, (в соответствии с ГОСТ Р 58237-2018).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0EAC" w:rsidRPr="001E0EAC" w:rsidRDefault="001E0EAC" w:rsidP="001E0EA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</w:tr>
      <w:tr w:rsidR="001E0EAC" w:rsidRPr="00EE32B5" w:rsidTr="00B4700F">
        <w:trPr>
          <w:trHeight w:hRule="exact" w:val="3016"/>
        </w:trPr>
        <w:tc>
          <w:tcPr>
            <w:tcW w:w="255" w:type="pct"/>
            <w:shd w:val="clear" w:color="auto" w:fill="FFFFFF"/>
          </w:tcPr>
          <w:p w:rsidR="001E0EAC" w:rsidRPr="00EA4FD8" w:rsidRDefault="001E0EAC" w:rsidP="001E0E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15" w:type="pct"/>
            <w:shd w:val="clear" w:color="auto" w:fill="FFFFFF"/>
          </w:tcPr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1E0EAC" w:rsidRPr="001E0EAC" w:rsidRDefault="00B4700F" w:rsidP="001E0EA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32.50.50</w:t>
            </w:r>
            <w:r w:rsidR="001E0EAC" w:rsidRPr="001E0EAC">
              <w:rPr>
                <w:rFonts w:ascii="Times New Roman" w:hAnsi="Times New Roman" w:cs="Times New Roman"/>
                <w:sz w:val="20"/>
                <w:szCs w:val="20"/>
              </w:rPr>
              <w:t xml:space="preserve">.190 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</w:rPr>
              <w:t>01.28.21.01.18</w:t>
            </w:r>
            <w:r w:rsidR="00B47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00F" w:rsidRPr="001E0EAC" w:rsidRDefault="00B4700F" w:rsidP="001E0EA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КТРУ 32.50.50.000-00000279 – Уропрезерватив для пениса пор при недержании мочи, одноразового пользования</w:t>
            </w:r>
          </w:p>
        </w:tc>
        <w:tc>
          <w:tcPr>
            <w:tcW w:w="799" w:type="pct"/>
            <w:shd w:val="clear" w:color="auto" w:fill="FFFFFF"/>
          </w:tcPr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 с пластырем.</w:t>
            </w:r>
          </w:p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21-01-18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FFFFFF"/>
          </w:tcPr>
          <w:p w:rsidR="001E0EAC" w:rsidRPr="001E0EAC" w:rsidRDefault="001E0EAC" w:rsidP="001E0EAC">
            <w:pPr>
              <w:pStyle w:val="Standard"/>
              <w:spacing w:line="216" w:lineRule="auto"/>
              <w:ind w:left="17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Уропрезерватив должен быть изготовлен из гипоаллергенного материла с утолщенным сливным портом и ригидным концом. Пластырь должен представлять собой полоску с адгезивным слоем. Пластырь должен быть эластичный, изменяться (расширяться, сужаться), следуя анатомическим особенностям тела.</w:t>
            </w:r>
          </w:p>
          <w:p w:rsidR="001E0EAC" w:rsidRPr="001E0EAC" w:rsidRDefault="001E0EAC" w:rsidP="001E0EAC">
            <w:pPr>
              <w:pStyle w:val="ab"/>
              <w:spacing w:line="216" w:lineRule="auto"/>
              <w:ind w:left="17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sz w:val="20"/>
                <w:szCs w:val="20"/>
              </w:rPr>
              <w:t>Должно быть 5 размеров уропрезервативов диаметром не менее 20 мм и не более 41мм для индивидуального подбора получателю, согласно индивидуальной программе реабилитации (в соответствии с ГОСТ Р 58235-2018).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0EAC" w:rsidRPr="001E0EAC" w:rsidRDefault="001E0EAC" w:rsidP="001E0EA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16200</w:t>
            </w:r>
          </w:p>
        </w:tc>
      </w:tr>
      <w:tr w:rsidR="001E0EAC" w:rsidRPr="00EE32B5" w:rsidTr="00B4700F">
        <w:trPr>
          <w:trHeight w:hRule="exact" w:val="3115"/>
        </w:trPr>
        <w:tc>
          <w:tcPr>
            <w:tcW w:w="255" w:type="pct"/>
            <w:shd w:val="clear" w:color="auto" w:fill="FFFFFF"/>
          </w:tcPr>
          <w:p w:rsidR="001E0EAC" w:rsidRPr="00EA4FD8" w:rsidRDefault="001E0EAC" w:rsidP="001E0E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pct"/>
            <w:shd w:val="clear" w:color="auto" w:fill="FFFFFF"/>
          </w:tcPr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C31B06" w:rsidRDefault="00C31B06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32.50.13.190 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32.50.13.190-00006913- Абсорбирующие желирующие пакетики для стомных мешков, 30 шт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1E0EAC" w:rsidRPr="001E0EAC" w:rsidRDefault="001E0EAC" w:rsidP="001E0EA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01.28.21.01.38</w:t>
            </w:r>
          </w:p>
        </w:tc>
        <w:tc>
          <w:tcPr>
            <w:tcW w:w="799" w:type="pct"/>
            <w:shd w:val="clear" w:color="auto" w:fill="FFFFFF"/>
          </w:tcPr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Абсорбирующие желирующие пакетики для стомных мешков, 30 шт.</w:t>
            </w:r>
          </w:p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0EAC" w:rsidRPr="001E0EAC" w:rsidRDefault="001E0EAC" w:rsidP="001E0EA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21-01-38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FFFFFF"/>
          </w:tcPr>
          <w:p w:rsidR="001E0EAC" w:rsidRPr="001E0EAC" w:rsidRDefault="001E0EAC" w:rsidP="001E0EAC">
            <w:pPr>
              <w:pStyle w:val="Standard"/>
              <w:spacing w:line="216" w:lineRule="auto"/>
              <w:ind w:left="17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Средство, абсорбирующее для стомического использования.</w:t>
            </w:r>
          </w:p>
          <w:p w:rsidR="001E0EAC" w:rsidRPr="001E0EAC" w:rsidRDefault="001E0EAC" w:rsidP="001E0EAC">
            <w:pPr>
              <w:pStyle w:val="Standard"/>
              <w:spacing w:line="216" w:lineRule="auto"/>
              <w:ind w:left="17" w:right="102"/>
              <w:rPr>
                <w:sz w:val="20"/>
                <w:szCs w:val="20"/>
              </w:rPr>
            </w:pPr>
            <w:r w:rsidRPr="001E0EAC">
              <w:rPr>
                <w:sz w:val="20"/>
                <w:szCs w:val="20"/>
              </w:rPr>
              <w:t>Средство должно быть представлено в виде специальных пакетиков-саше для размещения внутри сборного мешка кало/уроприемника. Назначение средства - данное средство должно преобразовывать содержимое сборного мешка кало/уроприемника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одеждой, (в соответствии с ГОСТ Р 58235-2018).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0EAC" w:rsidRPr="001E0EAC" w:rsidRDefault="001E0EAC" w:rsidP="001E0EA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7F71" w:rsidRPr="00AC7F71" w:rsidRDefault="00AC7F71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B2" w:rsidRDefault="005E70B2" w:rsidP="00D40A4F">
      <w:pPr>
        <w:spacing w:after="0" w:line="240" w:lineRule="auto"/>
      </w:pPr>
      <w:r>
        <w:separator/>
      </w:r>
    </w:p>
  </w:endnote>
  <w:endnote w:type="continuationSeparator" w:id="0">
    <w:p w:rsidR="005E70B2" w:rsidRDefault="005E70B2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B2" w:rsidRDefault="005E70B2" w:rsidP="00D40A4F">
      <w:pPr>
        <w:spacing w:after="0" w:line="240" w:lineRule="auto"/>
      </w:pPr>
      <w:r>
        <w:separator/>
      </w:r>
    </w:p>
  </w:footnote>
  <w:footnote w:type="continuationSeparator" w:id="0">
    <w:p w:rsidR="005E70B2" w:rsidRDefault="005E70B2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11">
          <w:rPr>
            <w:noProof/>
          </w:rPr>
          <w:t>4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24ED"/>
    <w:rsid w:val="000952CA"/>
    <w:rsid w:val="00097575"/>
    <w:rsid w:val="000A1D8D"/>
    <w:rsid w:val="000A4ADF"/>
    <w:rsid w:val="000B0F07"/>
    <w:rsid w:val="000B5F5F"/>
    <w:rsid w:val="000C7791"/>
    <w:rsid w:val="000D0E34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E0EAC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5C4F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5436"/>
    <w:rsid w:val="0028078F"/>
    <w:rsid w:val="0028397E"/>
    <w:rsid w:val="002A1518"/>
    <w:rsid w:val="002A5F35"/>
    <w:rsid w:val="002B4896"/>
    <w:rsid w:val="002B7B31"/>
    <w:rsid w:val="002C18A0"/>
    <w:rsid w:val="002C3593"/>
    <w:rsid w:val="002C625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92A0C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15595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05BC"/>
    <w:rsid w:val="005651C9"/>
    <w:rsid w:val="0056656E"/>
    <w:rsid w:val="005670ED"/>
    <w:rsid w:val="00570E99"/>
    <w:rsid w:val="00580ECC"/>
    <w:rsid w:val="005847D7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E70B2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060D3"/>
    <w:rsid w:val="00721E73"/>
    <w:rsid w:val="007221F5"/>
    <w:rsid w:val="00726148"/>
    <w:rsid w:val="007453C1"/>
    <w:rsid w:val="00750A8B"/>
    <w:rsid w:val="007656FE"/>
    <w:rsid w:val="00775B0A"/>
    <w:rsid w:val="00776B09"/>
    <w:rsid w:val="00784E65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3A40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3DA6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1312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D153F"/>
    <w:rsid w:val="00AE0DBC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4700F"/>
    <w:rsid w:val="00B508A4"/>
    <w:rsid w:val="00B50EAA"/>
    <w:rsid w:val="00B6468F"/>
    <w:rsid w:val="00B667A1"/>
    <w:rsid w:val="00B74DFF"/>
    <w:rsid w:val="00B77427"/>
    <w:rsid w:val="00B80B13"/>
    <w:rsid w:val="00B8260A"/>
    <w:rsid w:val="00B904FA"/>
    <w:rsid w:val="00B93DB9"/>
    <w:rsid w:val="00BA6F04"/>
    <w:rsid w:val="00BC1FFA"/>
    <w:rsid w:val="00BC6DB6"/>
    <w:rsid w:val="00BD2BDD"/>
    <w:rsid w:val="00BE7385"/>
    <w:rsid w:val="00C01A63"/>
    <w:rsid w:val="00C01ABC"/>
    <w:rsid w:val="00C26033"/>
    <w:rsid w:val="00C31B06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876"/>
    <w:rsid w:val="00D17E2B"/>
    <w:rsid w:val="00D22353"/>
    <w:rsid w:val="00D23CDA"/>
    <w:rsid w:val="00D24F00"/>
    <w:rsid w:val="00D25BFF"/>
    <w:rsid w:val="00D27B4C"/>
    <w:rsid w:val="00D30DA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B3DD4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4FD8"/>
    <w:rsid w:val="00EA5B2D"/>
    <w:rsid w:val="00EA6CD6"/>
    <w:rsid w:val="00EB1396"/>
    <w:rsid w:val="00EB69E5"/>
    <w:rsid w:val="00EC46F0"/>
    <w:rsid w:val="00ED32F8"/>
    <w:rsid w:val="00ED3A32"/>
    <w:rsid w:val="00EE0041"/>
    <w:rsid w:val="00EE10DA"/>
    <w:rsid w:val="00EE32B5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47911"/>
    <w:rsid w:val="00F55B76"/>
    <w:rsid w:val="00F561AF"/>
    <w:rsid w:val="00F65598"/>
    <w:rsid w:val="00F659E9"/>
    <w:rsid w:val="00F723C7"/>
    <w:rsid w:val="00F826A1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1C3D-280C-4E69-85C6-1480054B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2023-03-27T08:44:00Z</dcterms:created>
  <dcterms:modified xsi:type="dcterms:W3CDTF">2023-03-27T08:44:00Z</dcterms:modified>
</cp:coreProperties>
</file>