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F1" w:rsidRPr="002F2EF1" w:rsidRDefault="002F2EF1" w:rsidP="002F2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F2EF1">
        <w:rPr>
          <w:rFonts w:ascii="Times New Roman" w:hAnsi="Times New Roman" w:cs="Times New Roman"/>
          <w:sz w:val="24"/>
        </w:rPr>
        <w:t>Приложение 1 к Извещению об осуществлении закупки</w:t>
      </w:r>
    </w:p>
    <w:p w:rsidR="00846B91" w:rsidRDefault="00846B91" w:rsidP="0084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6B91">
        <w:rPr>
          <w:rFonts w:ascii="Times New Roman" w:hAnsi="Times New Roman" w:cs="Times New Roman"/>
          <w:b/>
          <w:sz w:val="24"/>
        </w:rPr>
        <w:t>Описание объекта закупки</w:t>
      </w:r>
    </w:p>
    <w:p w:rsidR="00C60269" w:rsidRDefault="00721F35" w:rsidP="00C60269">
      <w:pPr>
        <w:pStyle w:val="af"/>
        <w:spacing w:before="0" w:beforeAutospacing="0"/>
        <w:ind w:right="170"/>
        <w:jc w:val="center"/>
        <w:rPr>
          <w:rStyle w:val="af0"/>
          <w:color w:val="333333"/>
          <w:shd w:val="clear" w:color="auto" w:fill="FFFFFF"/>
        </w:rPr>
      </w:pPr>
      <w:r w:rsidRPr="00721F35">
        <w:rPr>
          <w:b/>
        </w:rPr>
        <w:t xml:space="preserve">Поставка </w:t>
      </w:r>
      <w:r w:rsidR="00C60269" w:rsidRPr="00603F47">
        <w:rPr>
          <w:b/>
          <w:bCs/>
          <w:kern w:val="3"/>
        </w:rPr>
        <w:t>легковых автомобилей с адаптированными органами управления для застрахованных лиц, получивших повреждение здоровья вследствие несчастных случаев на производстве и профессиональных заболеваний</w:t>
      </w:r>
      <w:r w:rsidR="00C60269" w:rsidRPr="001375AA">
        <w:rPr>
          <w:bCs/>
          <w:kern w:val="3"/>
          <w:sz w:val="26"/>
          <w:szCs w:val="26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75"/>
        <w:gridCol w:w="7654"/>
        <w:gridCol w:w="1560"/>
      </w:tblGrid>
      <w:tr w:rsidR="00C60269" w:rsidTr="001F6BBE">
        <w:trPr>
          <w:trHeight w:val="555"/>
        </w:trPr>
        <w:tc>
          <w:tcPr>
            <w:tcW w:w="720" w:type="dxa"/>
            <w:shd w:val="clear" w:color="auto" w:fill="auto"/>
            <w:hideMark/>
          </w:tcPr>
          <w:p w:rsidR="00C60269" w:rsidRDefault="00C60269" w:rsidP="001F6BBE">
            <w:pPr>
              <w:pStyle w:val="af"/>
              <w:ind w:right="170"/>
              <w:jc w:val="center"/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4775" w:type="dxa"/>
            <w:shd w:val="clear" w:color="auto" w:fill="auto"/>
            <w:hideMark/>
          </w:tcPr>
          <w:p w:rsidR="00C60269" w:rsidRDefault="00C60269" w:rsidP="001F6BBE">
            <w:pPr>
              <w:pStyle w:val="af"/>
              <w:ind w:right="170"/>
              <w:jc w:val="center"/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  <w:t>Наименование объекта закупки</w:t>
            </w:r>
          </w:p>
        </w:tc>
        <w:tc>
          <w:tcPr>
            <w:tcW w:w="7654" w:type="dxa"/>
            <w:shd w:val="clear" w:color="auto" w:fill="auto"/>
            <w:hideMark/>
          </w:tcPr>
          <w:p w:rsidR="00C60269" w:rsidRDefault="00C60269" w:rsidP="001F6BBE">
            <w:pPr>
              <w:pStyle w:val="af"/>
              <w:ind w:right="170"/>
              <w:jc w:val="center"/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  <w:t>Описание функциональных и технических характеристик объекта закупки</w:t>
            </w:r>
          </w:p>
        </w:tc>
        <w:tc>
          <w:tcPr>
            <w:tcW w:w="1560" w:type="dxa"/>
            <w:shd w:val="clear" w:color="auto" w:fill="auto"/>
            <w:hideMark/>
          </w:tcPr>
          <w:p w:rsidR="00C60269" w:rsidRDefault="00C60269" w:rsidP="001F6BBE">
            <w:pPr>
              <w:pStyle w:val="af"/>
              <w:ind w:right="170"/>
              <w:jc w:val="center"/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iCs/>
                <w:color w:val="333333"/>
                <w:sz w:val="22"/>
                <w:szCs w:val="22"/>
                <w:shd w:val="clear" w:color="auto" w:fill="FFFFFF"/>
              </w:rPr>
              <w:t>Кол-во (шт.)</w:t>
            </w:r>
          </w:p>
        </w:tc>
      </w:tr>
      <w:tr w:rsidR="00C60269" w:rsidTr="001F6BBE">
        <w:trPr>
          <w:trHeight w:val="280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0269" w:rsidRDefault="00C60269" w:rsidP="001F6BBE">
            <w:pPr>
              <w:pStyle w:val="af"/>
              <w:ind w:right="170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0269" w:rsidRDefault="00C60269" w:rsidP="001F6BBE">
            <w:pPr>
              <w:pStyle w:val="af"/>
              <w:spacing w:before="0" w:beforeAutospacing="0" w:after="0"/>
              <w:ind w:right="170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Легковой автомобиль с адаптированными органами управления без участия правой ноги,</w:t>
            </w:r>
          </w:p>
          <w:p w:rsidR="00C60269" w:rsidRDefault="00C60269" w:rsidP="001F6BBE">
            <w:pPr>
              <w:pStyle w:val="af"/>
              <w:spacing w:before="0" w:beforeAutospacing="0" w:after="0"/>
              <w:ind w:right="170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87569">
              <w:rPr>
                <w:bCs/>
                <w:color w:val="333333"/>
                <w:sz w:val="22"/>
                <w:szCs w:val="22"/>
                <w:shd w:val="clear" w:color="auto" w:fill="FFFFFF"/>
              </w:rPr>
              <w:t>для застрахованных лиц, получивших повреждение здоровья в результате несчастного случая на производстве</w:t>
            </w:r>
          </w:p>
        </w:tc>
        <w:tc>
          <w:tcPr>
            <w:tcW w:w="7654" w:type="dxa"/>
            <w:vMerge w:val="restart"/>
            <w:shd w:val="clear" w:color="auto" w:fill="auto"/>
            <w:hideMark/>
          </w:tcPr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Категория автомобиля - М1, 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Тип кузова - цельнометаллический, несущий седан или хэтчбек, 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Количество дверей - не менее 4, 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Колесная формула- 4 х 2, ведущие колеса – передние,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Схема компоновки автомобиля – переднеприводная,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КПП – с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механическим переключением</w:t>
            </w: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передач,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Расположение двигателя - переднее поперечное,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Тип двигателя - четырехтактный, бензиновый,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Двигатель внутреннего сгорания (рабочий объем), см3 - не менее 1596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Оборудование автомобиля - в соответствии с пунктом 15 Приложения № 3 к ТР ТС 018/2011.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Топливо - бензин с октановым числом не менее 95,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Количество мест спереди/сзади - 2/3,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Габаритные размеры, мм (длина/высота/ширина - не менее 4246/ 1700/ 1500,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База, мм - не менее 2476,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Подвеска: </w:t>
            </w:r>
          </w:p>
          <w:p w:rsidR="00C60269" w:rsidRPr="002E751A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- передняя - независимая, пружинная, с гидравлическими или газонаполненными телескопи</w:t>
            </w:r>
            <w:bookmarkStart w:id="0" w:name="_GoBack"/>
            <w:bookmarkEnd w:id="0"/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ческими амортизаторами, со стабилизатором поперечной устойчивости,</w:t>
            </w:r>
          </w:p>
          <w:p w:rsidR="00C60269" w:rsidRDefault="00C60269" w:rsidP="001F6BBE">
            <w:pPr>
              <w:pStyle w:val="af"/>
              <w:spacing w:before="0" w:beforeAutospacing="0" w:after="0" w:line="240" w:lineRule="atLeast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2E751A">
              <w:rPr>
                <w:bCs/>
                <w:color w:val="333333"/>
                <w:sz w:val="22"/>
                <w:szCs w:val="22"/>
                <w:shd w:val="clear" w:color="auto" w:fill="FFFFFF"/>
              </w:rPr>
              <w:t>- задняя - пружинная, с гидравлическими или газонаполненными телескопическими амортизаторами.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0269" w:rsidRDefault="00C60269" w:rsidP="007210E7">
            <w:pPr>
              <w:pStyle w:val="af"/>
              <w:ind w:right="170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C60269" w:rsidTr="001F6BBE">
        <w:trPr>
          <w:trHeight w:val="254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60269" w:rsidRDefault="00C60269" w:rsidP="001F6BBE">
            <w:pPr>
              <w:pStyle w:val="af"/>
              <w:ind w:right="170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auto"/>
          </w:tcPr>
          <w:p w:rsidR="00C60269" w:rsidRDefault="00C60269" w:rsidP="001F6BBE">
            <w:pPr>
              <w:pStyle w:val="af"/>
              <w:spacing w:before="0" w:beforeAutospacing="0" w:after="0"/>
              <w:ind w:right="170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Легковой автомобиль с адаптированными органами управления без участия обеих ног,</w:t>
            </w:r>
            <w:r>
              <w:t xml:space="preserve"> </w:t>
            </w:r>
            <w:r w:rsidRPr="00987569">
              <w:rPr>
                <w:bCs/>
                <w:color w:val="333333"/>
                <w:sz w:val="22"/>
                <w:szCs w:val="22"/>
                <w:shd w:val="clear" w:color="auto" w:fill="FFFFFF"/>
              </w:rPr>
              <w:t>для застрахованных лиц, получивших повреждение здоровья в результате несчастного случая на производстве</w:t>
            </w:r>
          </w:p>
        </w:tc>
        <w:tc>
          <w:tcPr>
            <w:tcW w:w="76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0269" w:rsidRDefault="00C60269" w:rsidP="001F6BBE">
            <w:pPr>
              <w:pStyle w:val="af"/>
              <w:numPr>
                <w:ilvl w:val="0"/>
                <w:numId w:val="1"/>
              </w:numPr>
              <w:spacing w:before="0" w:beforeAutospacing="0" w:after="0"/>
              <w:ind w:left="63" w:right="170" w:firstLine="142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60269" w:rsidRDefault="00C60269" w:rsidP="007210E7">
            <w:pPr>
              <w:pStyle w:val="af"/>
              <w:ind w:right="170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C60269" w:rsidTr="001F6BBE">
        <w:trPr>
          <w:trHeight w:val="315"/>
        </w:trPr>
        <w:tc>
          <w:tcPr>
            <w:tcW w:w="13149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60269" w:rsidRDefault="00C60269" w:rsidP="001F6BBE">
            <w:pPr>
              <w:pStyle w:val="af"/>
              <w:ind w:right="170"/>
              <w:jc w:val="right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0269" w:rsidRDefault="00C60269" w:rsidP="001F6BBE">
            <w:pPr>
              <w:pStyle w:val="af"/>
              <w:ind w:right="17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4</w:t>
            </w:r>
          </w:p>
        </w:tc>
      </w:tr>
    </w:tbl>
    <w:p w:rsidR="00C60269" w:rsidRDefault="00C60269" w:rsidP="00C60269">
      <w:pPr>
        <w:pStyle w:val="af"/>
        <w:spacing w:before="0" w:beforeAutospacing="0" w:after="0"/>
        <w:ind w:right="170"/>
        <w:jc w:val="both"/>
        <w:rPr>
          <w:rStyle w:val="af0"/>
          <w:color w:val="333333"/>
          <w:shd w:val="clear" w:color="auto" w:fill="FFFFFF"/>
        </w:rPr>
      </w:pPr>
    </w:p>
    <w:p w:rsidR="00C60269" w:rsidRDefault="00C60269" w:rsidP="00C60269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Требования к качеству, техническим и функциональным характеристикам, безопасности товара.</w:t>
      </w:r>
    </w:p>
    <w:p w:rsidR="00C60269" w:rsidRDefault="00C60269" w:rsidP="00C60269">
      <w:pPr>
        <w:autoSpaceDE w:val="0"/>
        <w:spacing w:after="0" w:line="240" w:lineRule="auto"/>
        <w:ind w:firstLine="567"/>
        <w:jc w:val="center"/>
        <w:rPr>
          <w:rStyle w:val="af0"/>
          <w:rFonts w:ascii="Times New Roman" w:hAnsi="Times New Roman"/>
          <w:sz w:val="26"/>
          <w:szCs w:val="26"/>
          <w:lang w:eastAsia="zh-CN"/>
        </w:rPr>
      </w:pP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1"/>
        </w:rPr>
      </w:pPr>
      <w:r w:rsidRPr="00571636">
        <w:rPr>
          <w:rStyle w:val="af0"/>
          <w:rFonts w:ascii="Times New Roman" w:hAnsi="Times New Roman"/>
          <w:color w:val="333333"/>
          <w:shd w:val="clear" w:color="auto" w:fill="FFFFFF"/>
          <w:lang w:eastAsia="ru-RU"/>
        </w:rPr>
        <w:t xml:space="preserve">1. </w:t>
      </w:r>
      <w:r w:rsidRPr="00571636">
        <w:rPr>
          <w:rFonts w:ascii="Times New Roman" w:eastAsia="Arial" w:hAnsi="Times New Roman"/>
          <w:color w:val="00000A"/>
          <w:kern w:val="1"/>
        </w:rPr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</w:r>
      <w:r w:rsidRPr="00571636">
        <w:rPr>
          <w:rFonts w:ascii="Times New Roman" w:hAnsi="Times New Roman"/>
          <w:kern w:val="1"/>
        </w:rPr>
        <w:t>(далее – ТР ТС 018/2011).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1"/>
        </w:rPr>
      </w:pPr>
      <w:r w:rsidRPr="00571636">
        <w:rPr>
          <w:rFonts w:ascii="Times New Roman" w:eastAsia="Arial" w:hAnsi="Times New Roman"/>
          <w:color w:val="00000A"/>
          <w:kern w:val="1"/>
        </w:rPr>
        <w:lastRenderedPageBreak/>
        <w:t xml:space="preserve">2. </w:t>
      </w:r>
      <w:r w:rsidRPr="00571636">
        <w:rPr>
          <w:rFonts w:ascii="Times New Roman" w:hAnsi="Times New Roman"/>
          <w:kern w:val="1"/>
        </w:rPr>
        <w:t>Соответствие автомобилей и его компонентов ТР ТС 018/2011 должно быть подтверждено маркировкой единым знаком обращения продукции на рынке.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  <w:r w:rsidRPr="00571636">
        <w:rPr>
          <w:rFonts w:ascii="Times New Roman" w:hAnsi="Times New Roman"/>
          <w:kern w:val="1"/>
        </w:rPr>
        <w:t>3.</w:t>
      </w:r>
      <w:r w:rsidRPr="00571636">
        <w:rPr>
          <w:rFonts w:ascii="Times New Roman" w:hAnsi="Times New Roman"/>
          <w:b/>
          <w:kern w:val="1"/>
        </w:rPr>
        <w:t xml:space="preserve"> </w:t>
      </w:r>
      <w:r w:rsidRPr="00571636">
        <w:rPr>
          <w:rFonts w:ascii="Times New Roman" w:hAnsi="Times New Roman"/>
          <w:kern w:val="1"/>
        </w:rPr>
        <w:t>Автомобили должны соответствовать требованиям, предусмотренным постановлением Правительства Российской Федерации от 30.04.2020 № 616 «</w:t>
      </w:r>
      <w:r w:rsidRPr="00571636">
        <w:rPr>
          <w:rFonts w:ascii="Times New Roman" w:hAnsi="Times New Roman"/>
          <w:lang w:eastAsia="ru-RU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Pr="00571636">
        <w:rPr>
          <w:rFonts w:ascii="Times New Roman" w:hAnsi="Times New Roman"/>
          <w:kern w:val="1"/>
        </w:rPr>
        <w:t>».</w:t>
      </w:r>
    </w:p>
    <w:p w:rsidR="00C60269" w:rsidRPr="00571636" w:rsidRDefault="00C60269" w:rsidP="00C60269">
      <w:pPr>
        <w:spacing w:after="0" w:line="240" w:lineRule="auto"/>
        <w:ind w:firstLine="709"/>
        <w:jc w:val="both"/>
        <w:rPr>
          <w:rFonts w:ascii="Times New Roman" w:hAnsi="Times New Roman"/>
          <w:b/>
          <w:kern w:val="1"/>
        </w:rPr>
      </w:pPr>
      <w:r w:rsidRPr="00571636">
        <w:rPr>
          <w:rFonts w:ascii="Times New Roman" w:hAnsi="Times New Roman"/>
        </w:rPr>
        <w:t>Автомобиль должны соответствовать требованиям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1"/>
        </w:rPr>
      </w:pPr>
      <w:r w:rsidRPr="00571636">
        <w:rPr>
          <w:rFonts w:ascii="Times New Roman" w:hAnsi="Times New Roman"/>
          <w:kern w:val="1"/>
        </w:rPr>
        <w:t>4.</w:t>
      </w:r>
      <w:r w:rsidRPr="00571636">
        <w:rPr>
          <w:rFonts w:ascii="Times New Roman" w:hAnsi="Times New Roman"/>
          <w:b/>
          <w:kern w:val="1"/>
        </w:rPr>
        <w:t xml:space="preserve"> </w:t>
      </w:r>
      <w:r w:rsidRPr="00571636">
        <w:rPr>
          <w:rFonts w:ascii="Times New Roman" w:hAnsi="Times New Roman"/>
          <w:kern w:val="1"/>
        </w:rPr>
        <w:t>Автомобили должны быть легковыми.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1"/>
        </w:rPr>
      </w:pPr>
      <w:r w:rsidRPr="00571636">
        <w:rPr>
          <w:rFonts w:ascii="Times New Roman" w:hAnsi="Times New Roman"/>
          <w:kern w:val="1"/>
        </w:rPr>
        <w:t>5.</w:t>
      </w:r>
      <w:r w:rsidRPr="00571636">
        <w:rPr>
          <w:rFonts w:ascii="Times New Roman" w:hAnsi="Times New Roman"/>
          <w:b/>
          <w:kern w:val="1"/>
        </w:rPr>
        <w:t xml:space="preserve"> </w:t>
      </w:r>
      <w:r w:rsidRPr="00571636">
        <w:rPr>
          <w:rFonts w:ascii="Times New Roman" w:hAnsi="Times New Roman"/>
          <w:kern w:val="1"/>
        </w:rPr>
        <w:t>Автомобили должны быть новыми, ранее не бывшими в эксплуатации.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</w:rPr>
      </w:pPr>
      <w:r w:rsidRPr="00571636">
        <w:rPr>
          <w:rFonts w:ascii="Times New Roman" w:hAnsi="Times New Roman"/>
          <w:kern w:val="1"/>
        </w:rPr>
        <w:t>6</w:t>
      </w:r>
      <w:r w:rsidRPr="00571636">
        <w:rPr>
          <w:rFonts w:ascii="Times New Roman" w:hAnsi="Times New Roman"/>
          <w:b/>
          <w:kern w:val="1"/>
        </w:rPr>
        <w:t xml:space="preserve">. </w:t>
      </w:r>
      <w:r w:rsidRPr="00571636">
        <w:rPr>
          <w:rFonts w:ascii="Times New Roman" w:hAnsi="Times New Roman"/>
          <w:kern w:val="1"/>
        </w:rPr>
        <w:t>Автомобили должны быть не ранее 2023 года изготовления.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71636">
        <w:rPr>
          <w:rFonts w:ascii="Times New Roman" w:hAnsi="Times New Roman"/>
          <w:kern w:val="1"/>
        </w:rPr>
        <w:t>7. Автомобили должны быть предназначены для лиц с ограниченными физическими возможностями</w:t>
      </w:r>
      <w:r w:rsidRPr="00571636">
        <w:rPr>
          <w:rFonts w:ascii="Times New Roman" w:hAnsi="Times New Roman"/>
          <w:bCs/>
        </w:rPr>
        <w:t xml:space="preserve"> (без </w:t>
      </w:r>
      <w:r w:rsidRPr="00571636">
        <w:rPr>
          <w:rFonts w:ascii="Times New Roman" w:hAnsi="Times New Roman"/>
        </w:rPr>
        <w:t>правой ноги; без обеих ног), должны быть с механической трансмиссией и оборудованы специальными средствами управления (адаптированными органами управления).</w:t>
      </w:r>
    </w:p>
    <w:p w:rsidR="00C60269" w:rsidRPr="00571636" w:rsidRDefault="00C60269" w:rsidP="00C60269">
      <w:pPr>
        <w:spacing w:after="0" w:line="240" w:lineRule="auto"/>
        <w:jc w:val="both"/>
        <w:rPr>
          <w:rFonts w:ascii="Times New Roman" w:hAnsi="Times New Roman"/>
          <w:kern w:val="1"/>
        </w:rPr>
      </w:pPr>
      <w:r w:rsidRPr="00571636">
        <w:rPr>
          <w:rFonts w:ascii="Times New Roman" w:hAnsi="Times New Roman"/>
          <w:kern w:val="1"/>
        </w:rPr>
        <w:t>8. Специальные средства управления (адаптированные органы управления) на автомобили должны быть изготовлены и установлены промышленным способом.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</w:rPr>
      </w:pPr>
      <w:r w:rsidRPr="00571636">
        <w:rPr>
          <w:rFonts w:ascii="Times New Roman" w:hAnsi="Times New Roman"/>
          <w:kern w:val="1"/>
        </w:rPr>
        <w:t>9. 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</w:rPr>
      </w:pPr>
      <w:r w:rsidRPr="00571636">
        <w:rPr>
          <w:rFonts w:ascii="Times New Roman" w:hAnsi="Times New Roman"/>
          <w:kern w:val="1"/>
        </w:rPr>
        <w:t>10. Комплект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C60269" w:rsidRPr="00571636" w:rsidRDefault="00C60269" w:rsidP="00C6026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lang w:eastAsia="zh-CN"/>
        </w:rPr>
      </w:pPr>
    </w:p>
    <w:p w:rsidR="00C60269" w:rsidRPr="00571636" w:rsidRDefault="00C60269" w:rsidP="00C60269">
      <w:pPr>
        <w:autoSpaceDE w:val="0"/>
        <w:ind w:firstLine="567"/>
        <w:jc w:val="center"/>
        <w:rPr>
          <w:rFonts w:ascii="Times New Roman" w:hAnsi="Times New Roman"/>
          <w:b/>
          <w:bCs/>
          <w:lang w:eastAsia="zh-CN"/>
        </w:rPr>
      </w:pPr>
      <w:r w:rsidRPr="00571636">
        <w:rPr>
          <w:rFonts w:ascii="Times New Roman" w:hAnsi="Times New Roman"/>
          <w:b/>
          <w:bCs/>
          <w:lang w:eastAsia="zh-CN"/>
        </w:rPr>
        <w:t>Требования к документам, подтверждающим соответствие автомобилей установленным требованиям: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1. Одобрение типа транспортного средства, выданное в соответствии с требованиями ТР ТС 018/2011.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 xml:space="preserve"> 2.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обеих ног), </w:t>
      </w:r>
      <w:r w:rsidRPr="00571636">
        <w:rPr>
          <w:rFonts w:ascii="Times New Roman" w:hAnsi="Times New Roman"/>
        </w:rPr>
        <w:t>на использованные составные части и предметы оборудования, запчасти и принадлежности, подлежащие обязательной сертификации.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 xml:space="preserve">3. Документы, подтверждающие соответствие товара, условиям, запретам и ограничениям, установленным заказчиком в соответствии со статьей 14 Федерального закона </w:t>
      </w:r>
      <w:r w:rsidRPr="00571636">
        <w:rPr>
          <w:rFonts w:ascii="Times New Roman" w:hAnsi="Times New Roman"/>
          <w:color w:val="000000"/>
        </w:rPr>
        <w:t>№ 44-ФЗ</w:t>
      </w:r>
      <w:r w:rsidRPr="00571636">
        <w:rPr>
          <w:rFonts w:ascii="Times New Roman" w:hAnsi="Times New Roman"/>
          <w:bCs/>
          <w:lang w:eastAsia="zh-CN"/>
        </w:rPr>
        <w:t xml:space="preserve"> от </w:t>
      </w:r>
      <w:r w:rsidRPr="00571636">
        <w:rPr>
          <w:rFonts w:ascii="Times New Roman" w:hAnsi="Times New Roman"/>
          <w:color w:val="000000"/>
        </w:rPr>
        <w:t>05.04.2013</w:t>
      </w:r>
      <w:r w:rsidRPr="00571636">
        <w:rPr>
          <w:rFonts w:ascii="Times New Roman" w:hAnsi="Times New Roman"/>
          <w:bCs/>
          <w:lang w:eastAsia="zh-CN"/>
        </w:rPr>
        <w:t xml:space="preserve"> или копии этих документов, в соответствии с Постановлением Правительства РФ от </w:t>
      </w:r>
      <w:r w:rsidRPr="00571636">
        <w:rPr>
          <w:rFonts w:ascii="Times New Roman" w:hAnsi="Times New Roman"/>
          <w:kern w:val="1"/>
        </w:rPr>
        <w:t>30.04.2020 № 616 «</w:t>
      </w:r>
      <w:r w:rsidRPr="00571636">
        <w:rPr>
          <w:rFonts w:ascii="Times New Roman" w:hAnsi="Times New Roman"/>
          <w:lang w:eastAsia="ru-RU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Pr="00571636">
        <w:rPr>
          <w:rFonts w:ascii="Times New Roman" w:hAnsi="Times New Roman"/>
          <w:kern w:val="1"/>
        </w:rPr>
        <w:t>».</w:t>
      </w:r>
      <w:r w:rsidRPr="00571636">
        <w:rPr>
          <w:rFonts w:ascii="Times New Roman" w:hAnsi="Times New Roman"/>
          <w:bCs/>
          <w:lang w:eastAsia="zh-CN"/>
        </w:rPr>
        <w:t xml:space="preserve"> </w:t>
      </w:r>
    </w:p>
    <w:p w:rsidR="00C60269" w:rsidRPr="00571636" w:rsidRDefault="00C60269" w:rsidP="00C60269">
      <w:pPr>
        <w:autoSpaceDE w:val="0"/>
        <w:ind w:firstLine="567"/>
        <w:jc w:val="center"/>
        <w:rPr>
          <w:rFonts w:ascii="Times New Roman" w:hAnsi="Times New Roman"/>
          <w:b/>
          <w:bCs/>
          <w:lang w:eastAsia="zh-CN"/>
        </w:rPr>
      </w:pPr>
    </w:p>
    <w:p w:rsidR="00C60269" w:rsidRPr="00571636" w:rsidRDefault="00C60269" w:rsidP="00C60269">
      <w:pPr>
        <w:autoSpaceDE w:val="0"/>
        <w:ind w:firstLine="567"/>
        <w:jc w:val="center"/>
        <w:rPr>
          <w:rFonts w:ascii="Times New Roman" w:hAnsi="Times New Roman"/>
          <w:b/>
          <w:bCs/>
          <w:lang w:eastAsia="zh-CN"/>
        </w:rPr>
      </w:pPr>
      <w:r w:rsidRPr="00571636">
        <w:rPr>
          <w:rFonts w:ascii="Times New Roman" w:hAnsi="Times New Roman"/>
          <w:b/>
          <w:bCs/>
          <w:lang w:eastAsia="zh-CN"/>
        </w:rPr>
        <w:t>Документы, передаваемые вместе с автомобилем: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гарантийный талон на автомобиль;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lastRenderedPageBreak/>
        <w:t>•</w:t>
      </w:r>
      <w:r w:rsidRPr="00571636">
        <w:rPr>
          <w:rFonts w:ascii="Times New Roman" w:hAnsi="Times New Roman"/>
          <w:bCs/>
          <w:lang w:eastAsia="zh-CN"/>
        </w:rPr>
        <w:tab/>
        <w:t>паспорт транспортного средства с информацией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21 сентября 2020 г. N 1507 № «Об утверждении правил государственной регистрации самоходных машин и других видов техники, постановлением Правительства Российской Федерации от 26 декабря 2013 г.  № 1291 «Об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Федерации» или выписку из электронного ПТС;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сервисная книжка;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руководство по эксплуатации автомобиля;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договор между Заказчиком, Поставщиком и Получателем (застрахованное лицо) о приобретении Получателем (застрахованным лицом) автомобиля и оплате его стоимости Заказчиком,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копия одобрения типа транспортного средства;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ног);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•</w:t>
      </w:r>
      <w:r w:rsidRPr="00571636">
        <w:rPr>
          <w:rFonts w:ascii="Times New Roman" w:hAnsi="Times New Roman"/>
          <w:bCs/>
          <w:lang w:eastAsia="zh-CN"/>
        </w:rPr>
        <w:tab/>
        <w:t>комплект документов для регистрации в органах ГИБДД.</w:t>
      </w:r>
    </w:p>
    <w:p w:rsidR="00C60269" w:rsidRPr="00571636" w:rsidRDefault="00C60269" w:rsidP="00C60269">
      <w:pPr>
        <w:autoSpaceDE w:val="0"/>
        <w:ind w:firstLine="567"/>
        <w:jc w:val="both"/>
        <w:rPr>
          <w:rFonts w:ascii="Times New Roman" w:hAnsi="Times New Roman"/>
          <w:bCs/>
          <w:lang w:eastAsia="zh-CN"/>
        </w:rPr>
      </w:pPr>
    </w:p>
    <w:p w:rsidR="00C60269" w:rsidRPr="00571636" w:rsidRDefault="00C60269" w:rsidP="00C60269">
      <w:pPr>
        <w:autoSpaceDE w:val="0"/>
        <w:ind w:firstLine="567"/>
        <w:jc w:val="center"/>
        <w:rPr>
          <w:rFonts w:ascii="Times New Roman" w:hAnsi="Times New Roman"/>
          <w:b/>
          <w:bCs/>
          <w:lang w:eastAsia="zh-CN"/>
        </w:rPr>
      </w:pPr>
      <w:r w:rsidRPr="00571636">
        <w:rPr>
          <w:rFonts w:ascii="Times New Roman" w:hAnsi="Times New Roman"/>
          <w:b/>
          <w:bCs/>
          <w:lang w:eastAsia="zh-CN"/>
        </w:rPr>
        <w:t>Требования к сроку и объему предоставления гарантий качества транспортных средств: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1. Срок гарантии на поставленные транспортные средства должен составлять не менее 36 месяцев со дня подписания Акта сдачи-приемки Товара или 100 тысяч километров пробега в зависимости от того, какое условие наступит раньше.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 xml:space="preserve">2. В соответствии с Сервисной книжкой на Товар на отдельные его комплектующие изделия и элементы может устанавливаться гарантия в пределах 12 (двенадцати) месяцев со дня подписания Акта сдачи-приемки Товара вне зависимости от пробега. 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3. Гарантия на дополнительное оборудование должна составлять не менее 6 (шести) месяцев</w:t>
      </w:r>
      <w:r w:rsidRPr="00571636">
        <w:rPr>
          <w:rFonts w:ascii="Times New Roman" w:hAnsi="Times New Roman"/>
        </w:rPr>
        <w:t xml:space="preserve"> со </w:t>
      </w:r>
      <w:r w:rsidRPr="00571636">
        <w:rPr>
          <w:rFonts w:ascii="Times New Roman" w:hAnsi="Times New Roman"/>
          <w:bCs/>
          <w:lang w:eastAsia="zh-CN"/>
        </w:rPr>
        <w:t>дня подписания Акта сдачи-приемки Товара,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 xml:space="preserve">4. Условия и порядок гарантийного обслуживания Товара указаны в Сервисной книжке, выдаваемой Заказчику при фактической передачи Товара. 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 xml:space="preserve">5. Дата передачи Товара Заказчику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 xml:space="preserve">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C60269" w:rsidRPr="00571636" w:rsidRDefault="00C60269" w:rsidP="00C602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7.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C60269" w:rsidRPr="00571636" w:rsidRDefault="00C60269" w:rsidP="00C60269">
      <w:pPr>
        <w:autoSpaceDE w:val="0"/>
        <w:ind w:firstLine="567"/>
        <w:jc w:val="both"/>
        <w:rPr>
          <w:rFonts w:ascii="Times New Roman" w:hAnsi="Times New Roman"/>
          <w:bCs/>
          <w:lang w:eastAsia="zh-CN"/>
        </w:rPr>
      </w:pPr>
    </w:p>
    <w:p w:rsidR="00C60269" w:rsidRPr="00571636" w:rsidRDefault="00C60269" w:rsidP="00C60269">
      <w:pPr>
        <w:autoSpaceDE w:val="0"/>
        <w:ind w:firstLine="567"/>
        <w:jc w:val="center"/>
        <w:rPr>
          <w:rFonts w:ascii="Times New Roman" w:hAnsi="Times New Roman"/>
          <w:b/>
          <w:bCs/>
          <w:lang w:eastAsia="zh-CN"/>
        </w:rPr>
      </w:pPr>
      <w:r w:rsidRPr="00571636">
        <w:rPr>
          <w:rFonts w:ascii="Times New Roman" w:hAnsi="Times New Roman"/>
          <w:b/>
          <w:bCs/>
          <w:lang w:eastAsia="zh-CN"/>
        </w:rPr>
        <w:lastRenderedPageBreak/>
        <w:t>Условия передачи легковых автомобилей:</w:t>
      </w:r>
    </w:p>
    <w:p w:rsidR="00C60269" w:rsidRPr="00571636" w:rsidRDefault="00C60269" w:rsidP="00C6026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zh-CN"/>
        </w:rPr>
      </w:pPr>
      <w:r w:rsidRPr="00571636">
        <w:rPr>
          <w:rFonts w:ascii="Times New Roman" w:hAnsi="Times New Roman"/>
          <w:bCs/>
          <w:lang w:eastAsia="zh-CN"/>
        </w:rPr>
        <w:t>1. Передача транспортного средства Получателю осуществляется в г. Иваново (Ивановской области). Место передачи товара должно располагаться с учетом возможности подъезда застрахованных лиц на общественном транспорте к месту выдачи.</w:t>
      </w:r>
    </w:p>
    <w:p w:rsidR="00326DEC" w:rsidRPr="00FD4E8A" w:rsidRDefault="00C60269" w:rsidP="00C6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eastAsia="Calibri"/>
          <w:iCs w:val="0"/>
          <w:sz w:val="24"/>
          <w:szCs w:val="24"/>
        </w:rPr>
      </w:pPr>
      <w:r w:rsidRPr="00571636">
        <w:rPr>
          <w:rFonts w:ascii="Times New Roman" w:hAnsi="Times New Roman"/>
          <w:bCs/>
          <w:lang w:eastAsia="zh-CN"/>
        </w:rPr>
        <w:t xml:space="preserve">2. Срок поставки: </w:t>
      </w:r>
      <w:r w:rsidRPr="00571636">
        <w:rPr>
          <w:rFonts w:ascii="Times New Roman" w:hAnsi="Times New Roman"/>
        </w:rPr>
        <w:t xml:space="preserve">поставка 100 % объема Товара </w:t>
      </w:r>
      <w:r w:rsidRPr="00571636">
        <w:rPr>
          <w:rStyle w:val="2"/>
          <w:rFonts w:eastAsia="Calibri"/>
          <w:iCs w:val="0"/>
        </w:rPr>
        <w:t>до «02» февраля 2024 года.</w:t>
      </w:r>
    </w:p>
    <w:p w:rsidR="00A06217" w:rsidRPr="00846B91" w:rsidRDefault="00A06217" w:rsidP="00A06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C059F" w:rsidRPr="00FC059F" w:rsidRDefault="00FC059F" w:rsidP="00FC059F">
      <w:pPr>
        <w:suppressAutoHyphens/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Cs w:val="20"/>
          <w:lang w:eastAsia="zh-CN"/>
        </w:rPr>
      </w:pPr>
      <w:r w:rsidRPr="00FC059F">
        <w:rPr>
          <w:rFonts w:ascii="Times New Roman" w:eastAsia="Arial" w:hAnsi="Times New Roman" w:cs="Times New Roman"/>
          <w:color w:val="000000"/>
          <w:spacing w:val="-4"/>
          <w:szCs w:val="20"/>
          <w:lang w:eastAsia="zh-CN"/>
        </w:rPr>
        <w:t xml:space="preserve">Использование Заказчиком при описании объекта закупки показателей, не установленных техническими регламентами, стандартами и иными требованиями, предусмотренными законодательством Российской Федерации о техническом регулировании, а также не использование Заказчиком при описании объекта закупки показателей, установленных техническими регламентами, стандартами и иными требованиями, предусмотренными законодательством Российской Федерации о техническом регулировании, является необходимостью, обусловленной характером закупаемого товара (работ, услуг), потребностями Заказчика и обычаями делового оборота. </w:t>
      </w:r>
      <w:r w:rsidRPr="00FC059F">
        <w:rPr>
          <w:rFonts w:ascii="Times New Roman" w:eastAsia="Arial" w:hAnsi="Times New Roman" w:cs="Times New Roman"/>
          <w:i/>
          <w:color w:val="000000"/>
          <w:spacing w:val="-4"/>
          <w:szCs w:val="20"/>
          <w:lang w:eastAsia="zh-CN"/>
        </w:rPr>
        <w:t>(в случае использования и/или не использования Заказчиком таких показателей).</w:t>
      </w:r>
    </w:p>
    <w:p w:rsidR="00591BA1" w:rsidRPr="000F031A" w:rsidRDefault="00FC059F" w:rsidP="007639EF">
      <w:pPr>
        <w:ind w:firstLine="567"/>
        <w:jc w:val="both"/>
        <w:rPr>
          <w:rFonts w:ascii="Times New Roman" w:eastAsia="Arial" w:hAnsi="Times New Roman" w:cs="Times New Roman"/>
          <w:color w:val="000000"/>
          <w:spacing w:val="-4"/>
          <w:szCs w:val="20"/>
          <w:lang w:eastAsia="zh-CN"/>
        </w:rPr>
      </w:pPr>
      <w:r w:rsidRPr="00FC059F">
        <w:rPr>
          <w:rFonts w:ascii="Times New Roman" w:eastAsia="Arial" w:hAnsi="Times New Roman" w:cs="Times New Roman"/>
          <w:color w:val="000000"/>
          <w:spacing w:val="-4"/>
          <w:lang w:eastAsia="zh-CN"/>
        </w:rPr>
        <w:t xml:space="preserve">После проведения </w:t>
      </w:r>
      <w:r>
        <w:rPr>
          <w:rFonts w:ascii="Times New Roman" w:eastAsia="Arial" w:hAnsi="Times New Roman" w:cs="Times New Roman"/>
          <w:color w:val="000000"/>
          <w:spacing w:val="-4"/>
          <w:lang w:eastAsia="zh-CN"/>
        </w:rPr>
        <w:t>закупки</w:t>
      </w:r>
      <w:r w:rsidRPr="00FC059F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Pr="00FC059F">
        <w:rPr>
          <w:rFonts w:ascii="Times New Roman" w:eastAsia="Arial" w:hAnsi="Times New Roman" w:cs="Times New Roman"/>
          <w:color w:val="000000"/>
          <w:spacing w:val="-4"/>
          <w:lang w:eastAsia="zh-CN"/>
        </w:rPr>
        <w:t>цена за единицу товара</w:t>
      </w:r>
      <w:r w:rsidR="00A00FB0">
        <w:rPr>
          <w:rFonts w:ascii="Times New Roman" w:eastAsia="Arial" w:hAnsi="Times New Roman" w:cs="Times New Roman"/>
          <w:color w:val="000000"/>
          <w:spacing w:val="-4"/>
          <w:lang w:eastAsia="zh-CN"/>
        </w:rPr>
        <w:t xml:space="preserve"> </w:t>
      </w:r>
      <w:r w:rsidRPr="00FC059F">
        <w:rPr>
          <w:rFonts w:ascii="Times New Roman" w:eastAsia="Arial" w:hAnsi="Times New Roman" w:cs="Times New Roman"/>
          <w:color w:val="000000"/>
          <w:spacing w:val="-4"/>
          <w:lang w:eastAsia="zh-CN"/>
        </w:rPr>
        <w:t>определяется путем снижения начальной</w:t>
      </w:r>
      <w:r w:rsidRPr="00FC059F">
        <w:rPr>
          <w:rFonts w:ascii="Times New Roman" w:eastAsia="Arial" w:hAnsi="Times New Roman" w:cs="Times New Roman"/>
          <w:color w:val="000000"/>
          <w:spacing w:val="-4"/>
          <w:szCs w:val="20"/>
          <w:lang w:eastAsia="zh-CN"/>
        </w:rPr>
        <w:t xml:space="preserve"> (максимальной) цены за единицу товара</w:t>
      </w:r>
      <w:r w:rsidR="00A00FB0">
        <w:rPr>
          <w:rFonts w:ascii="Times New Roman" w:eastAsia="Arial" w:hAnsi="Times New Roman" w:cs="Times New Roman"/>
          <w:color w:val="000000"/>
          <w:spacing w:val="-4"/>
          <w:szCs w:val="20"/>
          <w:lang w:eastAsia="zh-CN"/>
        </w:rPr>
        <w:t xml:space="preserve"> </w:t>
      </w:r>
      <w:r w:rsidRPr="00FC059F">
        <w:rPr>
          <w:rFonts w:ascii="Times New Roman" w:eastAsia="Arial" w:hAnsi="Times New Roman" w:cs="Times New Roman"/>
          <w:color w:val="000000"/>
          <w:spacing w:val="-4"/>
          <w:szCs w:val="20"/>
          <w:lang w:eastAsia="zh-CN"/>
        </w:rPr>
        <w:t>пропорционально снижению начальной (максимальной) цены контракта.</w:t>
      </w:r>
    </w:p>
    <w:sectPr w:rsidR="00591BA1" w:rsidRPr="000F031A" w:rsidSect="002D2CDC">
      <w:footerReference w:type="default" r:id="rId7"/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35" w:rsidRDefault="00721F35" w:rsidP="00721F35">
      <w:pPr>
        <w:spacing w:after="0" w:line="240" w:lineRule="auto"/>
      </w:pPr>
      <w:r>
        <w:separator/>
      </w:r>
    </w:p>
  </w:endnote>
  <w:endnote w:type="continuationSeparator" w:id="0">
    <w:p w:rsidR="00721F35" w:rsidRDefault="00721F35" w:rsidP="0072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2265"/>
      <w:docPartObj>
        <w:docPartGallery w:val="Page Numbers (Bottom of Page)"/>
        <w:docPartUnique/>
      </w:docPartObj>
    </w:sdtPr>
    <w:sdtEndPr/>
    <w:sdtContent>
      <w:p w:rsidR="00721F35" w:rsidRDefault="004D10ED" w:rsidP="00721F35">
        <w:pPr>
          <w:pStyle w:val="ad"/>
          <w:jc w:val="center"/>
        </w:pPr>
        <w:r>
          <w:fldChar w:fldCharType="begin"/>
        </w:r>
        <w:r w:rsidR="00721F35">
          <w:instrText>PAGE   \* MERGEFORMAT</w:instrText>
        </w:r>
        <w:r>
          <w:fldChar w:fldCharType="separate"/>
        </w:r>
        <w:r w:rsidR="007210E7">
          <w:rPr>
            <w:noProof/>
          </w:rPr>
          <w:t>1</w:t>
        </w:r>
        <w:r>
          <w:fldChar w:fldCharType="end"/>
        </w:r>
      </w:p>
    </w:sdtContent>
  </w:sdt>
  <w:p w:rsidR="00721F35" w:rsidRDefault="00721F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35" w:rsidRDefault="00721F35" w:rsidP="00721F35">
      <w:pPr>
        <w:spacing w:after="0" w:line="240" w:lineRule="auto"/>
      </w:pPr>
      <w:r>
        <w:separator/>
      </w:r>
    </w:p>
  </w:footnote>
  <w:footnote w:type="continuationSeparator" w:id="0">
    <w:p w:rsidR="00721F35" w:rsidRDefault="00721F35" w:rsidP="0072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27FA"/>
    <w:multiLevelType w:val="hybridMultilevel"/>
    <w:tmpl w:val="97C8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B91"/>
    <w:rsid w:val="000C3FD5"/>
    <w:rsid w:val="000F031A"/>
    <w:rsid w:val="00182E08"/>
    <w:rsid w:val="002D2CDC"/>
    <w:rsid w:val="002F2EF1"/>
    <w:rsid w:val="00305564"/>
    <w:rsid w:val="00326DEC"/>
    <w:rsid w:val="004D10ED"/>
    <w:rsid w:val="00577849"/>
    <w:rsid w:val="00591BA1"/>
    <w:rsid w:val="00603F47"/>
    <w:rsid w:val="006E799C"/>
    <w:rsid w:val="007210E7"/>
    <w:rsid w:val="00721F35"/>
    <w:rsid w:val="007639EF"/>
    <w:rsid w:val="00846B91"/>
    <w:rsid w:val="00867765"/>
    <w:rsid w:val="008C3A31"/>
    <w:rsid w:val="00A00FB0"/>
    <w:rsid w:val="00A06217"/>
    <w:rsid w:val="00BE2DAE"/>
    <w:rsid w:val="00C60269"/>
    <w:rsid w:val="00DF05B5"/>
    <w:rsid w:val="00EF4BEF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E66EF-D934-497E-838E-4F968D12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1B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1B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1B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1B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1B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B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D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1F35"/>
  </w:style>
  <w:style w:type="paragraph" w:styleId="ad">
    <w:name w:val="footer"/>
    <w:basedOn w:val="a"/>
    <w:link w:val="ae"/>
    <w:uiPriority w:val="99"/>
    <w:unhideWhenUsed/>
    <w:rsid w:val="007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1F35"/>
  </w:style>
  <w:style w:type="paragraph" w:styleId="af">
    <w:name w:val="Normal (Web)"/>
    <w:basedOn w:val="a"/>
    <w:uiPriority w:val="99"/>
    <w:unhideWhenUsed/>
    <w:rsid w:val="00A062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06217"/>
    <w:rPr>
      <w:b/>
      <w:bCs/>
    </w:rPr>
  </w:style>
  <w:style w:type="character" w:customStyle="1" w:styleId="2">
    <w:name w:val="Основной текст (2) + Не курсив"/>
    <w:rsid w:val="00A06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link w:val="21"/>
    <w:rsid w:val="00326DEC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26DEC"/>
    <w:pPr>
      <w:widowControl w:val="0"/>
      <w:shd w:val="clear" w:color="auto" w:fill="FFFFFF"/>
      <w:spacing w:after="0" w:line="25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Абрамова Наталья Александровна</cp:lastModifiedBy>
  <cp:revision>26</cp:revision>
  <dcterms:created xsi:type="dcterms:W3CDTF">2021-10-08T12:01:00Z</dcterms:created>
  <dcterms:modified xsi:type="dcterms:W3CDTF">2023-10-26T06:19:00Z</dcterms:modified>
</cp:coreProperties>
</file>