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5933"/>
        <w:gridCol w:w="1003"/>
      </w:tblGrid>
      <w:tr w:rsidR="00671A71">
        <w:tc>
          <w:tcPr>
            <w:tcW w:w="9220" w:type="dxa"/>
            <w:gridSpan w:val="3"/>
            <w:shd w:val="clear" w:color="auto" w:fill="auto"/>
          </w:tcPr>
          <w:p w:rsidR="00671A71" w:rsidRDefault="000C5BE7">
            <w:pPr>
              <w:tabs>
                <w:tab w:val="left" w:pos="1800"/>
                <w:tab w:val="left" w:pos="270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Описание объекта закупки и основные условия исполнения контракта.</w:t>
            </w:r>
          </w:p>
        </w:tc>
      </w:tr>
      <w:tr w:rsidR="00671A71">
        <w:tc>
          <w:tcPr>
            <w:tcW w:w="2284" w:type="dxa"/>
            <w:shd w:val="clear" w:color="auto" w:fill="auto"/>
          </w:tcPr>
          <w:p w:rsidR="00671A71" w:rsidRDefault="000C5BE7">
            <w:pPr>
              <w:tabs>
                <w:tab w:val="left" w:pos="1800"/>
                <w:tab w:val="left" w:pos="270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объекта закупки</w:t>
            </w:r>
          </w:p>
        </w:tc>
        <w:tc>
          <w:tcPr>
            <w:tcW w:w="6936" w:type="dxa"/>
            <w:gridSpan w:val="2"/>
            <w:shd w:val="clear" w:color="auto" w:fill="auto"/>
          </w:tcPr>
          <w:p w:rsidR="00671A71" w:rsidRDefault="000C5BE7">
            <w:pPr>
              <w:tabs>
                <w:tab w:val="left" w:pos="1800"/>
                <w:tab w:val="left" w:pos="2700"/>
              </w:tabs>
              <w:spacing w:after="0" w:line="240" w:lineRule="auto"/>
              <w:jc w:val="center"/>
              <w:rPr>
                <w:rFonts w:ascii="Times New Roman" w:eastAsia="Times New Roman" w:hAnsi="Times New Roman" w:cs="Times New Roman"/>
                <w:sz w:val="20"/>
                <w:szCs w:val="20"/>
                <w:lang w:eastAsia="ru-RU"/>
              </w:rPr>
            </w:pPr>
            <w:r>
              <w:rPr>
                <w:rFonts w:ascii="Times New Roman" w:eastAsia="Lucida Sans Unicode" w:hAnsi="Times New Roman" w:cs="Tahoma"/>
                <w:sz w:val="20"/>
                <w:szCs w:val="20"/>
                <w:lang w:eastAsia="ru-RU" w:bidi="en-US"/>
              </w:rPr>
              <w:t xml:space="preserve">Поставка специальных средств при нарушениях функций выделения с целью обеспечения инвалидов </w:t>
            </w:r>
          </w:p>
        </w:tc>
      </w:tr>
      <w:tr w:rsidR="00671A71">
        <w:tc>
          <w:tcPr>
            <w:tcW w:w="2284" w:type="dxa"/>
            <w:shd w:val="clear" w:color="auto" w:fill="auto"/>
          </w:tcPr>
          <w:p w:rsidR="00671A71" w:rsidRDefault="000C5BE7">
            <w:pPr>
              <w:tabs>
                <w:tab w:val="left" w:pos="1800"/>
                <w:tab w:val="left" w:pos="270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и место поставки</w:t>
            </w:r>
          </w:p>
        </w:tc>
        <w:tc>
          <w:tcPr>
            <w:tcW w:w="6936" w:type="dxa"/>
            <w:gridSpan w:val="2"/>
            <w:shd w:val="clear" w:color="auto" w:fill="auto"/>
          </w:tcPr>
          <w:p w:rsidR="00671A71" w:rsidRDefault="000C5BE7">
            <w:pPr>
              <w:keepNext/>
              <w:widowControl w:val="0"/>
              <w:shd w:val="clear" w:color="auto" w:fill="FFFFFF"/>
              <w:autoSpaceDE w:val="0"/>
              <w:spacing w:after="0" w:line="240" w:lineRule="auto"/>
              <w:ind w:firstLine="33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течение 5 (пяти) календарных дней </w:t>
            </w:r>
            <w:proofErr w:type="gramStart"/>
            <w:r>
              <w:rPr>
                <w:rFonts w:ascii="Times New Roman" w:eastAsia="Times New Roman" w:hAnsi="Times New Roman" w:cs="Times New Roman"/>
                <w:sz w:val="20"/>
                <w:szCs w:val="20"/>
                <w:lang w:eastAsia="ru-RU"/>
              </w:rPr>
              <w:t>с даты подписания</w:t>
            </w:r>
            <w:proofErr w:type="gramEnd"/>
            <w:r>
              <w:rPr>
                <w:rFonts w:ascii="Times New Roman" w:eastAsia="Times New Roman" w:hAnsi="Times New Roman" w:cs="Times New Roman"/>
                <w:sz w:val="20"/>
                <w:szCs w:val="20"/>
                <w:lang w:eastAsia="ru-RU"/>
              </w:rPr>
              <w:t xml:space="preserve"> контракта, в пункте поставки Товара Поставщика, расположенном в г. Саратове, должно находиться 100 (сто) процентов</w:t>
            </w:r>
            <w:r>
              <w:rPr>
                <w:rFonts w:ascii="Times New Roman" w:eastAsia="Times New Roman" w:hAnsi="Times New Roman" w:cs="Times New Roman"/>
                <w:sz w:val="20"/>
                <w:szCs w:val="20"/>
                <w:lang w:eastAsia="ru-RU"/>
              </w:rPr>
              <w:t xml:space="preserve"> от общего объема Товара для осуществления Заказчиком выборочной проверки на соответствие Товара требованиям, установленным контрактом. Поставщик уведомляет Заказчика о времени, дате и месте поставки Товара в пункт поставки Товара при помощи факсимильной с</w:t>
            </w:r>
            <w:r>
              <w:rPr>
                <w:rFonts w:ascii="Times New Roman" w:eastAsia="Times New Roman" w:hAnsi="Times New Roman" w:cs="Times New Roman"/>
                <w:sz w:val="20"/>
                <w:szCs w:val="20"/>
                <w:lang w:eastAsia="ru-RU"/>
              </w:rPr>
              <w:t>вязи или электронной почты Пункт выдачи должен быть организован на расстоянии пешеходной доступности от остановки общественного транспорта (под пешеходной доступностью, в силу п. 11.24 СП 42.13330.2020. Свод правил. Градостроительство. Планировка и застрой</w:t>
            </w:r>
            <w:r>
              <w:rPr>
                <w:rFonts w:ascii="Times New Roman" w:eastAsia="Times New Roman" w:hAnsi="Times New Roman" w:cs="Times New Roman"/>
                <w:sz w:val="20"/>
                <w:szCs w:val="20"/>
                <w:lang w:eastAsia="ru-RU"/>
              </w:rPr>
              <w:t xml:space="preserve">ка городских и сельских поселений. Актуализированная редакция СНиП 2.07.01-89 принимается расстояние в 500 метров). Пункт выдачи должен иметь зону ожидания Получателей. Максимальное время ожидания Получателей в очереди не должно превышать 15 минут. Вход в </w:t>
            </w:r>
            <w:r>
              <w:rPr>
                <w:rFonts w:ascii="Times New Roman" w:eastAsia="Times New Roman" w:hAnsi="Times New Roman" w:cs="Times New Roman"/>
                <w:sz w:val="20"/>
                <w:szCs w:val="20"/>
                <w:lang w:eastAsia="ru-RU"/>
              </w:rPr>
              <w:t>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Пункт выдачи должен иметь отдельный вход. Пункт выдачи должен иметь туалетную комнату, оборудова</w:t>
            </w:r>
            <w:r>
              <w:rPr>
                <w:rFonts w:ascii="Times New Roman" w:eastAsia="Times New Roman" w:hAnsi="Times New Roman" w:cs="Times New Roman"/>
                <w:sz w:val="20"/>
                <w:szCs w:val="20"/>
                <w:lang w:eastAsia="ru-RU"/>
              </w:rPr>
              <w:t>нную для посещения инвалидами, со свободным и бесплатным доступом Получателей.</w:t>
            </w:r>
          </w:p>
          <w:p w:rsidR="00671A71" w:rsidRDefault="000C5BE7">
            <w:pPr>
              <w:keepNext/>
              <w:widowControl w:val="0"/>
              <w:shd w:val="clear" w:color="auto" w:fill="FFFFFF"/>
              <w:autoSpaceDE w:val="0"/>
              <w:spacing w:after="0" w:line="240" w:lineRule="auto"/>
              <w:ind w:firstLine="338"/>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Передача Товара Получателям должна производиться в пункте выдачи не менее 5 (пяти) дней в неделю, не менее 40 (сорока) часов в неделю, при этом время работы должно попадать в ин</w:t>
            </w:r>
            <w:r>
              <w:rPr>
                <w:rFonts w:ascii="Times New Roman" w:eastAsia="Times New Roman" w:hAnsi="Times New Roman" w:cs="Times New Roman"/>
                <w:sz w:val="20"/>
                <w:szCs w:val="20"/>
                <w:lang w:eastAsia="ru-RU"/>
              </w:rPr>
              <w:t>тервал с 09:00 до 19:00.</w:t>
            </w:r>
          </w:p>
          <w:p w:rsidR="00671A71" w:rsidRDefault="000C5BE7">
            <w:pPr>
              <w:widowControl w:val="0"/>
              <w:autoSpaceDE w:val="0"/>
              <w:autoSpaceDN w:val="0"/>
              <w:spacing w:after="0" w:line="240" w:lineRule="auto"/>
              <w:ind w:firstLine="3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поставки Товара Получателям в течение 30 (тридцати) календарных дней с даты получения реестра получателей, выданного Заказчиком. </w:t>
            </w:r>
          </w:p>
          <w:p w:rsidR="00671A71" w:rsidRDefault="000C5BE7">
            <w:pPr>
              <w:tabs>
                <w:tab w:val="left" w:pos="1800"/>
                <w:tab w:val="left" w:pos="2700"/>
              </w:tabs>
              <w:spacing w:after="0" w:line="240" w:lineRule="auto"/>
              <w:ind w:firstLine="605"/>
              <w:jc w:val="both"/>
              <w:rPr>
                <w:rFonts w:ascii="Times New Roman" w:eastAsia="Lucida Sans Unicode" w:hAnsi="Times New Roman" w:cs="Tahoma"/>
                <w:bCs/>
                <w:sz w:val="20"/>
                <w:szCs w:val="20"/>
                <w:lang w:eastAsia="ru-RU" w:bidi="en-US"/>
              </w:rPr>
            </w:pPr>
            <w:r>
              <w:rPr>
                <w:rFonts w:ascii="Times New Roman" w:eastAsia="Times New Roman" w:hAnsi="Times New Roman" w:cs="Times New Roman"/>
                <w:bCs/>
                <w:sz w:val="20"/>
                <w:szCs w:val="20"/>
                <w:lang w:eastAsia="ru-RU"/>
              </w:rPr>
              <w:t xml:space="preserve"> </w:t>
            </w:r>
            <w:r>
              <w:rPr>
                <w:rFonts w:ascii="Times New Roman" w:eastAsia="Lucida Sans Unicode" w:hAnsi="Times New Roman" w:cs="Tahoma"/>
                <w:sz w:val="20"/>
                <w:szCs w:val="20"/>
                <w:lang w:eastAsia="ru-RU" w:bidi="en-US"/>
              </w:rPr>
              <w:t xml:space="preserve">Поставщик уведомляет Получателя о дате, времени и месте поставки Товара </w:t>
            </w:r>
            <w:r>
              <w:rPr>
                <w:rFonts w:ascii="Times New Roman" w:eastAsia="Lucida Sans Unicode" w:hAnsi="Times New Roman" w:cs="Tahoma"/>
                <w:bCs/>
                <w:sz w:val="20"/>
                <w:szCs w:val="20"/>
                <w:lang w:eastAsia="ru-RU" w:bidi="en-US"/>
              </w:rPr>
              <w:t xml:space="preserve">не позднее, чем за 2 </w:t>
            </w:r>
            <w:r>
              <w:rPr>
                <w:rFonts w:ascii="Times New Roman" w:eastAsia="Lucida Sans Unicode" w:hAnsi="Times New Roman" w:cs="Tahoma"/>
                <w:bCs/>
                <w:sz w:val="20"/>
                <w:szCs w:val="20"/>
                <w:lang w:eastAsia="ru-RU" w:bidi="en-US"/>
              </w:rPr>
              <w:t>(два) рабочих дня до предполагаемой даты поставки.</w:t>
            </w:r>
          </w:p>
          <w:p w:rsidR="00671A71" w:rsidRDefault="000C5BE7">
            <w:pPr>
              <w:tabs>
                <w:tab w:val="left" w:pos="1800"/>
                <w:tab w:val="left" w:pos="2700"/>
              </w:tabs>
              <w:spacing w:after="0" w:line="240" w:lineRule="auto"/>
              <w:ind w:firstLine="60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 обязан предоставить Получателю, согласно реестру получателей Товара, в пределах Саратовской области, право выбора одного из способов получения Товара:</w:t>
            </w:r>
          </w:p>
          <w:p w:rsidR="00671A71" w:rsidRDefault="000C5BE7">
            <w:pPr>
              <w:tabs>
                <w:tab w:val="left" w:pos="1800"/>
                <w:tab w:val="left" w:pos="2700"/>
              </w:tabs>
              <w:spacing w:after="0" w:line="240" w:lineRule="auto"/>
              <w:ind w:firstLine="60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месту жительства (месту пребывания, факти</w:t>
            </w:r>
            <w:r>
              <w:rPr>
                <w:rFonts w:ascii="Times New Roman" w:eastAsia="Times New Roman" w:hAnsi="Times New Roman" w:cs="Times New Roman"/>
                <w:sz w:val="20"/>
                <w:szCs w:val="20"/>
                <w:lang w:eastAsia="ru-RU"/>
              </w:rPr>
              <w:t>ческого проживания) Получателя;</w:t>
            </w:r>
          </w:p>
          <w:p w:rsidR="00671A71" w:rsidRDefault="000C5BE7">
            <w:pPr>
              <w:tabs>
                <w:tab w:val="left" w:pos="1800"/>
                <w:tab w:val="left" w:pos="2700"/>
              </w:tabs>
              <w:spacing w:after="0" w:line="240" w:lineRule="auto"/>
              <w:ind w:firstLine="60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стационарных пунктах выдачи, организованных в соответствии с </w:t>
            </w:r>
            <w:hyperlink r:id="rId6" w:history="1">
              <w:r>
                <w:rPr>
                  <w:rFonts w:ascii="Times New Roman" w:eastAsia="Times New Roman" w:hAnsi="Times New Roman" w:cs="Times New Roman"/>
                  <w:sz w:val="20"/>
                  <w:szCs w:val="20"/>
                  <w:lang w:eastAsia="ru-RU"/>
                </w:rPr>
                <w:t>приказом</w:t>
              </w:r>
            </w:hyperlink>
            <w:r>
              <w:rPr>
                <w:rFonts w:ascii="Times New Roman" w:eastAsia="Times New Roman" w:hAnsi="Times New Roman" w:cs="Times New Roman"/>
                <w:sz w:val="20"/>
                <w:szCs w:val="20"/>
                <w:lang w:eastAsia="ru-RU"/>
              </w:rPr>
              <w:t xml:space="preserve"> Министерств</w:t>
            </w:r>
            <w:r>
              <w:rPr>
                <w:rFonts w:ascii="Times New Roman" w:eastAsia="Times New Roman" w:hAnsi="Times New Roman" w:cs="Times New Roman"/>
                <w:sz w:val="20"/>
                <w:szCs w:val="20"/>
                <w:lang w:eastAsia="ru-RU"/>
              </w:rPr>
              <w:t>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w:t>
            </w:r>
            <w:r>
              <w:rPr>
                <w:rFonts w:ascii="Times New Roman" w:eastAsia="Times New Roman" w:hAnsi="Times New Roman" w:cs="Times New Roman"/>
                <w:sz w:val="20"/>
                <w:szCs w:val="20"/>
                <w:lang w:eastAsia="ru-RU"/>
              </w:rPr>
              <w:t>и этом необходимой помощи".</w:t>
            </w:r>
          </w:p>
        </w:tc>
      </w:tr>
      <w:tr w:rsidR="00671A71">
        <w:trPr>
          <w:trHeight w:val="274"/>
        </w:trPr>
        <w:tc>
          <w:tcPr>
            <w:tcW w:w="2284" w:type="dxa"/>
            <w:shd w:val="clear" w:color="auto" w:fill="auto"/>
          </w:tcPr>
          <w:p w:rsidR="00671A71" w:rsidRDefault="000C5BE7">
            <w:pPr>
              <w:tabs>
                <w:tab w:val="left" w:pos="1800"/>
                <w:tab w:val="left" w:pos="270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поставки</w:t>
            </w:r>
          </w:p>
        </w:tc>
        <w:tc>
          <w:tcPr>
            <w:tcW w:w="6936" w:type="dxa"/>
            <w:gridSpan w:val="2"/>
            <w:shd w:val="clear" w:color="auto" w:fill="auto"/>
          </w:tcPr>
          <w:p w:rsidR="00671A71" w:rsidRDefault="000C5BE7">
            <w:pPr>
              <w:tabs>
                <w:tab w:val="left" w:pos="1800"/>
                <w:tab w:val="left" w:pos="2700"/>
              </w:tabs>
              <w:spacing w:after="0" w:line="240" w:lineRule="auto"/>
              <w:ind w:firstLine="605"/>
              <w:jc w:val="both"/>
              <w:rPr>
                <w:rFonts w:ascii="Times New Roman" w:eastAsia="Lucida Sans Unicode" w:hAnsi="Times New Roman" w:cs="Times New Roman"/>
                <w:sz w:val="20"/>
                <w:szCs w:val="20"/>
                <w:lang w:eastAsia="ru-RU" w:bidi="en-US"/>
              </w:rPr>
            </w:pPr>
            <w:r>
              <w:rPr>
                <w:rFonts w:ascii="Times New Roman" w:eastAsia="Lucida Sans Unicode" w:hAnsi="Times New Roman" w:cs="Times New Roman"/>
                <w:sz w:val="20"/>
                <w:szCs w:val="20"/>
                <w:lang w:eastAsia="ru-RU" w:bidi="en-US"/>
              </w:rPr>
              <w:t>Поставщик осуществляет поставку Товара Получателю только после подписания Сторонами Акта выборочной проверки Товара.</w:t>
            </w:r>
          </w:p>
          <w:p w:rsidR="00671A71" w:rsidRDefault="000C5BE7">
            <w:pPr>
              <w:tabs>
                <w:tab w:val="left" w:pos="1800"/>
                <w:tab w:val="left" w:pos="2700"/>
              </w:tabs>
              <w:spacing w:after="0" w:line="240" w:lineRule="auto"/>
              <w:ind w:firstLine="605"/>
              <w:jc w:val="both"/>
              <w:rPr>
                <w:rFonts w:ascii="Times New Roman" w:eastAsia="Lucida Sans Unicode" w:hAnsi="Times New Roman" w:cs="Times New Roman"/>
                <w:sz w:val="20"/>
                <w:szCs w:val="20"/>
                <w:lang w:eastAsia="ru-RU" w:bidi="en-US"/>
              </w:rPr>
            </w:pPr>
            <w:r>
              <w:rPr>
                <w:rFonts w:ascii="Times New Roman" w:eastAsia="Lucida Sans Unicode" w:hAnsi="Times New Roman" w:cs="Times New Roman"/>
                <w:sz w:val="20"/>
                <w:szCs w:val="20"/>
                <w:lang w:eastAsia="ru-RU" w:bidi="en-US"/>
              </w:rPr>
              <w:t xml:space="preserve">Получателю предоставляется право выбора способа получения Товара: доставка по месту </w:t>
            </w:r>
            <w:r>
              <w:rPr>
                <w:rFonts w:ascii="Times New Roman" w:eastAsia="Lucida Sans Unicode" w:hAnsi="Times New Roman" w:cs="Times New Roman"/>
                <w:sz w:val="20"/>
                <w:szCs w:val="20"/>
                <w:lang w:eastAsia="ru-RU" w:bidi="en-US"/>
              </w:rPr>
              <w:t>жительства получателю или по согласованию с получателем в пункте выдачи Поставщика.</w:t>
            </w:r>
          </w:p>
          <w:p w:rsidR="00671A71" w:rsidRDefault="000C5BE7">
            <w:pPr>
              <w:tabs>
                <w:tab w:val="left" w:pos="1800"/>
                <w:tab w:val="left" w:pos="2700"/>
              </w:tabs>
              <w:spacing w:after="0" w:line="240" w:lineRule="auto"/>
              <w:ind w:firstLine="605"/>
              <w:jc w:val="both"/>
              <w:rPr>
                <w:rFonts w:ascii="Times New Roman" w:eastAsia="Lucida Sans Unicode" w:hAnsi="Times New Roman" w:cs="Times New Roman"/>
                <w:sz w:val="20"/>
                <w:szCs w:val="20"/>
                <w:lang w:eastAsia="ru-RU" w:bidi="en-US"/>
              </w:rPr>
            </w:pPr>
            <w:r>
              <w:rPr>
                <w:rFonts w:ascii="Times New Roman" w:eastAsia="Lucida Sans Unicode" w:hAnsi="Times New Roman" w:cs="Times New Roman"/>
                <w:sz w:val="20"/>
                <w:szCs w:val="20"/>
                <w:lang w:eastAsia="ru-RU" w:bidi="en-US"/>
              </w:rPr>
              <w:t>Товар поставляется непосредственно Получателю при предоставлении им направления, выданного Заказчиком, и документа, удостоверяющего личность. В случае получения Товара зако</w:t>
            </w:r>
            <w:r>
              <w:rPr>
                <w:rFonts w:ascii="Times New Roman" w:eastAsia="Lucida Sans Unicode" w:hAnsi="Times New Roman" w:cs="Times New Roman"/>
                <w:sz w:val="20"/>
                <w:szCs w:val="20"/>
                <w:lang w:eastAsia="ru-RU" w:bidi="en-US"/>
              </w:rPr>
              <w:t>нным представителем Получателя Товар выдается представителю при наличии у него документа, подтверждающего его полномочия на совершение таких действий, с указанием сведений о представителе в реестре и отрывном талоне к Направлению.</w:t>
            </w:r>
          </w:p>
          <w:p w:rsidR="00671A71" w:rsidRDefault="000C5BE7">
            <w:pPr>
              <w:tabs>
                <w:tab w:val="left" w:pos="1800"/>
                <w:tab w:val="left" w:pos="2700"/>
              </w:tabs>
              <w:spacing w:after="0" w:line="240" w:lineRule="auto"/>
              <w:ind w:firstLine="605"/>
              <w:jc w:val="both"/>
              <w:rPr>
                <w:rFonts w:ascii="Times New Roman" w:eastAsia="Lucida Sans Unicode" w:hAnsi="Times New Roman" w:cs="Times New Roman"/>
                <w:sz w:val="20"/>
                <w:szCs w:val="20"/>
                <w:lang w:eastAsia="ru-RU" w:bidi="en-US"/>
              </w:rPr>
            </w:pPr>
            <w:r>
              <w:rPr>
                <w:rFonts w:ascii="Times New Roman" w:eastAsia="Lucida Sans Unicode" w:hAnsi="Times New Roman" w:cs="Times New Roman"/>
                <w:sz w:val="20"/>
                <w:szCs w:val="20"/>
                <w:lang w:eastAsia="ru-RU" w:bidi="en-US"/>
              </w:rPr>
              <w:t>Поставщик ведет журнал те</w:t>
            </w:r>
            <w:r>
              <w:rPr>
                <w:rFonts w:ascii="Times New Roman" w:eastAsia="Lucida Sans Unicode" w:hAnsi="Times New Roman" w:cs="Times New Roman"/>
                <w:sz w:val="20"/>
                <w:szCs w:val="20"/>
                <w:lang w:eastAsia="ru-RU" w:bidi="en-US"/>
              </w:rPr>
              <w:t>лефонных звонков Получателю из реестра, выданного Заказчиком, с пометкой о дате и времени звонка, результате звонка и выборе Получателем способа, места, даты и времени доставки товара, а также ведет аудиозапись телефонных разговоров с Получателями по вопро</w:t>
            </w:r>
            <w:r>
              <w:rPr>
                <w:rFonts w:ascii="Times New Roman" w:eastAsia="Lucida Sans Unicode" w:hAnsi="Times New Roman" w:cs="Times New Roman"/>
                <w:sz w:val="20"/>
                <w:szCs w:val="20"/>
                <w:lang w:eastAsia="ru-RU" w:bidi="en-US"/>
              </w:rPr>
              <w:t>сам получения товара с предоставлением указанного журнала Заказчику по его требованию в течении 3 рабочих дней с момента запроса.</w:t>
            </w:r>
          </w:p>
          <w:p w:rsidR="00671A71" w:rsidRDefault="000C5BE7">
            <w:pPr>
              <w:tabs>
                <w:tab w:val="left" w:pos="709"/>
                <w:tab w:val="left" w:pos="10206"/>
              </w:tabs>
              <w:suppressAutoHyphens/>
              <w:autoSpaceDE w:val="0"/>
              <w:spacing w:after="0" w:line="240" w:lineRule="auto"/>
              <w:ind w:right="-68" w:firstLine="567"/>
              <w:jc w:val="both"/>
              <w:rPr>
                <w:rFonts w:ascii="Times New Roman" w:eastAsia="Arial" w:hAnsi="Times New Roman" w:cs="Times New Roman"/>
                <w:bCs/>
                <w:sz w:val="20"/>
                <w:szCs w:val="20"/>
                <w:lang w:eastAsia="ar-SA"/>
              </w:rPr>
            </w:pPr>
            <w:r>
              <w:rPr>
                <w:rFonts w:ascii="Times New Roman" w:eastAsia="Lucida Sans Unicode" w:hAnsi="Times New Roman" w:cs="Times New Roman"/>
                <w:sz w:val="20"/>
                <w:szCs w:val="20"/>
                <w:lang w:eastAsia="ru-RU" w:bidi="en-US"/>
              </w:rPr>
              <w:lastRenderedPageBreak/>
              <w:t>При выдаче Товара Получателю оформляется Акт приема-передачи Товара, который подписывается Поставщиком и Получателем, с обязат</w:t>
            </w:r>
            <w:r>
              <w:rPr>
                <w:rFonts w:ascii="Times New Roman" w:eastAsia="Lucida Sans Unicode" w:hAnsi="Times New Roman" w:cs="Times New Roman"/>
                <w:sz w:val="20"/>
                <w:szCs w:val="20"/>
                <w:lang w:eastAsia="ru-RU" w:bidi="en-US"/>
              </w:rPr>
              <w:t>ельным отражением в Акте приема-передачи Товара реквизитов документа, удостоверяющего личность Получателя либо его законного представителя, а также документа, подтверждающего полномочия представителя.</w:t>
            </w:r>
          </w:p>
        </w:tc>
      </w:tr>
      <w:tr w:rsidR="00671A71">
        <w:trPr>
          <w:trHeight w:val="385"/>
        </w:trPr>
        <w:tc>
          <w:tcPr>
            <w:tcW w:w="9220" w:type="dxa"/>
            <w:gridSpan w:val="3"/>
            <w:shd w:val="clear" w:color="auto" w:fill="auto"/>
          </w:tcPr>
          <w:p w:rsidR="00671A71" w:rsidRDefault="000C5BE7">
            <w:pPr>
              <w:tabs>
                <w:tab w:val="left" w:pos="1800"/>
                <w:tab w:val="left" w:pos="2700"/>
              </w:tabs>
              <w:spacing w:after="0" w:line="240" w:lineRule="auto"/>
              <w:jc w:val="center"/>
              <w:rPr>
                <w:rFonts w:ascii="Times New Roman" w:eastAsia="Times New Roman" w:hAnsi="Times New Roman" w:cs="Times New Roman"/>
                <w:b/>
                <w:sz w:val="20"/>
                <w:szCs w:val="20"/>
                <w:lang w:eastAsia="ru-RU"/>
              </w:rPr>
            </w:pPr>
            <w:bookmarkStart w:id="0" w:name="_GoBack"/>
            <w:bookmarkEnd w:id="0"/>
            <w:r>
              <w:rPr>
                <w:rFonts w:ascii="Times New Roman" w:eastAsia="Times New Roman" w:hAnsi="Times New Roman" w:cs="Times New Roman"/>
                <w:b/>
                <w:sz w:val="20"/>
                <w:szCs w:val="20"/>
                <w:lang w:eastAsia="ru-RU"/>
              </w:rPr>
              <w:lastRenderedPageBreak/>
              <w:t>Качественные, эксплуатационные, технические характеристики объекта закупки</w:t>
            </w:r>
          </w:p>
        </w:tc>
      </w:tr>
      <w:tr w:rsidR="00671A71">
        <w:trPr>
          <w:trHeight w:val="497"/>
        </w:trPr>
        <w:tc>
          <w:tcPr>
            <w:tcW w:w="2284" w:type="dxa"/>
            <w:shd w:val="clear" w:color="auto" w:fill="auto"/>
          </w:tcPr>
          <w:p w:rsidR="00671A71" w:rsidRDefault="000C5BE7">
            <w:pPr>
              <w:tabs>
                <w:tab w:val="left" w:pos="1800"/>
              </w:tabs>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bCs/>
                <w:sz w:val="20"/>
                <w:szCs w:val="20"/>
                <w:lang w:eastAsia="ru-RU"/>
              </w:rPr>
              <w:t>Наименование Товара</w:t>
            </w:r>
          </w:p>
        </w:tc>
        <w:tc>
          <w:tcPr>
            <w:tcW w:w="5933" w:type="dxa"/>
            <w:shd w:val="clear" w:color="auto" w:fill="auto"/>
          </w:tcPr>
          <w:p w:rsidR="00671A71" w:rsidRDefault="000C5BE7">
            <w:pPr>
              <w:tabs>
                <w:tab w:val="left" w:pos="180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Технические и функциональные характеристики Товара</w:t>
            </w:r>
          </w:p>
        </w:tc>
        <w:tc>
          <w:tcPr>
            <w:tcW w:w="1003" w:type="dxa"/>
            <w:shd w:val="clear" w:color="auto" w:fill="auto"/>
          </w:tcPr>
          <w:p w:rsidR="00671A71" w:rsidRDefault="000C5BE7">
            <w:pPr>
              <w:tabs>
                <w:tab w:val="left" w:pos="180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Кол-во, шт.</w:t>
            </w:r>
          </w:p>
        </w:tc>
      </w:tr>
      <w:tr w:rsidR="00671A71">
        <w:trPr>
          <w:trHeight w:val="1239"/>
        </w:trPr>
        <w:tc>
          <w:tcPr>
            <w:tcW w:w="2284" w:type="dxa"/>
            <w:shd w:val="clear" w:color="auto" w:fill="auto"/>
          </w:tcPr>
          <w:p w:rsidR="00671A71" w:rsidRDefault="000C5BE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Очиститель для кожи в форме салфеток, не менее 30 шт.</w:t>
            </w:r>
          </w:p>
          <w:p w:rsidR="00671A71" w:rsidRDefault="000C5BE7">
            <w:pPr>
              <w:spacing w:after="0" w:line="240" w:lineRule="auto"/>
              <w:rPr>
                <w:rFonts w:ascii="Times New Roman" w:eastAsia="Calibri" w:hAnsi="Times New Roman" w:cs="Times New Roman"/>
                <w:bCs/>
                <w:color w:val="000000"/>
                <w:sz w:val="20"/>
                <w:szCs w:val="20"/>
              </w:rPr>
            </w:pPr>
            <w:r>
              <w:rPr>
                <w:rFonts w:ascii="Times New Roman" w:eastAsia="Times New Roman" w:hAnsi="Times New Roman" w:cs="Times New Roman"/>
                <w:color w:val="000000"/>
                <w:sz w:val="20"/>
                <w:szCs w:val="20"/>
                <w:lang w:eastAsia="ru-RU"/>
              </w:rPr>
              <w:t>21-01-36</w:t>
            </w:r>
          </w:p>
        </w:tc>
        <w:tc>
          <w:tcPr>
            <w:tcW w:w="5933" w:type="dxa"/>
            <w:shd w:val="clear" w:color="auto" w:fill="auto"/>
            <w:vAlign w:val="center"/>
          </w:tcPr>
          <w:p w:rsidR="00671A71" w:rsidRDefault="000C5BE7">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мягкие, нетканые целлюлозные салфетки, пропитанные специальным разработанным раствором, что способствует быстрому и безболезненному удалению остатков </w:t>
            </w:r>
            <w:proofErr w:type="spellStart"/>
            <w:r>
              <w:rPr>
                <w:rFonts w:ascii="Times New Roman" w:eastAsia="Times New Roman" w:hAnsi="Times New Roman" w:cs="Times New Roman"/>
                <w:sz w:val="20"/>
                <w:szCs w:val="20"/>
                <w:lang w:eastAsia="ru-RU"/>
              </w:rPr>
              <w:t>адгезива</w:t>
            </w:r>
            <w:proofErr w:type="spellEnd"/>
            <w:r>
              <w:rPr>
                <w:rFonts w:ascii="Times New Roman" w:eastAsia="Times New Roman" w:hAnsi="Times New Roman" w:cs="Times New Roman"/>
                <w:sz w:val="20"/>
                <w:szCs w:val="20"/>
                <w:lang w:eastAsia="ru-RU"/>
              </w:rPr>
              <w:t xml:space="preserve"> с кожи при замене калоприемника. Салфетки упакованы в индивидуальных блистерах. 1 салфетка = 1 </w:t>
            </w:r>
            <w:r>
              <w:rPr>
                <w:rFonts w:ascii="Times New Roman" w:eastAsia="Times New Roman" w:hAnsi="Times New Roman" w:cs="Times New Roman"/>
                <w:sz w:val="20"/>
                <w:szCs w:val="20"/>
                <w:lang w:eastAsia="ru-RU"/>
              </w:rPr>
              <w:t xml:space="preserve">шт. (ед. </w:t>
            </w:r>
            <w:proofErr w:type="spellStart"/>
            <w:r>
              <w:rPr>
                <w:rFonts w:ascii="Times New Roman" w:eastAsia="Times New Roman" w:hAnsi="Times New Roman" w:cs="Times New Roman"/>
                <w:sz w:val="20"/>
                <w:szCs w:val="20"/>
                <w:lang w:eastAsia="ru-RU"/>
              </w:rPr>
              <w:t>изм</w:t>
            </w:r>
            <w:proofErr w:type="spellEnd"/>
            <w:r>
              <w:rPr>
                <w:rFonts w:ascii="Times New Roman" w:eastAsia="Times New Roman" w:hAnsi="Times New Roman" w:cs="Times New Roman"/>
                <w:sz w:val="20"/>
                <w:szCs w:val="20"/>
                <w:lang w:eastAsia="ru-RU"/>
              </w:rPr>
              <w:t>)</w:t>
            </w:r>
          </w:p>
        </w:tc>
        <w:tc>
          <w:tcPr>
            <w:tcW w:w="1003" w:type="dxa"/>
            <w:shd w:val="clear" w:color="auto" w:fill="auto"/>
          </w:tcPr>
          <w:p w:rsidR="00671A71" w:rsidRDefault="000C5BE7">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48 420</w:t>
            </w:r>
          </w:p>
        </w:tc>
      </w:tr>
      <w:tr w:rsidR="00671A71">
        <w:tc>
          <w:tcPr>
            <w:tcW w:w="2284" w:type="dxa"/>
            <w:shd w:val="clear" w:color="auto" w:fill="auto"/>
          </w:tcPr>
          <w:p w:rsidR="00671A71" w:rsidRDefault="000C5BE7">
            <w:pPr>
              <w:tabs>
                <w:tab w:val="left" w:pos="1800"/>
                <w:tab w:val="left" w:pos="270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качество (соответствие) товара</w:t>
            </w:r>
          </w:p>
        </w:tc>
        <w:tc>
          <w:tcPr>
            <w:tcW w:w="6936" w:type="dxa"/>
            <w:gridSpan w:val="2"/>
            <w:shd w:val="clear" w:color="auto" w:fill="auto"/>
          </w:tcPr>
          <w:p w:rsidR="00671A71" w:rsidRDefault="000C5BE7">
            <w:pPr>
              <w:keepNext/>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Поставщики должны представить действующие регистрационные удостоверения на каждое наименование товара, выданные федеральной службой по надзору в сфере здравоохранения и социальн</w:t>
            </w:r>
            <w:r>
              <w:rPr>
                <w:rFonts w:ascii="Times New Roman" w:eastAsia="Times New Roman" w:hAnsi="Times New Roman" w:cs="Times New Roman"/>
                <w:sz w:val="20"/>
                <w:szCs w:val="20"/>
                <w:lang w:eastAsia="ru-RU"/>
              </w:rPr>
              <w:t>ого развития, сертификаты соответствия (при наличии), либо декларации о соответствии (при наличии).</w:t>
            </w:r>
          </w:p>
        </w:tc>
      </w:tr>
    </w:tbl>
    <w:p w:rsidR="00671A71" w:rsidRDefault="00671A71">
      <w:pPr>
        <w:keepNext/>
        <w:numPr>
          <w:ilvl w:val="2"/>
          <w:numId w:val="0"/>
        </w:numPr>
        <w:tabs>
          <w:tab w:val="left" w:pos="-720"/>
          <w:tab w:val="num" w:pos="0"/>
          <w:tab w:val="left" w:pos="708"/>
        </w:tabs>
        <w:spacing w:after="0" w:line="240" w:lineRule="auto"/>
        <w:ind w:firstLine="709"/>
        <w:jc w:val="center"/>
        <w:outlineLvl w:val="2"/>
        <w:rPr>
          <w:rFonts w:ascii="Times New Roman" w:eastAsia="Lucida Sans Unicode" w:hAnsi="Times New Roman" w:cs="Tahoma"/>
          <w:b/>
          <w:sz w:val="20"/>
          <w:szCs w:val="20"/>
          <w:lang w:eastAsia="ar-SA" w:bidi="en-US"/>
        </w:rPr>
      </w:pPr>
    </w:p>
    <w:p w:rsidR="00671A71" w:rsidRDefault="000C5BE7">
      <w:pPr>
        <w:keepNext/>
        <w:numPr>
          <w:ilvl w:val="2"/>
          <w:numId w:val="0"/>
        </w:numPr>
        <w:tabs>
          <w:tab w:val="left" w:pos="-720"/>
          <w:tab w:val="num" w:pos="0"/>
          <w:tab w:val="left" w:pos="708"/>
        </w:tabs>
        <w:spacing w:after="0" w:line="240" w:lineRule="auto"/>
        <w:ind w:firstLine="709"/>
        <w:jc w:val="center"/>
        <w:outlineLvl w:val="2"/>
        <w:rPr>
          <w:rFonts w:ascii="Times New Roman" w:eastAsia="Lucida Sans Unicode" w:hAnsi="Times New Roman" w:cs="Tahoma"/>
          <w:b/>
          <w:sz w:val="20"/>
          <w:szCs w:val="20"/>
          <w:lang w:eastAsia="ar-SA" w:bidi="en-US"/>
        </w:rPr>
      </w:pPr>
      <w:r>
        <w:rPr>
          <w:rFonts w:ascii="Times New Roman" w:eastAsia="Lucida Sans Unicode" w:hAnsi="Times New Roman" w:cs="Tahoma"/>
          <w:b/>
          <w:sz w:val="20"/>
          <w:szCs w:val="20"/>
          <w:lang w:eastAsia="ar-SA" w:bidi="en-US"/>
        </w:rPr>
        <w:t>Требования к качеству товара</w:t>
      </w:r>
    </w:p>
    <w:p w:rsidR="00671A71" w:rsidRDefault="000C5BE7">
      <w:pPr>
        <w:widowControl w:val="0"/>
        <w:numPr>
          <w:ilvl w:val="0"/>
          <w:numId w:val="1"/>
        </w:numPr>
        <w:suppressAutoHyphens/>
        <w:spacing w:after="0" w:line="240" w:lineRule="auto"/>
        <w:ind w:left="0" w:firstLine="567"/>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 xml:space="preserve">Специальные средства при нарушениях функций выделения должны соответствовать требованиям национальных стандартов РФ: </w:t>
      </w:r>
      <w:r>
        <w:rPr>
          <w:rFonts w:ascii="Times New Roman" w:hAnsi="Times New Roman" w:cs="Times New Roman"/>
          <w:sz w:val="20"/>
          <w:szCs w:val="20"/>
        </w:rPr>
        <w:t xml:space="preserve">ГОСТ Р </w:t>
      </w:r>
      <w:r>
        <w:rPr>
          <w:rFonts w:ascii="Times New Roman" w:hAnsi="Times New Roman" w:cs="Times New Roman"/>
          <w:sz w:val="20"/>
          <w:szCs w:val="20"/>
        </w:rPr>
        <w:t>58235-2022</w:t>
      </w:r>
      <w:r>
        <w:rPr>
          <w:rFonts w:ascii="Times New Roman" w:eastAsia="Lucida Sans Unicode" w:hAnsi="Times New Roman" w:cs="Times New Roman"/>
          <w:color w:val="000000"/>
          <w:sz w:val="20"/>
          <w:szCs w:val="20"/>
          <w:lang w:bidi="en-US"/>
        </w:rPr>
        <w:t xml:space="preserve"> «</w:t>
      </w:r>
      <w:r>
        <w:rPr>
          <w:rFonts w:ascii="Times New Roman" w:hAnsi="Times New Roman" w:cs="Times New Roman"/>
          <w:sz w:val="20"/>
          <w:szCs w:val="20"/>
        </w:rPr>
        <w:t>Специальные средства при нарушении функции выделения. Термины и определения. Классификация</w:t>
      </w:r>
      <w:r>
        <w:rPr>
          <w:rFonts w:ascii="Times New Roman" w:eastAsia="Lucida Sans Unicode" w:hAnsi="Times New Roman" w:cs="Times New Roman"/>
          <w:color w:val="000000"/>
          <w:sz w:val="20"/>
          <w:szCs w:val="20"/>
          <w:lang w:bidi="en-US"/>
        </w:rPr>
        <w:t xml:space="preserve">» и </w:t>
      </w:r>
      <w:r>
        <w:rPr>
          <w:rFonts w:ascii="Times New Roman" w:hAnsi="Times New Roman" w:cs="Times New Roman"/>
          <w:sz w:val="20"/>
          <w:szCs w:val="20"/>
        </w:rPr>
        <w:t>ГОСТ Р 58237-2022</w:t>
      </w:r>
      <w:r>
        <w:rPr>
          <w:rFonts w:ascii="Times New Roman" w:eastAsia="Lucida Sans Unicode" w:hAnsi="Times New Roman" w:cs="Times New Roman"/>
          <w:color w:val="000000"/>
          <w:sz w:val="20"/>
          <w:szCs w:val="20"/>
          <w:lang w:bidi="en-US"/>
        </w:rPr>
        <w:t xml:space="preserve"> «</w:t>
      </w:r>
      <w:r>
        <w:rPr>
          <w:rFonts w:ascii="Times New Roman" w:hAnsi="Times New Roman" w:cs="Times New Roman"/>
          <w:sz w:val="20"/>
          <w:szCs w:val="20"/>
        </w:rPr>
        <w:t xml:space="preserve">Средства ухода за кишечными </w:t>
      </w:r>
      <w:proofErr w:type="spellStart"/>
      <w:r>
        <w:rPr>
          <w:rFonts w:ascii="Times New Roman" w:hAnsi="Times New Roman" w:cs="Times New Roman"/>
          <w:sz w:val="20"/>
          <w:szCs w:val="20"/>
        </w:rPr>
        <w:t>стомами</w:t>
      </w:r>
      <w:proofErr w:type="spellEnd"/>
      <w:r>
        <w:rPr>
          <w:rFonts w:ascii="Times New Roman" w:hAnsi="Times New Roman" w:cs="Times New Roman"/>
          <w:sz w:val="20"/>
          <w:szCs w:val="20"/>
        </w:rPr>
        <w:t xml:space="preserve">: калоприемники, вспомогательные средства и средства ухода за кожей вокруг </w:t>
      </w:r>
      <w:proofErr w:type="spellStart"/>
      <w:r>
        <w:rPr>
          <w:rFonts w:ascii="Times New Roman" w:hAnsi="Times New Roman" w:cs="Times New Roman"/>
          <w:sz w:val="20"/>
          <w:szCs w:val="20"/>
        </w:rPr>
        <w:t>стомы</w:t>
      </w:r>
      <w:proofErr w:type="spellEnd"/>
      <w:r>
        <w:rPr>
          <w:rFonts w:ascii="Times New Roman" w:hAnsi="Times New Roman" w:cs="Times New Roman"/>
          <w:sz w:val="20"/>
          <w:szCs w:val="20"/>
        </w:rPr>
        <w:t xml:space="preserve"> Характеристики и основные требования. Методы испытаний</w:t>
      </w:r>
      <w:r>
        <w:rPr>
          <w:rFonts w:ascii="Times New Roman" w:eastAsia="Lucida Sans Unicode" w:hAnsi="Times New Roman" w:cs="Times New Roman"/>
          <w:color w:val="000000"/>
          <w:sz w:val="20"/>
          <w:szCs w:val="20"/>
          <w:lang w:bidi="en-US"/>
        </w:rPr>
        <w:t>».</w:t>
      </w:r>
    </w:p>
    <w:p w:rsidR="00671A71" w:rsidRDefault="000C5BE7">
      <w:pPr>
        <w:widowControl w:val="0"/>
        <w:numPr>
          <w:ilvl w:val="0"/>
          <w:numId w:val="1"/>
        </w:numPr>
        <w:suppressAutoHyphens/>
        <w:spacing w:after="0" w:line="240" w:lineRule="auto"/>
        <w:ind w:left="0" w:firstLine="567"/>
        <w:jc w:val="center"/>
        <w:rPr>
          <w:rFonts w:ascii="Times New Roman" w:eastAsia="Lucida Sans Unicode" w:hAnsi="Times New Roman" w:cs="Times New Roman"/>
          <w:b/>
          <w:color w:val="000000"/>
          <w:sz w:val="20"/>
          <w:szCs w:val="20"/>
          <w:lang w:bidi="en-US"/>
        </w:rPr>
      </w:pPr>
      <w:r>
        <w:rPr>
          <w:rFonts w:ascii="Times New Roman" w:eastAsia="Lucida Sans Unicode" w:hAnsi="Times New Roman" w:cs="Times New Roman"/>
          <w:b/>
          <w:color w:val="000000"/>
          <w:sz w:val="20"/>
          <w:szCs w:val="20"/>
          <w:lang w:bidi="en-US"/>
        </w:rPr>
        <w:t>Требования к техническим характеристикам</w:t>
      </w:r>
    </w:p>
    <w:p w:rsidR="00671A71" w:rsidRDefault="000C5BE7">
      <w:pPr>
        <w:widowControl w:val="0"/>
        <w:numPr>
          <w:ilvl w:val="0"/>
          <w:numId w:val="1"/>
        </w:numPr>
        <w:suppressAutoHyphens/>
        <w:spacing w:after="0" w:line="240" w:lineRule="auto"/>
        <w:ind w:left="0" w:firstLine="567"/>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 xml:space="preserve">Сырье и материалы для изготовления технических средств при нарушениях функций выделения должны быть разрешены к применению в установленном законодательством </w:t>
      </w:r>
      <w:r>
        <w:rPr>
          <w:rFonts w:ascii="Times New Roman" w:eastAsia="Lucida Sans Unicode" w:hAnsi="Times New Roman" w:cs="Times New Roman"/>
          <w:color w:val="000000"/>
          <w:sz w:val="20"/>
          <w:szCs w:val="20"/>
          <w:lang w:bidi="en-US"/>
        </w:rPr>
        <w:t>порядке.</w:t>
      </w:r>
    </w:p>
    <w:p w:rsidR="00671A71" w:rsidRDefault="000C5BE7">
      <w:pPr>
        <w:widowControl w:val="0"/>
        <w:numPr>
          <w:ilvl w:val="0"/>
          <w:numId w:val="1"/>
        </w:numPr>
        <w:suppressAutoHyphens/>
        <w:spacing w:after="0" w:line="240" w:lineRule="auto"/>
        <w:ind w:left="0" w:firstLine="567"/>
        <w:jc w:val="center"/>
        <w:rPr>
          <w:rFonts w:ascii="Times New Roman" w:eastAsia="Lucida Sans Unicode" w:hAnsi="Times New Roman" w:cs="Times New Roman"/>
          <w:b/>
          <w:color w:val="000000"/>
          <w:sz w:val="20"/>
          <w:szCs w:val="20"/>
          <w:lang w:bidi="en-US"/>
        </w:rPr>
      </w:pPr>
      <w:r>
        <w:rPr>
          <w:rFonts w:ascii="Times New Roman" w:eastAsia="Lucida Sans Unicode" w:hAnsi="Times New Roman" w:cs="Times New Roman"/>
          <w:b/>
          <w:color w:val="000000"/>
          <w:sz w:val="20"/>
          <w:szCs w:val="20"/>
          <w:lang w:bidi="en-US"/>
        </w:rPr>
        <w:t>Требования к безопасности товара</w:t>
      </w:r>
    </w:p>
    <w:p w:rsidR="00671A71" w:rsidRDefault="000C5BE7">
      <w:pPr>
        <w:widowControl w:val="0"/>
        <w:numPr>
          <w:ilvl w:val="0"/>
          <w:numId w:val="1"/>
        </w:numPr>
        <w:suppressAutoHyphens/>
        <w:spacing w:after="0" w:line="240" w:lineRule="auto"/>
        <w:ind w:left="0" w:firstLine="567"/>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 xml:space="preserve">Во избежание возникновения аллергических реакций у больных со </w:t>
      </w:r>
      <w:proofErr w:type="spellStart"/>
      <w:r>
        <w:rPr>
          <w:rFonts w:ascii="Times New Roman" w:eastAsia="Lucida Sans Unicode" w:hAnsi="Times New Roman" w:cs="Times New Roman"/>
          <w:color w:val="000000"/>
          <w:sz w:val="20"/>
          <w:szCs w:val="20"/>
          <w:lang w:bidi="en-US"/>
        </w:rPr>
        <w:t>стомами</w:t>
      </w:r>
      <w:proofErr w:type="spellEnd"/>
      <w:r>
        <w:rPr>
          <w:rFonts w:ascii="Times New Roman" w:eastAsia="Lucida Sans Unicode" w:hAnsi="Times New Roman" w:cs="Times New Roman"/>
          <w:color w:val="000000"/>
          <w:sz w:val="20"/>
          <w:szCs w:val="20"/>
          <w:lang w:bidi="en-US"/>
        </w:rPr>
        <w:t xml:space="preserve">, химический состав индивидуальных средств ухода за </w:t>
      </w:r>
      <w:proofErr w:type="spellStart"/>
      <w:r>
        <w:rPr>
          <w:rFonts w:ascii="Times New Roman" w:eastAsia="Lucida Sans Unicode" w:hAnsi="Times New Roman" w:cs="Times New Roman"/>
          <w:color w:val="000000"/>
          <w:sz w:val="20"/>
          <w:szCs w:val="20"/>
          <w:lang w:bidi="en-US"/>
        </w:rPr>
        <w:t>стомой</w:t>
      </w:r>
      <w:proofErr w:type="spellEnd"/>
      <w:r>
        <w:rPr>
          <w:rFonts w:ascii="Times New Roman" w:eastAsia="Lucida Sans Unicode" w:hAnsi="Times New Roman" w:cs="Times New Roman"/>
          <w:color w:val="000000"/>
          <w:sz w:val="20"/>
          <w:szCs w:val="20"/>
          <w:lang w:bidi="en-US"/>
        </w:rPr>
        <w:t xml:space="preserve"> должен быть совместим с химическим составом покрытия адгезивных пластин однокомпонентн</w:t>
      </w:r>
      <w:r>
        <w:rPr>
          <w:rFonts w:ascii="Times New Roman" w:eastAsia="Lucida Sans Unicode" w:hAnsi="Times New Roman" w:cs="Times New Roman"/>
          <w:color w:val="000000"/>
          <w:sz w:val="20"/>
          <w:szCs w:val="20"/>
          <w:lang w:bidi="en-US"/>
        </w:rPr>
        <w:t xml:space="preserve">ых и двухкомпонентных моче - и калоприемников.  </w:t>
      </w:r>
    </w:p>
    <w:p w:rsidR="00671A71" w:rsidRDefault="000C5BE7">
      <w:pPr>
        <w:widowControl w:val="0"/>
        <w:numPr>
          <w:ilvl w:val="0"/>
          <w:numId w:val="1"/>
        </w:numPr>
        <w:suppressAutoHyphens/>
        <w:spacing w:after="0" w:line="240" w:lineRule="auto"/>
        <w:ind w:left="0" w:firstLine="567"/>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Допускается использование материалов, разрешенных к применению органами Федеральной службы по надзору в сфере защиты прав потребителей и благополучия человека (</w:t>
      </w:r>
      <w:proofErr w:type="spellStart"/>
      <w:r>
        <w:rPr>
          <w:rFonts w:ascii="Times New Roman" w:eastAsia="Lucida Sans Unicode" w:hAnsi="Times New Roman" w:cs="Times New Roman"/>
          <w:color w:val="000000"/>
          <w:sz w:val="20"/>
          <w:szCs w:val="20"/>
          <w:lang w:bidi="en-US"/>
        </w:rPr>
        <w:t>Роспотребнадзора</w:t>
      </w:r>
      <w:proofErr w:type="spellEnd"/>
      <w:r>
        <w:rPr>
          <w:rFonts w:ascii="Times New Roman" w:eastAsia="Lucida Sans Unicode" w:hAnsi="Times New Roman" w:cs="Times New Roman"/>
          <w:color w:val="000000"/>
          <w:sz w:val="20"/>
          <w:szCs w:val="20"/>
          <w:lang w:bidi="en-US"/>
        </w:rPr>
        <w:t>) и обеспечивающих безопасность</w:t>
      </w:r>
      <w:r>
        <w:rPr>
          <w:rFonts w:ascii="Times New Roman" w:eastAsia="Lucida Sans Unicode" w:hAnsi="Times New Roman" w:cs="Times New Roman"/>
          <w:color w:val="000000"/>
          <w:sz w:val="20"/>
          <w:szCs w:val="20"/>
          <w:lang w:bidi="en-US"/>
        </w:rPr>
        <w:t xml:space="preserve"> и функциональное назначение специальных средств при нарушениях функций выделения.</w:t>
      </w:r>
    </w:p>
    <w:p w:rsidR="00671A71" w:rsidRDefault="000C5BE7">
      <w:pPr>
        <w:widowControl w:val="0"/>
        <w:numPr>
          <w:ilvl w:val="0"/>
          <w:numId w:val="1"/>
        </w:numPr>
        <w:suppressAutoHyphens/>
        <w:spacing w:after="0" w:line="240" w:lineRule="auto"/>
        <w:ind w:left="0" w:firstLine="567"/>
        <w:jc w:val="center"/>
        <w:rPr>
          <w:rFonts w:ascii="Times New Roman" w:eastAsia="Lucida Sans Unicode" w:hAnsi="Times New Roman" w:cs="Times New Roman"/>
          <w:b/>
          <w:color w:val="000000"/>
          <w:sz w:val="20"/>
          <w:szCs w:val="20"/>
          <w:lang w:bidi="en-US"/>
        </w:rPr>
      </w:pPr>
      <w:r>
        <w:rPr>
          <w:rFonts w:ascii="Times New Roman" w:eastAsia="Lucida Sans Unicode" w:hAnsi="Times New Roman" w:cs="Times New Roman"/>
          <w:b/>
          <w:color w:val="000000"/>
          <w:sz w:val="20"/>
          <w:szCs w:val="20"/>
          <w:lang w:bidi="en-US"/>
        </w:rPr>
        <w:t>Требования к размерам, упаковке и отгрузке товара</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Вся информация на упаковке должна быть представлена на русском языке.</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На упаковке изделий средств ухода за кишечной </w:t>
      </w:r>
      <w:proofErr w:type="spellStart"/>
      <w:r>
        <w:rPr>
          <w:rFonts w:ascii="Times New Roman" w:hAnsi="Times New Roman" w:cs="Times New Roman"/>
          <w:sz w:val="20"/>
          <w:szCs w:val="20"/>
        </w:rPr>
        <w:t>стомой</w:t>
      </w:r>
      <w:proofErr w:type="spellEnd"/>
      <w:r>
        <w:rPr>
          <w:rFonts w:ascii="Times New Roman" w:hAnsi="Times New Roman" w:cs="Times New Roman"/>
          <w:sz w:val="20"/>
          <w:szCs w:val="20"/>
        </w:rPr>
        <w:t xml:space="preserve"> условия хранения/транспортирования должны быть изложены следующим образом:</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«Хранить горизонтально при комнатной температуре в сухом месте.</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Избегать воздействия прямых солнечных лучей, не подвергать нагреванию и замораживанию».</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На маркировке и упаковке дол</w:t>
      </w:r>
      <w:r>
        <w:rPr>
          <w:rFonts w:ascii="Times New Roman" w:hAnsi="Times New Roman" w:cs="Times New Roman"/>
          <w:sz w:val="20"/>
          <w:szCs w:val="20"/>
        </w:rPr>
        <w:t>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Информация в обязательном порядке должна содержать.</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наименование товара,</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место</w:t>
      </w:r>
      <w:r>
        <w:rPr>
          <w:rFonts w:ascii="Times New Roman" w:hAnsi="Times New Roman" w:cs="Times New Roman"/>
          <w:sz w:val="20"/>
          <w:szCs w:val="20"/>
        </w:rPr>
        <w:t xml:space="preserve">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w:t>
      </w:r>
      <w:r>
        <w:rPr>
          <w:rFonts w:ascii="Times New Roman" w:hAnsi="Times New Roman" w:cs="Times New Roman"/>
          <w:sz w:val="20"/>
          <w:szCs w:val="20"/>
        </w:rPr>
        <w:lastRenderedPageBreak/>
        <w:t>претензий от покупателей и производящей ремонт и техническое обслуж</w:t>
      </w:r>
      <w:r>
        <w:rPr>
          <w:rFonts w:ascii="Times New Roman" w:hAnsi="Times New Roman" w:cs="Times New Roman"/>
          <w:sz w:val="20"/>
          <w:szCs w:val="20"/>
        </w:rPr>
        <w:t>ивание товара, для импортного товара — наименование страны происхождения товара;</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сведения об основны</w:t>
      </w:r>
      <w:r>
        <w:rPr>
          <w:rFonts w:ascii="Times New Roman" w:hAnsi="Times New Roman" w:cs="Times New Roman"/>
          <w:sz w:val="20"/>
          <w:szCs w:val="20"/>
        </w:rPr>
        <w:t>х потребительских свойствах товара;</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правила и условия эффективного и безопасного использования товара (инструкция по применению);</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срок службы (срок годности), если он установлен для конкретного товара, а также сведения о возможных последствиях по истеч</w:t>
      </w:r>
      <w:r>
        <w:rPr>
          <w:rFonts w:ascii="Times New Roman" w:hAnsi="Times New Roman" w:cs="Times New Roman"/>
          <w:sz w:val="20"/>
          <w:szCs w:val="20"/>
        </w:rPr>
        <w:t>ении указанного срока;</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w:t>
      </w:r>
      <w:r>
        <w:rPr>
          <w:rFonts w:ascii="Times New Roman" w:hAnsi="Times New Roman" w:cs="Times New Roman"/>
          <w:sz w:val="20"/>
          <w:szCs w:val="20"/>
        </w:rPr>
        <w:t>едения о его назначении, способе и условиях применения, действии и оказываемом эффекте, ограничениях (противопоказаниях) для применения:</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не допускается применение изделий, если нарушена упаковка;</w:t>
      </w:r>
    </w:p>
    <w:p w:rsidR="00671A71" w:rsidRDefault="000C5BE7">
      <w:pPr>
        <w:numPr>
          <w:ilvl w:val="0"/>
          <w:numId w:val="1"/>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сведения об утилизации изделий могут быть указаны в инст</w:t>
      </w:r>
      <w:r>
        <w:rPr>
          <w:rFonts w:ascii="Times New Roman" w:hAnsi="Times New Roman" w:cs="Times New Roman"/>
          <w:sz w:val="20"/>
          <w:szCs w:val="20"/>
        </w:rPr>
        <w:t>рукциях по применению изделий или другой документации, прилагаемой к изделию.</w:t>
      </w:r>
    </w:p>
    <w:p w:rsidR="00671A71" w:rsidRDefault="000C5BE7">
      <w:pPr>
        <w:widowControl w:val="0"/>
        <w:numPr>
          <w:ilvl w:val="0"/>
          <w:numId w:val="1"/>
        </w:numPr>
        <w:suppressAutoHyphens/>
        <w:spacing w:after="0" w:line="240" w:lineRule="auto"/>
        <w:ind w:left="0" w:firstLine="567"/>
        <w:jc w:val="center"/>
        <w:rPr>
          <w:rFonts w:ascii="Times New Roman" w:eastAsia="Lucida Sans Unicode" w:hAnsi="Times New Roman" w:cs="Times New Roman"/>
          <w:b/>
          <w:color w:val="000000"/>
          <w:sz w:val="20"/>
          <w:szCs w:val="20"/>
          <w:lang w:bidi="en-US"/>
        </w:rPr>
      </w:pPr>
      <w:r>
        <w:rPr>
          <w:rFonts w:ascii="Times New Roman" w:eastAsia="Lucida Sans Unicode" w:hAnsi="Times New Roman" w:cs="Times New Roman"/>
          <w:b/>
          <w:color w:val="000000"/>
          <w:sz w:val="20"/>
          <w:szCs w:val="20"/>
          <w:lang w:bidi="en-US"/>
        </w:rPr>
        <w:t>Сроки предоставления гарантии качества специальных средств при нарушениях функций выделения</w:t>
      </w:r>
    </w:p>
    <w:p w:rsidR="00671A71" w:rsidRDefault="000C5BE7">
      <w:pPr>
        <w:widowControl w:val="0"/>
        <w:numPr>
          <w:ilvl w:val="0"/>
          <w:numId w:val="1"/>
        </w:numPr>
        <w:suppressAutoHyphens/>
        <w:spacing w:after="0" w:line="240" w:lineRule="auto"/>
        <w:ind w:left="0" w:firstLine="567"/>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Срок предоставления гарантии качества специальных средств при нарушениях функций выдел</w:t>
      </w:r>
      <w:r>
        <w:rPr>
          <w:rFonts w:ascii="Times New Roman" w:eastAsia="Lucida Sans Unicode" w:hAnsi="Times New Roman" w:cs="Times New Roman"/>
          <w:color w:val="000000"/>
          <w:sz w:val="20"/>
          <w:szCs w:val="20"/>
          <w:lang w:bidi="en-US"/>
        </w:rPr>
        <w:t>ения не устанавливается, но должен быть указан срок годности продукции и условия хранения. Остаточный срок годности не менее 6 месяцев от даты получения инвалидом.</w:t>
      </w:r>
    </w:p>
    <w:p w:rsidR="00671A71" w:rsidRDefault="00671A71">
      <w:pPr>
        <w:rPr>
          <w:rFonts w:ascii="Times New Roman" w:hAnsi="Times New Roman" w:cs="Times New Roman"/>
        </w:rPr>
      </w:pPr>
    </w:p>
    <w:sectPr w:rsidR="00671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71"/>
    <w:rsid w:val="000C5BE7"/>
    <w:rsid w:val="0067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B8AC294E20EA08D89E3AFFF08CE3CFDA13B020B1FA00F4EE6F88270CCE2801946134F2FEAB2A7E4DA2CA3E0E3DO8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 Надежда Валерьевна</dc:creator>
  <cp:keywords/>
  <dc:description/>
  <cp:lastModifiedBy>Антонов Антон Несторович</cp:lastModifiedBy>
  <cp:revision>15</cp:revision>
  <cp:lastPrinted>2023-07-27T14:32:00Z</cp:lastPrinted>
  <dcterms:created xsi:type="dcterms:W3CDTF">2023-04-05T06:46:00Z</dcterms:created>
  <dcterms:modified xsi:type="dcterms:W3CDTF">2023-08-07T12:58:00Z</dcterms:modified>
</cp:coreProperties>
</file>