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1E" w:rsidRPr="000C21F6" w:rsidRDefault="00C9281E" w:rsidP="000C21F6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Описание объекта закупки</w:t>
      </w:r>
    </w:p>
    <w:p w:rsidR="00C9281E" w:rsidRPr="000C21F6" w:rsidRDefault="00C9281E" w:rsidP="000C21F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6F41B2" w:rsidRPr="000C21F6" w:rsidRDefault="001257DD" w:rsidP="000C21F6">
      <w:pPr>
        <w:spacing w:line="276" w:lineRule="auto"/>
        <w:ind w:firstLine="284"/>
        <w:jc w:val="both"/>
        <w:rPr>
          <w:sz w:val="24"/>
          <w:szCs w:val="24"/>
        </w:rPr>
      </w:pPr>
      <w:r w:rsidRPr="000C21F6">
        <w:rPr>
          <w:b/>
          <w:sz w:val="24"/>
          <w:szCs w:val="24"/>
        </w:rPr>
        <w:t>1.</w:t>
      </w:r>
      <w:r w:rsidR="00C50AE5" w:rsidRPr="000C21F6">
        <w:rPr>
          <w:b/>
          <w:sz w:val="24"/>
          <w:szCs w:val="24"/>
        </w:rPr>
        <w:t>Наименование объекта закупки:</w:t>
      </w:r>
      <w:r w:rsidR="00C50AE5" w:rsidRPr="000C21F6">
        <w:rPr>
          <w:sz w:val="24"/>
          <w:szCs w:val="24"/>
        </w:rPr>
        <w:t xml:space="preserve"> </w:t>
      </w:r>
      <w:r w:rsidR="003557B1" w:rsidRPr="000C21F6">
        <w:rPr>
          <w:sz w:val="24"/>
          <w:szCs w:val="24"/>
        </w:rPr>
        <w:t xml:space="preserve">Выполнение работ по изготовлению и обеспечению </w:t>
      </w:r>
      <w:r w:rsidR="000C21F6" w:rsidRPr="000C21F6">
        <w:rPr>
          <w:sz w:val="24"/>
          <w:szCs w:val="24"/>
        </w:rPr>
        <w:t xml:space="preserve">инвалидов </w:t>
      </w:r>
      <w:r w:rsidR="007460B1" w:rsidRPr="007460B1">
        <w:rPr>
          <w:sz w:val="24"/>
          <w:szCs w:val="24"/>
        </w:rPr>
        <w:t>протезами голени модульными в 2023 году</w:t>
      </w:r>
      <w:r w:rsidR="00321E67" w:rsidRPr="000C21F6">
        <w:rPr>
          <w:sz w:val="24"/>
          <w:szCs w:val="24"/>
        </w:rPr>
        <w:t>.</w:t>
      </w:r>
    </w:p>
    <w:p w:rsidR="004D66FD" w:rsidRPr="000C21F6" w:rsidRDefault="004D66FD" w:rsidP="000C21F6">
      <w:pPr>
        <w:spacing w:line="276" w:lineRule="auto"/>
        <w:ind w:firstLine="284"/>
        <w:jc w:val="both"/>
        <w:rPr>
          <w:sz w:val="24"/>
          <w:szCs w:val="24"/>
        </w:rPr>
      </w:pPr>
    </w:p>
    <w:p w:rsidR="00B75C41" w:rsidRPr="000C21F6" w:rsidRDefault="00C50AE5" w:rsidP="000C21F6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 xml:space="preserve">2.Технические, функциональные, качественные и </w:t>
      </w:r>
      <w:r w:rsidR="00E7431D" w:rsidRPr="000C21F6">
        <w:rPr>
          <w:b/>
          <w:sz w:val="24"/>
          <w:szCs w:val="24"/>
        </w:rPr>
        <w:t>эксплуатационные характеристики.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0"/>
        <w:gridCol w:w="992"/>
      </w:tblGrid>
      <w:tr w:rsidR="00F82456" w:rsidRPr="000C21F6" w:rsidTr="00874A6A">
        <w:tc>
          <w:tcPr>
            <w:tcW w:w="709" w:type="dxa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F82456" w:rsidRPr="000C21F6" w:rsidRDefault="00F82456" w:rsidP="000C21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объекта закупки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456" w:rsidRPr="000C21F6" w:rsidRDefault="00F82456" w:rsidP="000C21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21F6">
              <w:rPr>
                <w:b/>
                <w:bCs/>
                <w:sz w:val="24"/>
                <w:szCs w:val="24"/>
              </w:rPr>
              <w:t>Кол-во (шт.)</w:t>
            </w:r>
          </w:p>
        </w:tc>
      </w:tr>
      <w:tr w:rsidR="00D951E7" w:rsidRPr="000C21F6" w:rsidTr="00874A6A">
        <w:tc>
          <w:tcPr>
            <w:tcW w:w="709" w:type="dxa"/>
          </w:tcPr>
          <w:p w:rsidR="00D951E7" w:rsidRPr="00156B44" w:rsidRDefault="00D951E7" w:rsidP="00D951E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D951E7" w:rsidRDefault="00D951E7" w:rsidP="00D951E7">
            <w:pPr>
              <w:jc w:val="center"/>
              <w:rPr>
                <w:sz w:val="24"/>
                <w:szCs w:val="26"/>
              </w:rPr>
            </w:pPr>
            <w:r w:rsidRPr="00704DD3">
              <w:rPr>
                <w:sz w:val="24"/>
                <w:szCs w:val="26"/>
              </w:rPr>
              <w:t>Протез голени модульный, в том числе при недоразвитии</w:t>
            </w:r>
          </w:p>
          <w:p w:rsidR="00D951E7" w:rsidRDefault="00D951E7" w:rsidP="00D951E7">
            <w:pPr>
              <w:jc w:val="center"/>
              <w:rPr>
                <w:sz w:val="24"/>
                <w:szCs w:val="26"/>
              </w:rPr>
            </w:pPr>
          </w:p>
          <w:p w:rsidR="00D951E7" w:rsidRDefault="00D951E7" w:rsidP="00D951E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КОЗ </w:t>
            </w:r>
            <w:r w:rsidRPr="00A72AD7">
              <w:rPr>
                <w:sz w:val="24"/>
                <w:szCs w:val="26"/>
              </w:rPr>
              <w:t>03.28.08.07.</w:t>
            </w:r>
            <w:r>
              <w:rPr>
                <w:sz w:val="24"/>
                <w:szCs w:val="26"/>
              </w:rPr>
              <w:t>09</w:t>
            </w:r>
          </w:p>
          <w:p w:rsidR="00D951E7" w:rsidRDefault="00D951E7" w:rsidP="00D951E7">
            <w:pPr>
              <w:jc w:val="center"/>
              <w:rPr>
                <w:sz w:val="24"/>
                <w:szCs w:val="26"/>
              </w:rPr>
            </w:pPr>
          </w:p>
          <w:p w:rsidR="00D951E7" w:rsidRDefault="00D951E7" w:rsidP="00D951E7">
            <w:pPr>
              <w:jc w:val="center"/>
              <w:rPr>
                <w:sz w:val="24"/>
                <w:szCs w:val="26"/>
              </w:rPr>
            </w:pPr>
            <w:r w:rsidRPr="00A72AD7">
              <w:rPr>
                <w:sz w:val="24"/>
                <w:szCs w:val="26"/>
              </w:rPr>
              <w:t>ОКПД2:</w:t>
            </w:r>
          </w:p>
          <w:p w:rsidR="00D951E7" w:rsidRPr="00183EFE" w:rsidRDefault="00D951E7" w:rsidP="00D951E7">
            <w:pPr>
              <w:jc w:val="center"/>
              <w:rPr>
                <w:sz w:val="24"/>
                <w:szCs w:val="26"/>
              </w:rPr>
            </w:pPr>
            <w:r w:rsidRPr="00A72AD7">
              <w:rPr>
                <w:sz w:val="24"/>
                <w:szCs w:val="26"/>
              </w:rPr>
              <w:t>32.50.22.121 - Протезы внешние</w:t>
            </w:r>
          </w:p>
        </w:tc>
        <w:tc>
          <w:tcPr>
            <w:tcW w:w="5670" w:type="dxa"/>
          </w:tcPr>
          <w:p w:rsidR="00D951E7" w:rsidRDefault="00D951E7" w:rsidP="00D951E7">
            <w:pPr>
              <w:jc w:val="both"/>
              <w:rPr>
                <w:sz w:val="24"/>
                <w:szCs w:val="26"/>
              </w:rPr>
            </w:pPr>
            <w:r w:rsidRPr="000B397D">
              <w:rPr>
                <w:sz w:val="24"/>
                <w:szCs w:val="26"/>
              </w:rPr>
              <w:t xml:space="preserve">Протез голени модульный без силиконового чехла. Для пациентов со средним уровнем двигательной активности.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0B397D">
              <w:rPr>
                <w:sz w:val="24"/>
                <w:szCs w:val="26"/>
              </w:rPr>
              <w:t>перлоновые</w:t>
            </w:r>
            <w:proofErr w:type="spellEnd"/>
            <w:r w:rsidRPr="000B397D">
              <w:rPr>
                <w:sz w:val="24"/>
                <w:szCs w:val="26"/>
              </w:rPr>
              <w:t xml:space="preserve"> или </w:t>
            </w:r>
            <w:proofErr w:type="spellStart"/>
            <w:r w:rsidRPr="000B397D">
              <w:rPr>
                <w:sz w:val="24"/>
                <w:szCs w:val="26"/>
              </w:rPr>
              <w:t>силоновые</w:t>
            </w:r>
            <w:proofErr w:type="spellEnd"/>
            <w:r w:rsidRPr="000B397D">
              <w:rPr>
                <w:sz w:val="24"/>
                <w:szCs w:val="26"/>
              </w:rPr>
              <w:t xml:space="preserve">.  Приёмная гильза индивидуальная (две пробные гильзы).  Материал индивидуальной постоянной приемной гильзы: слоистый пластик на основе ламинирующей смолы; термопластичный пластик. Допускается применение вкладной гильзы из вспененных материалов. Крепление протеза индивидуальное: с использованием кожаных полуфабрикатов, с использованием наколенника или за счёт формы приёмной гильзы. Регулировочно-соединительные устройства соответствуют весу пациента. Стопа модульная с шарниром, с пружинным элементом или стопа модульная </w:t>
            </w:r>
            <w:proofErr w:type="spellStart"/>
            <w:r w:rsidRPr="000B397D">
              <w:rPr>
                <w:sz w:val="24"/>
                <w:szCs w:val="26"/>
              </w:rPr>
              <w:t>бесшарнирная</w:t>
            </w:r>
            <w:proofErr w:type="spellEnd"/>
            <w:r w:rsidRPr="000B397D">
              <w:rPr>
                <w:sz w:val="24"/>
                <w:szCs w:val="26"/>
              </w:rPr>
              <w:t xml:space="preserve"> </w:t>
            </w:r>
            <w:proofErr w:type="spellStart"/>
            <w:r w:rsidRPr="000B397D">
              <w:rPr>
                <w:sz w:val="24"/>
                <w:szCs w:val="26"/>
              </w:rPr>
              <w:t>углепластиковая</w:t>
            </w:r>
            <w:proofErr w:type="spellEnd"/>
            <w:r w:rsidRPr="000B397D">
              <w:rPr>
                <w:sz w:val="24"/>
                <w:szCs w:val="26"/>
              </w:rPr>
              <w:t>. Тип протеза по назначению: любой, постоянный, функционально-косметический. Протез укомплектован четырьмя чехлами на культю и запасной косметической оболочкой.</w:t>
            </w:r>
          </w:p>
          <w:p w:rsidR="00D951E7" w:rsidRPr="00A72AD7" w:rsidRDefault="00D951E7" w:rsidP="00D951E7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Гарантийный срок – 12 месяцев.</w:t>
            </w:r>
          </w:p>
        </w:tc>
        <w:tc>
          <w:tcPr>
            <w:tcW w:w="992" w:type="dxa"/>
          </w:tcPr>
          <w:p w:rsidR="00D951E7" w:rsidRPr="00156B44" w:rsidRDefault="00D951E7" w:rsidP="00D9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951E7" w:rsidRPr="000C21F6" w:rsidTr="00874A6A">
        <w:tc>
          <w:tcPr>
            <w:tcW w:w="709" w:type="dxa"/>
          </w:tcPr>
          <w:p w:rsidR="00D951E7" w:rsidRDefault="00D951E7" w:rsidP="00D951E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D951E7" w:rsidRPr="00BA502A" w:rsidRDefault="00D951E7" w:rsidP="00D951E7">
            <w:pPr>
              <w:jc w:val="center"/>
              <w:rPr>
                <w:sz w:val="24"/>
                <w:szCs w:val="26"/>
              </w:rPr>
            </w:pPr>
            <w:r w:rsidRPr="00704DD3">
              <w:rPr>
                <w:sz w:val="24"/>
                <w:szCs w:val="26"/>
              </w:rPr>
              <w:t>Протез голени модульный, в том числе при недоразвитии</w:t>
            </w:r>
          </w:p>
          <w:p w:rsidR="00D951E7" w:rsidRPr="00BA502A" w:rsidRDefault="00D951E7" w:rsidP="00D951E7">
            <w:pPr>
              <w:jc w:val="center"/>
              <w:rPr>
                <w:sz w:val="24"/>
                <w:szCs w:val="26"/>
              </w:rPr>
            </w:pPr>
          </w:p>
          <w:p w:rsidR="00D951E7" w:rsidRPr="00BA502A" w:rsidRDefault="00D951E7" w:rsidP="00D951E7">
            <w:pPr>
              <w:jc w:val="center"/>
              <w:rPr>
                <w:sz w:val="24"/>
                <w:szCs w:val="26"/>
              </w:rPr>
            </w:pPr>
            <w:r w:rsidRPr="00BA502A">
              <w:rPr>
                <w:sz w:val="24"/>
                <w:szCs w:val="26"/>
              </w:rPr>
              <w:t>КОЗ 03.28.08.07.</w:t>
            </w:r>
            <w:r>
              <w:rPr>
                <w:sz w:val="24"/>
                <w:szCs w:val="26"/>
              </w:rPr>
              <w:t>09</w:t>
            </w:r>
          </w:p>
          <w:p w:rsidR="00D951E7" w:rsidRPr="00BA502A" w:rsidRDefault="00D951E7" w:rsidP="00D951E7">
            <w:pPr>
              <w:jc w:val="center"/>
              <w:rPr>
                <w:sz w:val="24"/>
                <w:szCs w:val="26"/>
              </w:rPr>
            </w:pPr>
          </w:p>
          <w:p w:rsidR="00D951E7" w:rsidRPr="00BA502A" w:rsidRDefault="00D951E7" w:rsidP="00D951E7">
            <w:pPr>
              <w:jc w:val="center"/>
              <w:rPr>
                <w:sz w:val="24"/>
                <w:szCs w:val="26"/>
              </w:rPr>
            </w:pPr>
            <w:r w:rsidRPr="00BA502A">
              <w:rPr>
                <w:sz w:val="24"/>
                <w:szCs w:val="26"/>
              </w:rPr>
              <w:t>ОКПД2:</w:t>
            </w:r>
          </w:p>
          <w:p w:rsidR="00D951E7" w:rsidRPr="00A72AD7" w:rsidRDefault="00D951E7" w:rsidP="00D951E7">
            <w:pPr>
              <w:jc w:val="center"/>
              <w:rPr>
                <w:sz w:val="24"/>
                <w:szCs w:val="26"/>
              </w:rPr>
            </w:pPr>
            <w:r w:rsidRPr="00BA502A">
              <w:rPr>
                <w:sz w:val="24"/>
                <w:szCs w:val="26"/>
              </w:rPr>
              <w:t>32.50.22.121 - Протезы внешние</w:t>
            </w:r>
          </w:p>
        </w:tc>
        <w:tc>
          <w:tcPr>
            <w:tcW w:w="5670" w:type="dxa"/>
          </w:tcPr>
          <w:p w:rsidR="00D951E7" w:rsidRDefault="00D951E7" w:rsidP="00D951E7">
            <w:pPr>
              <w:jc w:val="both"/>
              <w:rPr>
                <w:sz w:val="24"/>
                <w:szCs w:val="24"/>
              </w:rPr>
            </w:pPr>
            <w:r w:rsidRPr="00704DD3">
              <w:rPr>
                <w:sz w:val="24"/>
                <w:szCs w:val="24"/>
              </w:rPr>
              <w:t xml:space="preserve">Протез голени модульный с силиконовым чехлом. Для пациентов со средним уровнем двигательной активности. Формообразующая часть косметической облицовки — модульная мягкая или жесткая полиуретановая. Косметическое покрытие облицовки - чулки ортопедические </w:t>
            </w:r>
            <w:proofErr w:type="spellStart"/>
            <w:r w:rsidRPr="00704DD3">
              <w:rPr>
                <w:sz w:val="24"/>
                <w:szCs w:val="24"/>
              </w:rPr>
              <w:t>перлоновые</w:t>
            </w:r>
            <w:proofErr w:type="spellEnd"/>
            <w:r w:rsidRPr="00704DD3">
              <w:rPr>
                <w:sz w:val="24"/>
                <w:szCs w:val="24"/>
              </w:rPr>
              <w:t xml:space="preserve">, допускается покрытие защитное плёночное. Приемная гильза индивидуальная (две пробные гильзы). Материал индивидуальной постоянной приемной гильзы: слоистый пластик на основе ламинирующей смолы; термопластичный пластик. В качестве вкладного элемента применяются чехлы полимерные </w:t>
            </w:r>
            <w:proofErr w:type="spellStart"/>
            <w:r w:rsidRPr="00704DD3">
              <w:rPr>
                <w:sz w:val="24"/>
                <w:szCs w:val="24"/>
              </w:rPr>
              <w:t>гелевые</w:t>
            </w:r>
            <w:proofErr w:type="spellEnd"/>
            <w:r w:rsidRPr="00704DD3">
              <w:rPr>
                <w:sz w:val="24"/>
                <w:szCs w:val="24"/>
              </w:rPr>
              <w:t xml:space="preserve"> или силиконовые, крепление чехла с использованием замкового устройства или вакуумной мембраны и силиконового наколенника. Регулировочно-соединительные устройства соответствуют весу пациента. Стопа модульная с многоосным шарниром или Стопа модульная </w:t>
            </w:r>
            <w:proofErr w:type="spellStart"/>
            <w:r w:rsidRPr="00704DD3">
              <w:rPr>
                <w:sz w:val="24"/>
                <w:szCs w:val="24"/>
              </w:rPr>
              <w:lastRenderedPageBreak/>
              <w:t>бесшарнирная</w:t>
            </w:r>
            <w:proofErr w:type="spellEnd"/>
            <w:r w:rsidRPr="00704DD3">
              <w:rPr>
                <w:sz w:val="24"/>
                <w:szCs w:val="24"/>
              </w:rPr>
              <w:t xml:space="preserve"> </w:t>
            </w:r>
            <w:proofErr w:type="spellStart"/>
            <w:r w:rsidRPr="00704DD3">
              <w:rPr>
                <w:sz w:val="24"/>
                <w:szCs w:val="24"/>
              </w:rPr>
              <w:t>углепластиковая</w:t>
            </w:r>
            <w:proofErr w:type="spellEnd"/>
            <w:r w:rsidRPr="00704DD3">
              <w:rPr>
                <w:sz w:val="24"/>
                <w:szCs w:val="24"/>
              </w:rPr>
              <w:t xml:space="preserve"> со средней степенью энергосбережения. Тип протеза по назначению: постоянный, функционально-косметический. Протез укомплектован четырьмя чехлами на культю и запасной косметической оболочкой.</w:t>
            </w:r>
          </w:p>
          <w:p w:rsidR="00D951E7" w:rsidRPr="007C39C6" w:rsidRDefault="00D951E7" w:rsidP="00D95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Гарантийный срок – 12 месяцев.</w:t>
            </w:r>
          </w:p>
        </w:tc>
        <w:tc>
          <w:tcPr>
            <w:tcW w:w="992" w:type="dxa"/>
          </w:tcPr>
          <w:p w:rsidR="00D951E7" w:rsidRPr="00156B44" w:rsidRDefault="00D951E7" w:rsidP="00D9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</w:tr>
      <w:tr w:rsidR="00D951E7" w:rsidRPr="000C21F6" w:rsidTr="00874A6A">
        <w:tc>
          <w:tcPr>
            <w:tcW w:w="709" w:type="dxa"/>
          </w:tcPr>
          <w:p w:rsidR="00D951E7" w:rsidRDefault="00D951E7" w:rsidP="00D951E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D951E7" w:rsidRDefault="00D951E7" w:rsidP="00D9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D951E7" w:rsidRPr="00B7759B" w:rsidRDefault="00D951E7" w:rsidP="00D951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951E7" w:rsidRPr="00237B79" w:rsidRDefault="00D951E7" w:rsidP="00D951E7">
            <w:pPr>
              <w:jc w:val="center"/>
              <w:rPr>
                <w:sz w:val="24"/>
                <w:szCs w:val="26"/>
              </w:rPr>
            </w:pPr>
            <w:r w:rsidRPr="00704DD3">
              <w:rPr>
                <w:sz w:val="24"/>
                <w:szCs w:val="26"/>
              </w:rPr>
              <w:t>Протез голени модульный, в том числе при недоразвитии</w:t>
            </w:r>
          </w:p>
          <w:p w:rsidR="00D951E7" w:rsidRPr="00237B79" w:rsidRDefault="00D951E7" w:rsidP="00D951E7">
            <w:pPr>
              <w:jc w:val="center"/>
              <w:rPr>
                <w:sz w:val="24"/>
                <w:szCs w:val="26"/>
              </w:rPr>
            </w:pPr>
          </w:p>
          <w:p w:rsidR="00D951E7" w:rsidRPr="00237B79" w:rsidRDefault="00D951E7" w:rsidP="00D951E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КОЗ 03.28.08.07.09</w:t>
            </w:r>
          </w:p>
          <w:p w:rsidR="00D951E7" w:rsidRPr="00237B79" w:rsidRDefault="00D951E7" w:rsidP="00D951E7">
            <w:pPr>
              <w:jc w:val="center"/>
              <w:rPr>
                <w:sz w:val="24"/>
                <w:szCs w:val="26"/>
              </w:rPr>
            </w:pPr>
          </w:p>
          <w:p w:rsidR="00D951E7" w:rsidRPr="00237B79" w:rsidRDefault="00D951E7" w:rsidP="00D951E7">
            <w:pPr>
              <w:jc w:val="center"/>
              <w:rPr>
                <w:sz w:val="24"/>
                <w:szCs w:val="26"/>
              </w:rPr>
            </w:pPr>
            <w:r w:rsidRPr="00237B79">
              <w:rPr>
                <w:sz w:val="24"/>
                <w:szCs w:val="26"/>
              </w:rPr>
              <w:t>ОКПД2:</w:t>
            </w:r>
          </w:p>
          <w:p w:rsidR="00D951E7" w:rsidRPr="00BA502A" w:rsidRDefault="00D951E7" w:rsidP="00D951E7">
            <w:pPr>
              <w:jc w:val="center"/>
              <w:rPr>
                <w:sz w:val="24"/>
                <w:szCs w:val="26"/>
              </w:rPr>
            </w:pPr>
            <w:r w:rsidRPr="00237B79">
              <w:rPr>
                <w:sz w:val="24"/>
                <w:szCs w:val="26"/>
              </w:rPr>
              <w:t>32.50.22.121 - Протезы внешние</w:t>
            </w:r>
          </w:p>
        </w:tc>
        <w:tc>
          <w:tcPr>
            <w:tcW w:w="5670" w:type="dxa"/>
          </w:tcPr>
          <w:p w:rsidR="00D951E7" w:rsidRPr="00237B79" w:rsidRDefault="00D951E7" w:rsidP="00D951E7">
            <w:pPr>
              <w:jc w:val="both"/>
              <w:rPr>
                <w:sz w:val="24"/>
                <w:szCs w:val="24"/>
              </w:rPr>
            </w:pPr>
            <w:r w:rsidRPr="004671B8">
              <w:rPr>
                <w:sz w:val="24"/>
                <w:szCs w:val="24"/>
              </w:rPr>
              <w:t xml:space="preserve">Протез голени модульный без силиконового чехла. Для пациентов с высоким уровнем двигательной активности. Формообразующая часть косметической облицовки — модульная мягкая или жесткая полиуретановая. Косметическое покрытие облицовки - чулки ортопедические </w:t>
            </w:r>
            <w:proofErr w:type="spellStart"/>
            <w:r w:rsidRPr="004671B8">
              <w:rPr>
                <w:sz w:val="24"/>
                <w:szCs w:val="24"/>
              </w:rPr>
              <w:t>перлоновые</w:t>
            </w:r>
            <w:proofErr w:type="spellEnd"/>
            <w:r w:rsidRPr="004671B8">
              <w:rPr>
                <w:sz w:val="24"/>
                <w:szCs w:val="24"/>
              </w:rPr>
              <w:t xml:space="preserve">, допускается покрытие защитное плёночное. Приемная гильза индивидуальная (две пробные гильзы). Материал индивидуальной постоянной приемной гильзы: слоистый пластик на основе ламинирующей смолы; термопластичный пластик. Допускается применение вкладной гильзы из вспененных материалов. Регулировочно-соединительные устройства соответствуют весу пациента. Стопа модульная </w:t>
            </w:r>
            <w:proofErr w:type="spellStart"/>
            <w:r w:rsidRPr="004671B8">
              <w:rPr>
                <w:sz w:val="24"/>
                <w:szCs w:val="24"/>
              </w:rPr>
              <w:t>бесшарнирная</w:t>
            </w:r>
            <w:proofErr w:type="spellEnd"/>
            <w:r w:rsidRPr="004671B8">
              <w:rPr>
                <w:sz w:val="24"/>
                <w:szCs w:val="24"/>
              </w:rPr>
              <w:t xml:space="preserve"> </w:t>
            </w:r>
            <w:proofErr w:type="spellStart"/>
            <w:r w:rsidRPr="004671B8">
              <w:rPr>
                <w:sz w:val="24"/>
                <w:szCs w:val="24"/>
              </w:rPr>
              <w:t>углепластиковая</w:t>
            </w:r>
            <w:proofErr w:type="spellEnd"/>
            <w:r w:rsidRPr="004671B8">
              <w:rPr>
                <w:sz w:val="24"/>
                <w:szCs w:val="24"/>
              </w:rPr>
              <w:t xml:space="preserve"> с высокой степенью энергосбережения, с активной пяткой и расщепленным носком. Тип протеза по назначению: постоянный, функционально-косметический. Протез укомплектован четырьмя чехлами на культю и запасной косметической оболочкой.</w:t>
            </w:r>
          </w:p>
          <w:p w:rsidR="00D951E7" w:rsidRPr="00BA502A" w:rsidRDefault="00D951E7" w:rsidP="00D951E7">
            <w:pPr>
              <w:jc w:val="both"/>
              <w:rPr>
                <w:sz w:val="24"/>
                <w:szCs w:val="24"/>
              </w:rPr>
            </w:pPr>
            <w:r w:rsidRPr="00237B79">
              <w:rPr>
                <w:sz w:val="24"/>
                <w:szCs w:val="24"/>
              </w:rPr>
              <w:t>Гарантийный срок – 12 месяцев.</w:t>
            </w:r>
          </w:p>
        </w:tc>
        <w:tc>
          <w:tcPr>
            <w:tcW w:w="992" w:type="dxa"/>
          </w:tcPr>
          <w:p w:rsidR="00D951E7" w:rsidRDefault="00D951E7" w:rsidP="00D9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951E7" w:rsidRPr="000C21F6" w:rsidTr="00874A6A">
        <w:tc>
          <w:tcPr>
            <w:tcW w:w="709" w:type="dxa"/>
          </w:tcPr>
          <w:p w:rsidR="00D951E7" w:rsidRDefault="00D951E7" w:rsidP="00D951E7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D951E7" w:rsidRPr="00663092" w:rsidRDefault="00D951E7" w:rsidP="00D9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D951E7" w:rsidRPr="00663092" w:rsidRDefault="00D951E7" w:rsidP="00D951E7">
            <w:pPr>
              <w:jc w:val="center"/>
              <w:rPr>
                <w:sz w:val="24"/>
                <w:szCs w:val="26"/>
              </w:rPr>
            </w:pPr>
            <w:r w:rsidRPr="00704DD3">
              <w:rPr>
                <w:sz w:val="24"/>
                <w:szCs w:val="26"/>
              </w:rPr>
              <w:t>Протез голени модульный, в том числе при недоразвитии</w:t>
            </w:r>
          </w:p>
          <w:p w:rsidR="00D951E7" w:rsidRPr="00663092" w:rsidRDefault="00D951E7" w:rsidP="00D951E7">
            <w:pPr>
              <w:jc w:val="center"/>
              <w:rPr>
                <w:sz w:val="24"/>
                <w:szCs w:val="26"/>
              </w:rPr>
            </w:pPr>
          </w:p>
          <w:p w:rsidR="00D951E7" w:rsidRPr="00663092" w:rsidRDefault="00D951E7" w:rsidP="00D951E7">
            <w:pPr>
              <w:jc w:val="center"/>
              <w:rPr>
                <w:sz w:val="24"/>
                <w:szCs w:val="26"/>
              </w:rPr>
            </w:pPr>
            <w:r w:rsidRPr="00663092">
              <w:rPr>
                <w:sz w:val="24"/>
                <w:szCs w:val="26"/>
              </w:rPr>
              <w:t>КОЗ 03.28.08.07.</w:t>
            </w:r>
            <w:r>
              <w:rPr>
                <w:sz w:val="24"/>
                <w:szCs w:val="26"/>
              </w:rPr>
              <w:t>09</w:t>
            </w:r>
          </w:p>
          <w:p w:rsidR="00D951E7" w:rsidRPr="00663092" w:rsidRDefault="00D951E7" w:rsidP="00D951E7">
            <w:pPr>
              <w:jc w:val="center"/>
              <w:rPr>
                <w:sz w:val="24"/>
                <w:szCs w:val="26"/>
              </w:rPr>
            </w:pPr>
          </w:p>
          <w:p w:rsidR="00D951E7" w:rsidRPr="00663092" w:rsidRDefault="00D951E7" w:rsidP="00D951E7">
            <w:pPr>
              <w:jc w:val="center"/>
              <w:rPr>
                <w:sz w:val="24"/>
                <w:szCs w:val="26"/>
              </w:rPr>
            </w:pPr>
            <w:r w:rsidRPr="00663092">
              <w:rPr>
                <w:sz w:val="24"/>
                <w:szCs w:val="26"/>
              </w:rPr>
              <w:t>ОКПД2:</w:t>
            </w:r>
          </w:p>
          <w:p w:rsidR="00D951E7" w:rsidRPr="00237B79" w:rsidRDefault="00D951E7" w:rsidP="00D951E7">
            <w:pPr>
              <w:jc w:val="center"/>
              <w:rPr>
                <w:sz w:val="24"/>
                <w:szCs w:val="26"/>
              </w:rPr>
            </w:pPr>
            <w:r w:rsidRPr="00663092">
              <w:rPr>
                <w:sz w:val="24"/>
                <w:szCs w:val="26"/>
              </w:rPr>
              <w:t>32.50.22.121 - Протезы внешние</w:t>
            </w:r>
          </w:p>
        </w:tc>
        <w:tc>
          <w:tcPr>
            <w:tcW w:w="5670" w:type="dxa"/>
          </w:tcPr>
          <w:p w:rsidR="00D951E7" w:rsidRDefault="00D951E7" w:rsidP="00D951E7">
            <w:pPr>
              <w:jc w:val="both"/>
              <w:rPr>
                <w:sz w:val="24"/>
                <w:szCs w:val="24"/>
              </w:rPr>
            </w:pPr>
            <w:r w:rsidRPr="004671B8">
              <w:rPr>
                <w:sz w:val="24"/>
                <w:szCs w:val="24"/>
              </w:rPr>
              <w:t xml:space="preserve">Протез голени модульный с силиконовым чехлом. Для пациентов с высоким уровнем двигательной активности. Формообразующая часть косметической облицовки — модульная мягкая или жесткая полиуретановая. Косметическое покрытие облицовки - чулки ортопедические </w:t>
            </w:r>
            <w:proofErr w:type="spellStart"/>
            <w:r w:rsidRPr="004671B8">
              <w:rPr>
                <w:sz w:val="24"/>
                <w:szCs w:val="24"/>
              </w:rPr>
              <w:t>перлоновые</w:t>
            </w:r>
            <w:proofErr w:type="spellEnd"/>
            <w:r w:rsidRPr="004671B8">
              <w:rPr>
                <w:sz w:val="24"/>
                <w:szCs w:val="24"/>
              </w:rPr>
              <w:t xml:space="preserve">, допускается покрытие защитное пленочное. Приемная гильза индивидуальная (две пробные гильзы). Материал индивидуальной постоянной приемной гильзы: слоистый пластик на основе ламинирующей смолы; термопластичный пластик. В качестве вкладного элемента применяются чехлы полимерные </w:t>
            </w:r>
            <w:proofErr w:type="spellStart"/>
            <w:r w:rsidRPr="004671B8">
              <w:rPr>
                <w:sz w:val="24"/>
                <w:szCs w:val="24"/>
              </w:rPr>
              <w:t>гелевые</w:t>
            </w:r>
            <w:proofErr w:type="spellEnd"/>
            <w:r w:rsidRPr="004671B8">
              <w:rPr>
                <w:sz w:val="24"/>
                <w:szCs w:val="24"/>
              </w:rPr>
              <w:t xml:space="preserve"> или силиконовые, крепление чехла с использованием замкового устройства или вакуумной мембраны и силиконового наколенника. Регулировочно-соединительные устройства соответствуют весу пациента. Стопа модульная </w:t>
            </w:r>
            <w:proofErr w:type="spellStart"/>
            <w:r w:rsidRPr="004671B8">
              <w:rPr>
                <w:sz w:val="24"/>
                <w:szCs w:val="24"/>
              </w:rPr>
              <w:t>бесшарнирная</w:t>
            </w:r>
            <w:proofErr w:type="spellEnd"/>
            <w:r w:rsidRPr="004671B8">
              <w:rPr>
                <w:sz w:val="24"/>
                <w:szCs w:val="24"/>
              </w:rPr>
              <w:t xml:space="preserve"> </w:t>
            </w:r>
            <w:proofErr w:type="spellStart"/>
            <w:r w:rsidRPr="004671B8">
              <w:rPr>
                <w:sz w:val="24"/>
                <w:szCs w:val="24"/>
              </w:rPr>
              <w:t>углепластиковая</w:t>
            </w:r>
            <w:proofErr w:type="spellEnd"/>
            <w:r w:rsidRPr="004671B8">
              <w:rPr>
                <w:sz w:val="24"/>
                <w:szCs w:val="24"/>
              </w:rPr>
              <w:t xml:space="preserve"> с высокой степенью энергосбережения, с активной пяткой и расщепленным носком. Тип протеза по назначению: постоянный, функционально-косметический. Протез укомплектован четырьмя чехлами на культю и запасной косметической оболочкой.</w:t>
            </w:r>
          </w:p>
          <w:p w:rsidR="00D951E7" w:rsidRPr="00237B79" w:rsidRDefault="00D951E7" w:rsidP="00D951E7">
            <w:pPr>
              <w:jc w:val="both"/>
              <w:rPr>
                <w:sz w:val="24"/>
                <w:szCs w:val="24"/>
              </w:rPr>
            </w:pPr>
            <w:r w:rsidRPr="00026F96">
              <w:rPr>
                <w:sz w:val="24"/>
                <w:szCs w:val="24"/>
              </w:rPr>
              <w:t>Гарантийный срок – 12 месяцев.</w:t>
            </w:r>
          </w:p>
        </w:tc>
        <w:tc>
          <w:tcPr>
            <w:tcW w:w="992" w:type="dxa"/>
          </w:tcPr>
          <w:p w:rsidR="00D951E7" w:rsidRDefault="00D951E7" w:rsidP="00D95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67721" w:rsidRPr="0056772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lastRenderedPageBreak/>
        <w:t xml:space="preserve">Изделия протезно-ортопедические должны соответствовать Государственному стандарту Российской Федерации «ГОСТ Р 53869-2021. Национальный стандарт Российской Федерации. Протезы нижних конечностей. Технические требования», Государственному стандарту Российской Федерации «ГОСТ Р 51191-2019. Национальный стандарт Российской Федерации. Узлы протезов нижних конечностей. Технические требования и методы испытаний», Государственному стандарту Российской Федерации «ГОСТ Р 59542-2021. Национальный стандарт Российской Федерации. Реабилитационные мероприятия. Услуги по обучению пользованию протезом нижней конечности», Государственному стандарту Российской Федерации «ГОСТ Р 51819-2022. Национальный стандарт Российской Федерации. Протезирование и </w:t>
      </w:r>
      <w:proofErr w:type="spellStart"/>
      <w:r w:rsidRPr="00567721">
        <w:rPr>
          <w:sz w:val="24"/>
          <w:szCs w:val="24"/>
          <w:lang w:eastAsia="ru-RU"/>
        </w:rPr>
        <w:t>ортезирование</w:t>
      </w:r>
      <w:proofErr w:type="spellEnd"/>
      <w:r w:rsidRPr="00567721">
        <w:rPr>
          <w:sz w:val="24"/>
          <w:szCs w:val="24"/>
          <w:lang w:eastAsia="ru-RU"/>
        </w:rPr>
        <w:t xml:space="preserve"> верхних и нижних конечностей. Термины и определения».</w:t>
      </w:r>
    </w:p>
    <w:p w:rsidR="00567721" w:rsidRPr="0056772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нижних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567721" w:rsidRPr="0056772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t xml:space="preserve">Работы по изготовлению протезно-ортопедических изделий должны производиться с учетом медицинских показаний Получателей. </w:t>
      </w:r>
    </w:p>
    <w:p w:rsidR="00567721" w:rsidRPr="0056772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t xml:space="preserve">Выполнение работ предусматривают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инвалидов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 протезно-ортопедических изделий за счет Исполнителя. </w:t>
      </w:r>
    </w:p>
    <w:p w:rsidR="00567721" w:rsidRPr="0056772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7460B1" w:rsidRPr="007460B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t>Подгонка и обучение должны быть выполнены Исполнителем лично.</w:t>
      </w:r>
    </w:p>
    <w:p w:rsidR="00F11754" w:rsidRPr="000C21F6" w:rsidRDefault="00F11754" w:rsidP="000C21F6">
      <w:pPr>
        <w:spacing w:line="276" w:lineRule="auto"/>
        <w:rPr>
          <w:sz w:val="24"/>
          <w:szCs w:val="24"/>
        </w:rPr>
      </w:pPr>
    </w:p>
    <w:p w:rsidR="00F11754" w:rsidRDefault="00F11754" w:rsidP="000C21F6">
      <w:pPr>
        <w:spacing w:line="276" w:lineRule="auto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3. Требования к порядку выполнению работ:</w:t>
      </w:r>
    </w:p>
    <w:p w:rsidR="00567721" w:rsidRPr="000C21F6" w:rsidRDefault="00567721" w:rsidP="000C21F6">
      <w:pPr>
        <w:spacing w:line="276" w:lineRule="auto"/>
        <w:jc w:val="center"/>
        <w:rPr>
          <w:b/>
          <w:sz w:val="24"/>
          <w:szCs w:val="24"/>
        </w:rPr>
      </w:pPr>
    </w:p>
    <w:p w:rsidR="009A174A" w:rsidRDefault="009A174A" w:rsidP="00567721">
      <w:pPr>
        <w:shd w:val="clear" w:color="auto" w:fill="FFFFFF"/>
        <w:spacing w:line="276" w:lineRule="auto"/>
        <w:ind w:firstLine="567"/>
        <w:jc w:val="both"/>
        <w:rPr>
          <w:rFonts w:eastAsia="Calibri"/>
          <w:sz w:val="24"/>
        </w:rPr>
      </w:pPr>
      <w:r w:rsidRPr="001B0722">
        <w:rPr>
          <w:rFonts w:eastAsia="Calibri"/>
          <w:color w:val="000000"/>
          <w:sz w:val="24"/>
        </w:rPr>
        <w:t xml:space="preserve">Выполнить работы и </w:t>
      </w:r>
      <w:r w:rsidRPr="001B0722">
        <w:rPr>
          <w:rFonts w:eastAsia="Calibri"/>
          <w:sz w:val="24"/>
        </w:rPr>
        <w:t xml:space="preserve">выдать Получателям изделия </w:t>
      </w:r>
      <w:r w:rsidRPr="00F5069C">
        <w:rPr>
          <w:rFonts w:eastAsia="Calibri"/>
          <w:sz w:val="24"/>
        </w:rPr>
        <w:t xml:space="preserve">в течение </w:t>
      </w:r>
      <w:r w:rsidRPr="005F6EAC">
        <w:rPr>
          <w:rFonts w:eastAsia="Calibri"/>
          <w:sz w:val="24"/>
        </w:rPr>
        <w:t xml:space="preserve">60 </w:t>
      </w:r>
      <w:r w:rsidRPr="00F5069C">
        <w:rPr>
          <w:rFonts w:eastAsia="Calibri"/>
          <w:sz w:val="24"/>
        </w:rPr>
        <w:t xml:space="preserve">календарных дней с даты обращения Получателя к Исполнителю с направлением, выданным Заказчиком, а в случае поступления направления к Исполнителю после </w:t>
      </w:r>
      <w:r w:rsidRPr="0034309E">
        <w:rPr>
          <w:rFonts w:eastAsia="Calibri"/>
          <w:sz w:val="24"/>
        </w:rPr>
        <w:t>20.</w:t>
      </w:r>
      <w:r w:rsidR="00CF47DB">
        <w:rPr>
          <w:rFonts w:eastAsia="Calibri"/>
          <w:sz w:val="24"/>
        </w:rPr>
        <w:t>10</w:t>
      </w:r>
      <w:r w:rsidRPr="0034309E">
        <w:rPr>
          <w:rFonts w:eastAsia="Calibri"/>
          <w:sz w:val="24"/>
        </w:rPr>
        <w:t>.2023 - не позднее 20.11.2023.</w:t>
      </w:r>
    </w:p>
    <w:p w:rsidR="00567721" w:rsidRPr="0056772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567721" w:rsidRPr="0056772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t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10 (десяти) процентов от стоимости Контракта.</w:t>
      </w:r>
    </w:p>
    <w:p w:rsidR="00567721" w:rsidRPr="0056772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t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(режим работы не менее 40 часов в неделю).</w:t>
      </w:r>
    </w:p>
    <w:p w:rsidR="00567721" w:rsidRPr="0056772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lastRenderedPageBreak/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567721" w:rsidRDefault="00567721" w:rsidP="00567721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567721">
        <w:rPr>
          <w:sz w:val="24"/>
          <w:szCs w:val="24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C573BE" w:rsidRPr="00567721" w:rsidRDefault="001650AA" w:rsidP="001650AA">
      <w:pPr>
        <w:widowControl w:val="0"/>
        <w:tabs>
          <w:tab w:val="left" w:pos="567"/>
        </w:tabs>
        <w:suppressAutoHyphens w:val="0"/>
        <w:snapToGrid w:val="0"/>
        <w:spacing w:line="100" w:lineRule="atLeast"/>
        <w:jc w:val="both"/>
        <w:rPr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en-US"/>
        </w:rPr>
        <w:tab/>
      </w:r>
      <w:r w:rsidR="00C573BE">
        <w:rPr>
          <w:rFonts w:eastAsia="Calibri"/>
          <w:color w:val="000000"/>
          <w:sz w:val="24"/>
          <w:szCs w:val="24"/>
          <w:lang w:eastAsia="en-US"/>
        </w:rPr>
        <w:t xml:space="preserve">Исполнитель обязан </w:t>
      </w:r>
      <w:r w:rsidR="006368FB" w:rsidRPr="006368FB">
        <w:rPr>
          <w:rFonts w:eastAsia="Calibri"/>
          <w:color w:val="000000"/>
          <w:sz w:val="24"/>
          <w:szCs w:val="24"/>
          <w:lang w:eastAsia="en-US"/>
        </w:rPr>
        <w:t xml:space="preserve">в ходе выполнения работ по протезированию </w:t>
      </w:r>
      <w:r w:rsidR="00106C2E">
        <w:rPr>
          <w:rFonts w:eastAsia="Calibri"/>
          <w:color w:val="000000"/>
          <w:sz w:val="24"/>
          <w:szCs w:val="24"/>
          <w:lang w:eastAsia="en-US"/>
        </w:rPr>
        <w:t>нижних конечностей обучить П</w:t>
      </w:r>
      <w:bookmarkStart w:id="0" w:name="_GoBack"/>
      <w:bookmarkEnd w:id="0"/>
      <w:r w:rsidR="006368FB" w:rsidRPr="006368FB">
        <w:rPr>
          <w:rFonts w:eastAsia="Calibri"/>
          <w:color w:val="000000"/>
          <w:sz w:val="24"/>
          <w:szCs w:val="24"/>
          <w:lang w:eastAsia="en-US"/>
        </w:rPr>
        <w:t>олучателя пользованию протезом в соответствии с требования</w:t>
      </w:r>
      <w:r w:rsidR="006368FB">
        <w:rPr>
          <w:rFonts w:eastAsia="Calibri"/>
          <w:color w:val="000000"/>
          <w:sz w:val="24"/>
          <w:szCs w:val="24"/>
          <w:lang w:eastAsia="en-US"/>
        </w:rPr>
        <w:t xml:space="preserve">ми </w:t>
      </w:r>
      <w:r>
        <w:rPr>
          <w:rFonts w:eastAsia="Calibri"/>
          <w:color w:val="000000"/>
          <w:sz w:val="24"/>
          <w:szCs w:val="24"/>
          <w:lang w:eastAsia="en-US"/>
        </w:rPr>
        <w:t>«</w:t>
      </w:r>
      <w:r w:rsidR="006368FB">
        <w:rPr>
          <w:rFonts w:eastAsia="Calibri"/>
          <w:color w:val="000000"/>
          <w:sz w:val="24"/>
          <w:szCs w:val="24"/>
          <w:lang w:eastAsia="en-US"/>
        </w:rPr>
        <w:t>ГОСТ Р 59542-2021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  <w:r w:rsidR="006368FB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="00C573BE">
        <w:rPr>
          <w:rFonts w:eastAsia="Calibri"/>
          <w:color w:val="000000"/>
          <w:sz w:val="24"/>
          <w:szCs w:val="24"/>
          <w:lang w:eastAsia="en-US"/>
        </w:rPr>
        <w:t>составить заключение о проведенном курсе обучения и достигнутом медицинском реабилитационном эффекте</w:t>
      </w:r>
      <w:r w:rsidR="006368F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368FB" w:rsidRPr="00E30E08">
        <w:rPr>
          <w:rFonts w:eastAsia="Calibri"/>
          <w:color w:val="000000"/>
          <w:sz w:val="24"/>
          <w:szCs w:val="24"/>
          <w:lang w:eastAsia="en-US"/>
        </w:rPr>
        <w:t xml:space="preserve">в 3-х экземплярах: один экземпляр передается </w:t>
      </w:r>
      <w:r w:rsidR="00040CC6">
        <w:rPr>
          <w:rFonts w:eastAsia="Calibri"/>
          <w:color w:val="000000"/>
          <w:sz w:val="24"/>
          <w:szCs w:val="24"/>
          <w:lang w:eastAsia="en-US"/>
        </w:rPr>
        <w:t>П</w:t>
      </w:r>
      <w:r w:rsidR="006368FB" w:rsidRPr="00E30E08">
        <w:rPr>
          <w:rFonts w:eastAsia="Calibri"/>
          <w:color w:val="000000"/>
          <w:sz w:val="24"/>
          <w:szCs w:val="24"/>
          <w:lang w:eastAsia="en-US"/>
        </w:rPr>
        <w:t xml:space="preserve">олучателю, второй передается </w:t>
      </w:r>
      <w:r w:rsidR="00040CC6">
        <w:rPr>
          <w:rFonts w:eastAsia="Calibri"/>
          <w:color w:val="000000"/>
          <w:sz w:val="24"/>
          <w:szCs w:val="24"/>
          <w:lang w:eastAsia="en-US"/>
        </w:rPr>
        <w:t>Заказчику, третий остается у И</w:t>
      </w:r>
      <w:r w:rsidR="006368FB" w:rsidRPr="00E30E08">
        <w:rPr>
          <w:rFonts w:eastAsia="Calibri"/>
          <w:color w:val="000000"/>
          <w:sz w:val="24"/>
          <w:szCs w:val="24"/>
          <w:lang w:eastAsia="en-US"/>
        </w:rPr>
        <w:t>сполнителя</w:t>
      </w:r>
      <w:r w:rsidR="00C573BE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0C21F6" w:rsidRDefault="000C21F6" w:rsidP="000C21F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0C21F6">
        <w:rPr>
          <w:sz w:val="24"/>
          <w:szCs w:val="24"/>
          <w:lang w:eastAsia="ru-RU"/>
        </w:rPr>
        <w:t xml:space="preserve"> </w:t>
      </w:r>
    </w:p>
    <w:p w:rsidR="007460B1" w:rsidRPr="000C21F6" w:rsidRDefault="007460B1" w:rsidP="000C21F6">
      <w:pPr>
        <w:shd w:val="clear" w:color="auto" w:fill="FFFFFF"/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:rsidR="00F11754" w:rsidRPr="000C21F6" w:rsidRDefault="00F11754" w:rsidP="000C21F6">
      <w:pPr>
        <w:spacing w:line="276" w:lineRule="auto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4. Требования к качеству работ:</w:t>
      </w:r>
    </w:p>
    <w:p w:rsidR="00F11754" w:rsidRDefault="00F11754" w:rsidP="000C21F6">
      <w:pPr>
        <w:spacing w:line="276" w:lineRule="auto"/>
        <w:ind w:left="-142" w:firstLine="850"/>
        <w:jc w:val="both"/>
        <w:rPr>
          <w:bCs/>
          <w:kern w:val="1"/>
          <w:sz w:val="24"/>
          <w:szCs w:val="24"/>
        </w:rPr>
      </w:pPr>
      <w:r w:rsidRPr="000C21F6">
        <w:rPr>
          <w:bCs/>
          <w:kern w:val="1"/>
          <w:sz w:val="24"/>
          <w:szCs w:val="24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D2AD2" w:rsidRPr="000C21F6">
        <w:rPr>
          <w:bCs/>
          <w:kern w:val="1"/>
          <w:sz w:val="24"/>
          <w:szCs w:val="24"/>
        </w:rPr>
        <w:t>РФ № 852 от 01.06.2021</w:t>
      </w:r>
      <w:r w:rsidRPr="000C21F6">
        <w:rPr>
          <w:bCs/>
          <w:kern w:val="1"/>
          <w:sz w:val="24"/>
          <w:szCs w:val="24"/>
        </w:rPr>
        <w:t xml:space="preserve">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0C21F6">
        <w:rPr>
          <w:bCs/>
          <w:kern w:val="1"/>
          <w:sz w:val="24"/>
          <w:szCs w:val="24"/>
        </w:rPr>
        <w:t>Сколково</w:t>
      </w:r>
      <w:proofErr w:type="spellEnd"/>
      <w:r w:rsidRPr="000C21F6">
        <w:rPr>
          <w:bCs/>
          <w:kern w:val="1"/>
          <w:sz w:val="24"/>
          <w:szCs w:val="24"/>
        </w:rPr>
        <w:t>»)».</w:t>
      </w:r>
    </w:p>
    <w:p w:rsidR="007460B1" w:rsidRPr="000C21F6" w:rsidRDefault="007460B1" w:rsidP="000C21F6">
      <w:pPr>
        <w:spacing w:line="276" w:lineRule="auto"/>
        <w:ind w:left="-142" w:firstLine="850"/>
        <w:jc w:val="both"/>
        <w:rPr>
          <w:bCs/>
          <w:kern w:val="1"/>
          <w:sz w:val="24"/>
          <w:szCs w:val="24"/>
        </w:rPr>
      </w:pPr>
    </w:p>
    <w:p w:rsidR="00F11754" w:rsidRPr="000C21F6" w:rsidRDefault="00F11754" w:rsidP="000C21F6">
      <w:pPr>
        <w:spacing w:line="276" w:lineRule="auto"/>
        <w:ind w:left="-142" w:firstLine="850"/>
        <w:jc w:val="center"/>
        <w:rPr>
          <w:b/>
          <w:sz w:val="24"/>
          <w:szCs w:val="24"/>
        </w:rPr>
      </w:pPr>
      <w:r w:rsidRPr="000C21F6">
        <w:rPr>
          <w:b/>
          <w:sz w:val="24"/>
          <w:szCs w:val="24"/>
        </w:rPr>
        <w:t>5. Требования к безопасности работ</w:t>
      </w:r>
    </w:p>
    <w:p w:rsidR="007460B1" w:rsidRPr="00F11754" w:rsidRDefault="007460B1" w:rsidP="007460B1">
      <w:pPr>
        <w:ind w:left="-142" w:firstLine="851"/>
        <w:jc w:val="both"/>
        <w:rPr>
          <w:sz w:val="24"/>
          <w:szCs w:val="24"/>
        </w:rPr>
      </w:pPr>
      <w:r w:rsidRPr="00F11754">
        <w:rPr>
          <w:sz w:val="24"/>
          <w:szCs w:val="24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>Узлы Изделий должны быть стойкими к воздействию физиологических растворов.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>Металлические части Изделий должны быть изготовлены из коррозийно-стойких материалов или защищены от коррозии специальными покрытиями.</w:t>
      </w:r>
    </w:p>
    <w:p w:rsidR="007460B1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lastRenderedPageBreak/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</w:p>
    <w:p w:rsidR="007460B1" w:rsidRPr="00F11754" w:rsidRDefault="007460B1" w:rsidP="007460B1">
      <w:pPr>
        <w:spacing w:before="120" w:after="120"/>
        <w:ind w:left="-142" w:firstLine="850"/>
        <w:jc w:val="center"/>
        <w:rPr>
          <w:b/>
          <w:sz w:val="24"/>
          <w:szCs w:val="24"/>
        </w:rPr>
      </w:pPr>
      <w:r w:rsidRPr="00F11754">
        <w:rPr>
          <w:b/>
          <w:sz w:val="24"/>
          <w:szCs w:val="24"/>
        </w:rPr>
        <w:t>6. Требования к результатам работ</w:t>
      </w:r>
    </w:p>
    <w:p w:rsidR="007460B1" w:rsidRDefault="007460B1" w:rsidP="007460B1">
      <w:pPr>
        <w:ind w:left="-142" w:firstLine="850"/>
        <w:jc w:val="both"/>
        <w:rPr>
          <w:sz w:val="24"/>
          <w:szCs w:val="24"/>
        </w:rPr>
      </w:pPr>
      <w:r w:rsidRPr="00F11754">
        <w:rPr>
          <w:sz w:val="24"/>
          <w:szCs w:val="24"/>
        </w:rPr>
        <w:t xml:space="preserve">Выполнение работ по обеспечению инвалидов </w:t>
      </w:r>
      <w:r w:rsidRPr="00F11754">
        <w:rPr>
          <w:sz w:val="24"/>
        </w:rPr>
        <w:t xml:space="preserve">протезами </w:t>
      </w:r>
      <w:r w:rsidRPr="00F11754">
        <w:rPr>
          <w:sz w:val="24"/>
          <w:szCs w:val="24"/>
        </w:rPr>
        <w:t>считаются эффективно исполненными, если у получателя полностью, частично восстановлена двигательная функции конечности, созданы условия для предупреждения развития деформации, благоприятного течения болезни. Работы по изготовлению протезов выполняются с надлежащим качеством и в установленные сроки.</w:t>
      </w:r>
    </w:p>
    <w:p w:rsidR="007460B1" w:rsidRPr="00F11754" w:rsidRDefault="007460B1" w:rsidP="007460B1">
      <w:pPr>
        <w:ind w:left="-142" w:firstLine="850"/>
        <w:jc w:val="both"/>
        <w:rPr>
          <w:sz w:val="24"/>
          <w:szCs w:val="24"/>
        </w:rPr>
      </w:pPr>
    </w:p>
    <w:p w:rsidR="007460B1" w:rsidRDefault="007460B1" w:rsidP="007460B1">
      <w:pPr>
        <w:suppressAutoHyphens w:val="0"/>
        <w:autoSpaceDE w:val="0"/>
        <w:ind w:left="-142" w:firstLine="850"/>
        <w:jc w:val="center"/>
        <w:rPr>
          <w:b/>
          <w:sz w:val="24"/>
          <w:szCs w:val="24"/>
        </w:rPr>
      </w:pPr>
      <w:r w:rsidRPr="00F11754">
        <w:rPr>
          <w:b/>
          <w:sz w:val="24"/>
          <w:szCs w:val="24"/>
        </w:rPr>
        <w:t>7. Требования к гарантийному сроку и (или) объему предоставления гарантий качества, к гарантийному обслуживанию Изделий.</w:t>
      </w:r>
    </w:p>
    <w:p w:rsidR="007460B1" w:rsidRPr="00F11754" w:rsidRDefault="007460B1" w:rsidP="007460B1">
      <w:pPr>
        <w:suppressAutoHyphens w:val="0"/>
        <w:autoSpaceDE w:val="0"/>
        <w:ind w:left="-142" w:firstLine="850"/>
        <w:jc w:val="center"/>
        <w:rPr>
          <w:b/>
          <w:sz w:val="24"/>
          <w:szCs w:val="24"/>
        </w:rPr>
      </w:pPr>
    </w:p>
    <w:p w:rsidR="00357EA2" w:rsidRPr="00357EA2" w:rsidRDefault="007460B1" w:rsidP="00357EA2">
      <w:pPr>
        <w:widowControl w:val="0"/>
        <w:tabs>
          <w:tab w:val="left" w:pos="1276"/>
        </w:tabs>
        <w:suppressAutoHyphens w:val="0"/>
        <w:snapToGrid w:val="0"/>
        <w:spacing w:line="100" w:lineRule="atLeast"/>
        <w:ind w:left="-142" w:firstLine="850"/>
        <w:jc w:val="both"/>
        <w:rPr>
          <w:rFonts w:eastAsia="Calibri"/>
          <w:sz w:val="24"/>
          <w:szCs w:val="24"/>
        </w:rPr>
      </w:pPr>
      <w:r w:rsidRPr="00F11754">
        <w:rPr>
          <w:rFonts w:eastAsia="Calibri"/>
          <w:sz w:val="24"/>
        </w:rPr>
        <w:t xml:space="preserve"> </w:t>
      </w:r>
      <w:r w:rsidR="00357EA2" w:rsidRPr="00357EA2">
        <w:rPr>
          <w:rFonts w:eastAsia="Calibri"/>
          <w:sz w:val="24"/>
          <w:szCs w:val="24"/>
        </w:rPr>
        <w:t>Исполнитель гарантирует, что Изделия, поставляемые в рамках настоящего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357EA2" w:rsidRPr="00357EA2" w:rsidRDefault="00357EA2" w:rsidP="00357EA2">
      <w:pPr>
        <w:widowControl w:val="0"/>
        <w:tabs>
          <w:tab w:val="left" w:pos="1276"/>
        </w:tabs>
        <w:suppressAutoHyphens w:val="0"/>
        <w:snapToGrid w:val="0"/>
        <w:spacing w:line="100" w:lineRule="atLeast"/>
        <w:ind w:left="-142" w:firstLine="850"/>
        <w:jc w:val="both"/>
        <w:rPr>
          <w:rFonts w:eastAsia="Calibri"/>
          <w:sz w:val="24"/>
          <w:szCs w:val="24"/>
        </w:rPr>
      </w:pPr>
      <w:r w:rsidRPr="00357EA2">
        <w:rPr>
          <w:rFonts w:eastAsia="Calibri"/>
          <w:sz w:val="24"/>
          <w:szCs w:val="24"/>
        </w:rPr>
        <w:t xml:space="preserve">В случае предъявления претензий Исполнитель обязан в течение 10 дней со дня обращения с претензией произвести замену бракованного Изделия или его части без расходов со стороны Заказчика, а также получателя. </w:t>
      </w:r>
    </w:p>
    <w:p w:rsidR="00C573BE" w:rsidRDefault="00357EA2" w:rsidP="00C573BE">
      <w:pPr>
        <w:widowControl w:val="0"/>
        <w:tabs>
          <w:tab w:val="left" w:pos="1276"/>
        </w:tabs>
        <w:suppressAutoHyphens w:val="0"/>
        <w:snapToGrid w:val="0"/>
        <w:spacing w:line="100" w:lineRule="atLeast"/>
        <w:ind w:left="-142" w:firstLine="850"/>
        <w:jc w:val="both"/>
        <w:rPr>
          <w:rFonts w:eastAsia="Calibri"/>
          <w:sz w:val="24"/>
          <w:szCs w:val="24"/>
        </w:rPr>
      </w:pPr>
      <w:r w:rsidRPr="00357EA2">
        <w:rPr>
          <w:rFonts w:eastAsia="Calibri"/>
          <w:sz w:val="24"/>
          <w:szCs w:val="24"/>
        </w:rPr>
        <w:t>Гарантийное сервисное обслуживание осуществляется на территории Нижегородской области.</w:t>
      </w:r>
    </w:p>
    <w:p w:rsidR="00C573BE" w:rsidRPr="00C573BE" w:rsidRDefault="00C573BE" w:rsidP="00C573BE">
      <w:pPr>
        <w:widowControl w:val="0"/>
        <w:tabs>
          <w:tab w:val="left" w:pos="1276"/>
        </w:tabs>
        <w:suppressAutoHyphens w:val="0"/>
        <w:snapToGrid w:val="0"/>
        <w:spacing w:line="100" w:lineRule="atLeast"/>
        <w:ind w:left="-142" w:firstLine="85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Исполнитель обязан </w:t>
      </w:r>
      <w:r>
        <w:rPr>
          <w:rFonts w:eastAsia="Calibri"/>
          <w:color w:val="000000"/>
          <w:sz w:val="24"/>
          <w:szCs w:val="24"/>
          <w:lang w:eastAsia="en-US"/>
        </w:rPr>
        <w:t>выдать с изделием гарантийный талон, дающий право в период действия гарантийного срока осуществлять гарантийное обслуживание, с указанием в нем адресов и режима работы пунктов приема получателей.</w:t>
      </w:r>
    </w:p>
    <w:p w:rsidR="00C573BE" w:rsidRPr="000C21F6" w:rsidRDefault="00C573BE" w:rsidP="00357EA2">
      <w:pPr>
        <w:widowControl w:val="0"/>
        <w:tabs>
          <w:tab w:val="left" w:pos="1276"/>
        </w:tabs>
        <w:suppressAutoHyphens w:val="0"/>
        <w:snapToGrid w:val="0"/>
        <w:spacing w:line="100" w:lineRule="atLeast"/>
        <w:ind w:left="-142" w:firstLine="850"/>
        <w:jc w:val="both"/>
        <w:rPr>
          <w:rFonts w:eastAsia="Calibri"/>
          <w:color w:val="000000"/>
          <w:sz w:val="24"/>
          <w:szCs w:val="24"/>
          <w:lang w:eastAsia="en-US"/>
        </w:rPr>
      </w:pPr>
    </w:p>
    <w:sectPr w:rsidR="00C573BE" w:rsidRPr="000C21F6" w:rsidSect="00F824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45AA"/>
    <w:rsid w:val="00010A00"/>
    <w:rsid w:val="00022827"/>
    <w:rsid w:val="0002350E"/>
    <w:rsid w:val="00040CC6"/>
    <w:rsid w:val="00043251"/>
    <w:rsid w:val="00051443"/>
    <w:rsid w:val="00070009"/>
    <w:rsid w:val="000A199B"/>
    <w:rsid w:val="000C1676"/>
    <w:rsid w:val="000C21F6"/>
    <w:rsid w:val="00106C2E"/>
    <w:rsid w:val="00121E0F"/>
    <w:rsid w:val="001257DD"/>
    <w:rsid w:val="001327DF"/>
    <w:rsid w:val="001650AA"/>
    <w:rsid w:val="00196BC6"/>
    <w:rsid w:val="001B0A3F"/>
    <w:rsid w:val="001B6233"/>
    <w:rsid w:val="001C290F"/>
    <w:rsid w:val="001E73A8"/>
    <w:rsid w:val="002245CB"/>
    <w:rsid w:val="00290B43"/>
    <w:rsid w:val="00297701"/>
    <w:rsid w:val="002C0423"/>
    <w:rsid w:val="002C47F5"/>
    <w:rsid w:val="00300065"/>
    <w:rsid w:val="00321E67"/>
    <w:rsid w:val="00344DD9"/>
    <w:rsid w:val="003472D0"/>
    <w:rsid w:val="00355072"/>
    <w:rsid w:val="003557B1"/>
    <w:rsid w:val="00357EA2"/>
    <w:rsid w:val="003634CD"/>
    <w:rsid w:val="0037502F"/>
    <w:rsid w:val="003A445F"/>
    <w:rsid w:val="003C3294"/>
    <w:rsid w:val="00431D71"/>
    <w:rsid w:val="00442A2E"/>
    <w:rsid w:val="004570EF"/>
    <w:rsid w:val="00467D59"/>
    <w:rsid w:val="00467DD9"/>
    <w:rsid w:val="00475164"/>
    <w:rsid w:val="00481446"/>
    <w:rsid w:val="00487E39"/>
    <w:rsid w:val="00487EF6"/>
    <w:rsid w:val="004963E7"/>
    <w:rsid w:val="004D66FD"/>
    <w:rsid w:val="004F480E"/>
    <w:rsid w:val="00526E7B"/>
    <w:rsid w:val="00530590"/>
    <w:rsid w:val="00567721"/>
    <w:rsid w:val="00581CE5"/>
    <w:rsid w:val="00594D00"/>
    <w:rsid w:val="005A05AA"/>
    <w:rsid w:val="005B43AA"/>
    <w:rsid w:val="005C0313"/>
    <w:rsid w:val="005E180E"/>
    <w:rsid w:val="005E71B7"/>
    <w:rsid w:val="0061750C"/>
    <w:rsid w:val="00617EF7"/>
    <w:rsid w:val="00632443"/>
    <w:rsid w:val="006368FB"/>
    <w:rsid w:val="0066052C"/>
    <w:rsid w:val="0066736B"/>
    <w:rsid w:val="0068172F"/>
    <w:rsid w:val="00695D12"/>
    <w:rsid w:val="0069687A"/>
    <w:rsid w:val="006C516D"/>
    <w:rsid w:val="006C52E5"/>
    <w:rsid w:val="006C6DCD"/>
    <w:rsid w:val="006D16BE"/>
    <w:rsid w:val="006E4C51"/>
    <w:rsid w:val="006F41B2"/>
    <w:rsid w:val="007003AF"/>
    <w:rsid w:val="0071292E"/>
    <w:rsid w:val="007360D1"/>
    <w:rsid w:val="007460B1"/>
    <w:rsid w:val="007633DB"/>
    <w:rsid w:val="00766108"/>
    <w:rsid w:val="00766B53"/>
    <w:rsid w:val="00771945"/>
    <w:rsid w:val="00783921"/>
    <w:rsid w:val="007A76E9"/>
    <w:rsid w:val="007D4DF2"/>
    <w:rsid w:val="007D61C3"/>
    <w:rsid w:val="008277E8"/>
    <w:rsid w:val="00830486"/>
    <w:rsid w:val="00835287"/>
    <w:rsid w:val="00856506"/>
    <w:rsid w:val="00874A6A"/>
    <w:rsid w:val="00897F4E"/>
    <w:rsid w:val="008A5CE1"/>
    <w:rsid w:val="008E6536"/>
    <w:rsid w:val="00901F3A"/>
    <w:rsid w:val="00926F29"/>
    <w:rsid w:val="00962249"/>
    <w:rsid w:val="00977DD9"/>
    <w:rsid w:val="00983940"/>
    <w:rsid w:val="009944D9"/>
    <w:rsid w:val="009A174A"/>
    <w:rsid w:val="009A5DBB"/>
    <w:rsid w:val="009B109E"/>
    <w:rsid w:val="009F15DD"/>
    <w:rsid w:val="00A04E32"/>
    <w:rsid w:val="00A13567"/>
    <w:rsid w:val="00A15FB4"/>
    <w:rsid w:val="00A5601D"/>
    <w:rsid w:val="00A65171"/>
    <w:rsid w:val="00A805E7"/>
    <w:rsid w:val="00A92ED9"/>
    <w:rsid w:val="00AC7F5C"/>
    <w:rsid w:val="00B117CD"/>
    <w:rsid w:val="00B301B2"/>
    <w:rsid w:val="00B347A2"/>
    <w:rsid w:val="00B60E3B"/>
    <w:rsid w:val="00B75C41"/>
    <w:rsid w:val="00B8480B"/>
    <w:rsid w:val="00B9490C"/>
    <w:rsid w:val="00BA7B8C"/>
    <w:rsid w:val="00BE0DA6"/>
    <w:rsid w:val="00BE7E09"/>
    <w:rsid w:val="00BF130F"/>
    <w:rsid w:val="00C122D6"/>
    <w:rsid w:val="00C26AE6"/>
    <w:rsid w:val="00C33B52"/>
    <w:rsid w:val="00C46809"/>
    <w:rsid w:val="00C50AE5"/>
    <w:rsid w:val="00C573BE"/>
    <w:rsid w:val="00C769E2"/>
    <w:rsid w:val="00C9281E"/>
    <w:rsid w:val="00C92B1F"/>
    <w:rsid w:val="00C96C1C"/>
    <w:rsid w:val="00CB5469"/>
    <w:rsid w:val="00CD1870"/>
    <w:rsid w:val="00CD2AD2"/>
    <w:rsid w:val="00CF47DB"/>
    <w:rsid w:val="00D3029B"/>
    <w:rsid w:val="00D422E0"/>
    <w:rsid w:val="00D55964"/>
    <w:rsid w:val="00D6717C"/>
    <w:rsid w:val="00D72829"/>
    <w:rsid w:val="00D853A7"/>
    <w:rsid w:val="00D951E7"/>
    <w:rsid w:val="00DA68D2"/>
    <w:rsid w:val="00DB36FD"/>
    <w:rsid w:val="00DD6044"/>
    <w:rsid w:val="00DE4E17"/>
    <w:rsid w:val="00E20B55"/>
    <w:rsid w:val="00E32CE3"/>
    <w:rsid w:val="00E441A1"/>
    <w:rsid w:val="00E6755A"/>
    <w:rsid w:val="00E7431D"/>
    <w:rsid w:val="00E76C63"/>
    <w:rsid w:val="00EA225B"/>
    <w:rsid w:val="00ED6BA9"/>
    <w:rsid w:val="00F11754"/>
    <w:rsid w:val="00F44FB1"/>
    <w:rsid w:val="00F82456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447C-5756-4CFC-8AC3-F4A145B8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6D16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D16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0B31-6B91-4DBA-B9CF-5AC4C928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И. Симакова</dc:creator>
  <cp:lastModifiedBy>Чучкова Валерия Валентиновна</cp:lastModifiedBy>
  <cp:revision>13</cp:revision>
  <cp:lastPrinted>2021-11-03T11:26:00Z</cp:lastPrinted>
  <dcterms:created xsi:type="dcterms:W3CDTF">2023-05-26T06:59:00Z</dcterms:created>
  <dcterms:modified xsi:type="dcterms:W3CDTF">2023-09-11T14:33:00Z</dcterms:modified>
</cp:coreProperties>
</file>