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93" w:rsidRDefault="00A44893" w:rsidP="00A44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:rsidR="00A44893" w:rsidRPr="00281433" w:rsidRDefault="00AC7F25" w:rsidP="00A44893">
      <w:pPr>
        <w:jc w:val="center"/>
        <w:rPr>
          <w:b/>
        </w:rPr>
      </w:pPr>
      <w:r>
        <w:rPr>
          <w:b/>
        </w:rPr>
        <w:t>Оказание услуг в 2023</w:t>
      </w:r>
      <w:r w:rsidR="00A44893">
        <w:rPr>
          <w:b/>
        </w:rPr>
        <w:t xml:space="preserve"> году по охране административного здания и прилегающей к нему территории, а также имущества, находящегося в административном здании и на прилегающей к нему </w:t>
      </w:r>
      <w:r w:rsidR="00A44893" w:rsidRPr="00281433">
        <w:rPr>
          <w:b/>
        </w:rPr>
        <w:t>территории</w:t>
      </w:r>
    </w:p>
    <w:p w:rsidR="00104343" w:rsidRPr="00281433" w:rsidRDefault="00104343" w:rsidP="00104343">
      <w:pPr>
        <w:jc w:val="both"/>
      </w:pPr>
      <w:r w:rsidRPr="00281433">
        <w:rPr>
          <w:b/>
        </w:rPr>
        <w:t>СРОК ОКАЗАНИЯ УСЛУГ:</w:t>
      </w:r>
      <w:r w:rsidR="00AC7F25">
        <w:t xml:space="preserve"> с 00-00 часов 01 января 2023</w:t>
      </w:r>
      <w:r w:rsidRPr="00281433">
        <w:t xml:space="preserve"> года по 24-00 часов 3</w:t>
      </w:r>
      <w:r w:rsidR="00AC7F25">
        <w:t>1 декабря 2023</w:t>
      </w:r>
      <w:r w:rsidRPr="00281433">
        <w:t xml:space="preserve"> года включительно. </w:t>
      </w:r>
    </w:p>
    <w:p w:rsidR="00104343" w:rsidRPr="00281433" w:rsidRDefault="00104343" w:rsidP="00104343">
      <w:pPr>
        <w:jc w:val="both"/>
      </w:pPr>
      <w:r w:rsidRPr="00281433">
        <w:rPr>
          <w:b/>
        </w:rPr>
        <w:t>ОБЪЕМ УСЛУГ:</w:t>
      </w:r>
      <w:r w:rsidR="004D3A5F">
        <w:t xml:space="preserve"> 8760</w:t>
      </w:r>
      <w:r w:rsidRPr="00281433">
        <w:t xml:space="preserve"> человеко-часов.</w:t>
      </w:r>
    </w:p>
    <w:p w:rsidR="004D3A5F" w:rsidRDefault="00281433" w:rsidP="00104343">
      <w:pPr>
        <w:jc w:val="both"/>
      </w:pPr>
      <w:r w:rsidRPr="00281433">
        <w:rPr>
          <w:b/>
        </w:rPr>
        <w:t>Начально максимальная цена контракта:</w:t>
      </w:r>
      <w:r w:rsidRPr="00281433">
        <w:t xml:space="preserve"> </w:t>
      </w:r>
      <w:r w:rsidR="00BB565A">
        <w:t>1134</w:t>
      </w:r>
      <w:r w:rsidR="00F51AD6">
        <w:t>400,00</w:t>
      </w:r>
      <w:r w:rsidR="004D3A5F" w:rsidRPr="004D3A5F">
        <w:t xml:space="preserve"> (О</w:t>
      </w:r>
      <w:r w:rsidR="00BB565A">
        <w:t>дин миллион сто тридцать четыре тысячи</w:t>
      </w:r>
      <w:r w:rsidR="00F51AD6">
        <w:t xml:space="preserve"> четыреста рублей) 0</w:t>
      </w:r>
      <w:r w:rsidR="004D3A5F" w:rsidRPr="004D3A5F">
        <w:t>0 копеек.</w:t>
      </w:r>
    </w:p>
    <w:p w:rsidR="00104343" w:rsidRPr="00281433" w:rsidRDefault="00104343" w:rsidP="00104343">
      <w:pPr>
        <w:jc w:val="both"/>
      </w:pPr>
      <w:r w:rsidRPr="00281433">
        <w:rPr>
          <w:b/>
        </w:rPr>
        <w:t>ОБЪЕКТ охраны:</w:t>
      </w:r>
      <w:r w:rsidRPr="00281433">
        <w:t xml:space="preserve"> административное здани</w:t>
      </w:r>
      <w:r w:rsidR="00FB2AC0">
        <w:t xml:space="preserve">е, </w:t>
      </w:r>
      <w:r w:rsidRPr="00281433">
        <w:t>прилегающая к нему территория, а также имущество, находящееся в административном здании и на прилегающей к нему территории</w:t>
      </w:r>
    </w:p>
    <w:p w:rsidR="0084266A" w:rsidRPr="00281433" w:rsidRDefault="00104343" w:rsidP="0084266A">
      <w:pPr>
        <w:jc w:val="both"/>
      </w:pPr>
      <w:r w:rsidRPr="00281433">
        <w:rPr>
          <w:b/>
        </w:rPr>
        <w:t>АДРЕС ОБЪЕКТА охраны:</w:t>
      </w:r>
      <w:r w:rsidRPr="00281433">
        <w:t xml:space="preserve"> </w:t>
      </w:r>
      <w:r w:rsidR="0084266A" w:rsidRPr="00281433">
        <w:t xml:space="preserve">Республика Тыва, г. Кызыл, ул. </w:t>
      </w:r>
      <w:proofErr w:type="spellStart"/>
      <w:r w:rsidR="0084266A" w:rsidRPr="00281433">
        <w:t>Кочетова</w:t>
      </w:r>
      <w:proofErr w:type="spellEnd"/>
      <w:r w:rsidR="0084266A" w:rsidRPr="00281433">
        <w:t>, 104 а.</w:t>
      </w:r>
    </w:p>
    <w:p w:rsidR="00104343" w:rsidRPr="00281433" w:rsidRDefault="00104343" w:rsidP="00104343">
      <w:pPr>
        <w:jc w:val="both"/>
      </w:pPr>
      <w:r w:rsidRPr="00281433">
        <w:rPr>
          <w:b/>
        </w:rPr>
        <w:t>КОД и наименование по КТРУ</w:t>
      </w:r>
      <w:r w:rsidRPr="00281433">
        <w:t xml:space="preserve"> - </w:t>
      </w:r>
      <w:hyperlink r:id="rId5" w:tgtFrame="_blank" w:history="1">
        <w:r w:rsidRPr="00281433">
          <w:rPr>
            <w:rStyle w:val="a5"/>
          </w:rPr>
          <w:t>80.10.12.000-00000003</w:t>
        </w:r>
      </w:hyperlink>
      <w:r w:rsidRPr="00281433">
        <w:rPr>
          <w:u w:val="single"/>
        </w:rPr>
        <w:t xml:space="preserve"> </w:t>
      </w:r>
      <w:r w:rsidRPr="00281433">
        <w:t>Услуги частной охраны (Выставление поста охраны)</w:t>
      </w:r>
    </w:p>
    <w:p w:rsidR="00104343" w:rsidRPr="00281433" w:rsidRDefault="00104343" w:rsidP="00104343">
      <w:pPr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104343" w:rsidRPr="00281433" w:rsidTr="00A45584">
        <w:trPr>
          <w:trHeight w:val="559"/>
        </w:trPr>
        <w:tc>
          <w:tcPr>
            <w:tcW w:w="1843" w:type="dxa"/>
          </w:tcPr>
          <w:p w:rsidR="00104343" w:rsidRPr="00281433" w:rsidRDefault="00104343" w:rsidP="00104343">
            <w:pPr>
              <w:jc w:val="both"/>
              <w:rPr>
                <w:b/>
              </w:rPr>
            </w:pPr>
            <w:r w:rsidRPr="00281433">
              <w:rPr>
                <w:b/>
              </w:rPr>
              <w:t>Наименование объекта закупки</w:t>
            </w:r>
          </w:p>
        </w:tc>
        <w:tc>
          <w:tcPr>
            <w:tcW w:w="7513" w:type="dxa"/>
          </w:tcPr>
          <w:p w:rsidR="00104343" w:rsidRPr="00281433" w:rsidRDefault="00104343" w:rsidP="00104343">
            <w:pPr>
              <w:jc w:val="both"/>
              <w:rPr>
                <w:b/>
              </w:rPr>
            </w:pPr>
            <w:r w:rsidRPr="00281433">
              <w:rPr>
                <w:b/>
              </w:rPr>
              <w:t xml:space="preserve">Описание объекта закупки * </w:t>
            </w:r>
          </w:p>
          <w:p w:rsidR="00104343" w:rsidRPr="00281433" w:rsidRDefault="00104343" w:rsidP="00104343">
            <w:pPr>
              <w:jc w:val="both"/>
            </w:pPr>
          </w:p>
        </w:tc>
      </w:tr>
      <w:tr w:rsidR="00104343" w:rsidRPr="00281433" w:rsidTr="00A45584">
        <w:trPr>
          <w:trHeight w:val="558"/>
        </w:trPr>
        <w:tc>
          <w:tcPr>
            <w:tcW w:w="1843" w:type="dxa"/>
          </w:tcPr>
          <w:p w:rsidR="00104343" w:rsidRPr="00281433" w:rsidRDefault="00104343" w:rsidP="00104343">
            <w:pPr>
              <w:jc w:val="both"/>
              <w:rPr>
                <w:b/>
              </w:rPr>
            </w:pPr>
            <w:r w:rsidRPr="00281433">
              <w:rPr>
                <w:b/>
              </w:rPr>
              <w:t>Услуги частной охраны (Выставление поста охраны)</w:t>
            </w:r>
          </w:p>
          <w:p w:rsidR="00104343" w:rsidRPr="00281433" w:rsidRDefault="00104343" w:rsidP="00104343">
            <w:pPr>
              <w:jc w:val="both"/>
            </w:pPr>
          </w:p>
        </w:tc>
        <w:tc>
          <w:tcPr>
            <w:tcW w:w="7513" w:type="dxa"/>
          </w:tcPr>
          <w:p w:rsidR="00104343" w:rsidRPr="00281433" w:rsidRDefault="00104343" w:rsidP="00104343">
            <w:pPr>
              <w:jc w:val="both"/>
            </w:pPr>
            <w:r w:rsidRPr="00281433">
              <w:t xml:space="preserve">Оказание услуг по охране административного здания с помещениями, состоящее из двух этажей, подвального помещения, гаража, общей площадью 1044,5 </w:t>
            </w:r>
            <w:proofErr w:type="spellStart"/>
            <w:r w:rsidRPr="00281433">
              <w:t>кв.м</w:t>
            </w:r>
            <w:proofErr w:type="spellEnd"/>
            <w:r w:rsidRPr="00281433">
              <w:t xml:space="preserve"> и прилегающая к зданию территория, включая уличное оборудование и постройки, общей площадью 927,47 </w:t>
            </w:r>
            <w:proofErr w:type="spellStart"/>
            <w:r w:rsidRPr="00281433">
              <w:t>кв.м</w:t>
            </w:r>
            <w:proofErr w:type="spellEnd"/>
            <w:r w:rsidRPr="00281433">
              <w:t>., а также имущество, находящееся в административном здании и на прилегающей к нему территории.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Использование мобильной группы: Да   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Использование специальных средств: Да    </w:t>
            </w:r>
          </w:p>
          <w:p w:rsidR="00104343" w:rsidRPr="00281433" w:rsidRDefault="00104343" w:rsidP="00104343">
            <w:pPr>
              <w:jc w:val="both"/>
            </w:pPr>
            <w:r w:rsidRPr="00281433">
              <w:t>Наличие оружия у сотрудников мобильной группы: Да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Наличие оружия у сотрудников охраны: Нет    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Вид услуги по охране: 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защищенности.     </w:t>
            </w:r>
          </w:p>
          <w:p w:rsidR="00104343" w:rsidRPr="00281433" w:rsidRDefault="00104343" w:rsidP="00104343">
            <w:pPr>
              <w:jc w:val="both"/>
            </w:pPr>
            <w:r w:rsidRPr="00281433">
              <w:t>Вид услуги по охране: Охрана имущества, а также обеспечение внутри объектового режима на объектах, в отношении которых установлены обязательные для выполнения требования к антитеррористической защищенности.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Вид услуги по охране: 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    </w:t>
            </w:r>
          </w:p>
          <w:p w:rsidR="00104343" w:rsidRPr="00281433" w:rsidRDefault="00104343" w:rsidP="00104343">
            <w:pPr>
              <w:jc w:val="both"/>
            </w:pPr>
            <w:r w:rsidRPr="00281433">
              <w:t>Меры обеспечения безопасности охраняемых объектов: Осуществляется в соответствии с требованиями Заказчика, нормативными правовыми актами действующего законодательства Российской Федерации: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 - Законом РФ от 11.03.1992 года № 2487-1 «О частной детективной и охранной деятельности в Российской Федерации»; 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Постановлением Правительства Российской Федерации от 23.06.2011 года № 498 «О некоторых вопросах осуществления частной детективной (сыскной) и частной охранной деятельности»;</w:t>
            </w:r>
          </w:p>
          <w:p w:rsidR="00104343" w:rsidRPr="00281433" w:rsidRDefault="00104343" w:rsidP="00104343">
            <w:pPr>
              <w:jc w:val="both"/>
            </w:pPr>
            <w:r w:rsidRPr="00281433">
              <w:lastRenderedPageBreak/>
              <w:t xml:space="preserve">- Постановлением Правительства Российской </w:t>
            </w:r>
            <w:proofErr w:type="gramStart"/>
            <w:r w:rsidRPr="00281433">
              <w:t>Федерации  от</w:t>
            </w:r>
            <w:proofErr w:type="gramEnd"/>
            <w:r w:rsidRPr="00281433">
              <w:t xml:space="preserve"> 14.08.1992 года № 587 «Вопросы частной детективной (сыскной) и частной охранной деятельности» и другими нормативными актами, регламентирующими деятельность охранных организаций;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Постановлением Правительства РФ от 13.05.2016 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 формы паспорта безопасности этих объектов (территорий)».</w:t>
            </w:r>
          </w:p>
          <w:p w:rsidR="00104343" w:rsidRPr="00281433" w:rsidRDefault="00104343" w:rsidP="00104343">
            <w:pPr>
              <w:jc w:val="both"/>
            </w:pPr>
            <w:r w:rsidRPr="00281433">
              <w:t>Обязательное наличие у Исполнителя действующей лицензии на осуществление частной охранной деятельности на территории Российской Федерации на основании Федерального закона от 04.05.2011 № 99-ФЗ «О лицензировании отдельных видов деятельности» в соответствии с Законом РФ от 11.03.1992 года № 2487-1 «О частной детективной и охранной деятельности в Российской Федерации» и Постановлением Правительства РФ от 23.06.2011 № 498 «О некоторых вопросах осуществления частной детективной (сыскной) и частной охранной деятельности», выданной органами внутренних дел в порядке, установленном законодательством Российской Федерации.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Круглосуточная охрана объекта осуществляется лицами, соответствующими требованиям, установленным действующим законодательством в сфере охранной деятельности (в т. ч. наличие гражданства Российской Федерации; наличие действующего удостоверения частного охранника установленного образца). 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 Каждый сотрудник охраны, при выполнении служебных обязанностей по обеспечению комплекса мер, направленных на защиту здоровья и жизни сотрудников, посетителей и материального имущества объектов, обеспечение </w:t>
            </w:r>
            <w:proofErr w:type="spellStart"/>
            <w:r w:rsidRPr="00281433">
              <w:t>внутриобъектового</w:t>
            </w:r>
            <w:proofErr w:type="spellEnd"/>
            <w:r w:rsidRPr="00281433">
              <w:t xml:space="preserve"> и пропускного режимов на объекте охраны заказчика должен: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быть одетым в служебную форму по сезону, установленного образца (для частных охранных организаций).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- знать назначение и уметь пользоваться техническими средствами охраны, системами оповещения, системами видеонаблюдения, средствами радиосвязи, </w:t>
            </w:r>
            <w:proofErr w:type="spellStart"/>
            <w:r w:rsidRPr="00281433">
              <w:t>металлодетектором</w:t>
            </w:r>
            <w:proofErr w:type="spellEnd"/>
            <w:r w:rsidRPr="00281433">
              <w:t>, применяемыми на объектах охраны.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быть обученным и уметь практически действовать при возникновении чрезвычайных (нештатных) ситуаций (пожар, обнаружение посторонних предметов, захват заложников и др.)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иметь (за счет Исполнителя) средства индивидуальной защиты органов дыхания и зрения (при пожаре), соответствие которых требованиям пожарной безопасности подтверждено сертификатом соответствия (статьи 145,146 Федерального закона от 22.07.2008 № 123-ФЗ «Технический регламент о требованиях пожарной безопасности» (в действующей редакции));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иметь средства радиосвязи и мобильной связи,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(за счет Исполнителя);</w:t>
            </w:r>
          </w:p>
          <w:p w:rsidR="00104343" w:rsidRPr="00281433" w:rsidRDefault="00104343" w:rsidP="00104343">
            <w:pPr>
              <w:jc w:val="both"/>
            </w:pPr>
            <w:r w:rsidRPr="00281433">
              <w:lastRenderedPageBreak/>
              <w:t>- иметь исправный электрический фонарь на посту охраны (за счет Исполнителя);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знать общие условия и меры обеспечения безопасности охраняемых объектов, должностные обязанности, правила внутреннего трудового распорядка, инструкцию о пропускном режиме, правилами применения специальных средств, либо сертифицированных в установленном порядке в качестве гражданского оружия электрошоковых устройств и искровых разрядников, включенных в перечни видов специальных средств, используемых в негосударственной (частной) охранной и негосударственной (частной) сыскной деятельности и вооружения охранников, утвержденные постановлением Правительства РФ от 14.08.1992 № 587 «Вопросы частной детективной (сыскной) и частной охранной деятельности» с ежедневной (включая выходные и праздничные дни) сменой дежурного состава, путем систематического обхода территории и организацией контрольно-пропускного режима непосредственно на территории объекта, как сотрудников регионального отделения, так и лиц, прибывших в региональное отделение.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Должно быть обеспечено строгое соблюдение внутри</w:t>
            </w:r>
            <w:r w:rsidRPr="00281433">
              <w:t xml:space="preserve"> </w:t>
            </w:r>
            <w:r w:rsidRPr="00281433">
              <w:rPr>
                <w:lang w:val="x-none"/>
              </w:rPr>
              <w:t xml:space="preserve">объектового режима (пропускной режим и режим видеонаблюдения). 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 xml:space="preserve">Исполнитель должен обеспечивать: 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 xml:space="preserve">- охрану жизни и здоровья сотрудников Заказчика; 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- прибытие групп быстрого реагирования вооруженных служебным оружием на охраняемые «Объекты» по тревоге в срок до 10 минут;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- осуществление круглосуточного пультового мониторинга;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- полную материальную сохранность вверенного имущества на охраняемом объекте, предупреждает и пресекает попытки порчи и хищения товарно-материальных ценностей, оборудования и техники, находящихся на охраняемой территории;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- предупреждать, пресекать совершение на охраняемом объекте правонарушений и не допускать проникновение туда посторонних лиц;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- не разглашать третьим лицам конфиденциальную информацию, к которой он получит доступ при заключении государственного контракта, в ходе исполнения и после прекращения его действия.</w:t>
            </w:r>
          </w:p>
          <w:p w:rsidR="00104343" w:rsidRPr="00281433" w:rsidRDefault="00104343" w:rsidP="00104343">
            <w:pPr>
              <w:jc w:val="both"/>
              <w:rPr>
                <w:u w:val="single"/>
              </w:rPr>
            </w:pPr>
            <w:r w:rsidRPr="00281433">
              <w:rPr>
                <w:u w:val="single"/>
              </w:rPr>
              <w:t>Срок оказания услуги:</w:t>
            </w:r>
          </w:p>
          <w:p w:rsidR="00104343" w:rsidRPr="00281433" w:rsidRDefault="00AC7F25" w:rsidP="00104343">
            <w:pPr>
              <w:jc w:val="both"/>
            </w:pPr>
            <w:r>
              <w:t>с 00.00 часов 01.01.2023</w:t>
            </w:r>
            <w:r w:rsidR="00104343" w:rsidRPr="00281433">
              <w:t xml:space="preserve"> до 24.00 часо</w:t>
            </w:r>
            <w:r>
              <w:t>в 31.12.2023</w:t>
            </w:r>
            <w:r w:rsidR="004D3A5F">
              <w:t>, 8760</w:t>
            </w:r>
            <w:r w:rsidR="00104343" w:rsidRPr="00281433">
              <w:t xml:space="preserve"> человеко-часов. </w:t>
            </w:r>
          </w:p>
          <w:p w:rsidR="00104343" w:rsidRPr="00281433" w:rsidRDefault="00104343" w:rsidP="00104343">
            <w:pPr>
              <w:jc w:val="both"/>
            </w:pPr>
            <w:r w:rsidRPr="00281433">
              <w:t>При возникновении аварийной ситуации охранное предприятие обеспечивает вызов аварийной службы.</w:t>
            </w:r>
          </w:p>
          <w:p w:rsidR="00104343" w:rsidRPr="00281433" w:rsidRDefault="00104343" w:rsidP="00104343">
            <w:pPr>
              <w:jc w:val="both"/>
            </w:pPr>
            <w:r w:rsidRPr="00281433">
              <w:t>Охранное предприятие несет полную материальную ответственность за вверенное имущество.</w:t>
            </w:r>
          </w:p>
        </w:tc>
      </w:tr>
    </w:tbl>
    <w:p w:rsidR="00104343" w:rsidRPr="00281433" w:rsidRDefault="00104343" w:rsidP="00104343">
      <w:pPr>
        <w:jc w:val="both"/>
        <w:rPr>
          <w:b/>
        </w:rPr>
      </w:pPr>
      <w:r w:rsidRPr="00281433">
        <w:rPr>
          <w:b/>
        </w:rPr>
        <w:lastRenderedPageBreak/>
        <w:t>*Обоснование включения дополнительной информации в описание объекта закупки: Указание дополнительных характеристик обусловлено режимом работы Заказчика и требованиями нормативно-правовых актов Российской Федерации.</w:t>
      </w:r>
    </w:p>
    <w:p w:rsidR="00226D67" w:rsidRDefault="00226D67" w:rsidP="00104343">
      <w:pPr>
        <w:jc w:val="both"/>
        <w:rPr>
          <w:b/>
        </w:rPr>
      </w:pPr>
    </w:p>
    <w:p w:rsidR="00104343" w:rsidRDefault="00104343" w:rsidP="00104343">
      <w:pPr>
        <w:jc w:val="both"/>
        <w:rPr>
          <w:b/>
        </w:rPr>
      </w:pPr>
      <w:r w:rsidRPr="00281433">
        <w:rPr>
          <w:b/>
        </w:rPr>
        <w:t>Требования к качеству оказания услуг:</w:t>
      </w:r>
    </w:p>
    <w:p w:rsidR="00281433" w:rsidRPr="00281433" w:rsidRDefault="00281433" w:rsidP="00104343">
      <w:pPr>
        <w:jc w:val="both"/>
        <w:rPr>
          <w:b/>
        </w:rPr>
      </w:pPr>
    </w:p>
    <w:p w:rsidR="004D3A5F" w:rsidRPr="004D3A5F" w:rsidRDefault="004D3A5F" w:rsidP="004D3A5F">
      <w:pPr>
        <w:numPr>
          <w:ilvl w:val="1"/>
          <w:numId w:val="4"/>
        </w:numPr>
        <w:jc w:val="both"/>
      </w:pPr>
      <w:r w:rsidRPr="004D3A5F">
        <w:t>Обеспеченность исполнителя материально–техническими ресурсами в части наличия собственных или арендованных производственных мощностей технологических мощностей, технологического оборудования, необходимого для оказания услуг по контракту.</w:t>
      </w:r>
    </w:p>
    <w:p w:rsidR="004D3A5F" w:rsidRPr="004D3A5F" w:rsidRDefault="004D3A5F" w:rsidP="004D3A5F">
      <w:pPr>
        <w:numPr>
          <w:ilvl w:val="1"/>
          <w:numId w:val="4"/>
        </w:numPr>
        <w:jc w:val="both"/>
      </w:pPr>
      <w:r w:rsidRPr="004D3A5F">
        <w:lastRenderedPageBreak/>
        <w:t>Наличие у исполнителя дежурной части с оператором и пультом централизованной охраны.</w:t>
      </w:r>
    </w:p>
    <w:p w:rsidR="004D3A5F" w:rsidRPr="004D3A5F" w:rsidRDefault="004D3A5F" w:rsidP="004D3A5F">
      <w:pPr>
        <w:numPr>
          <w:ilvl w:val="1"/>
          <w:numId w:val="4"/>
        </w:numPr>
        <w:jc w:val="both"/>
      </w:pPr>
      <w:r w:rsidRPr="004D3A5F">
        <w:t>Наличие у исполнителя ГБР (группы быст</w:t>
      </w:r>
      <w:r w:rsidR="004A2023">
        <w:t>рого реагирования) с авто-патрулё</w:t>
      </w:r>
      <w:r w:rsidRPr="004D3A5F">
        <w:t>м не менее трех единиц.</w:t>
      </w:r>
    </w:p>
    <w:p w:rsidR="004D3A5F" w:rsidRPr="004D3A5F" w:rsidRDefault="004D3A5F" w:rsidP="004D3A5F">
      <w:pPr>
        <w:numPr>
          <w:ilvl w:val="1"/>
          <w:numId w:val="4"/>
        </w:numPr>
        <w:jc w:val="both"/>
      </w:pPr>
      <w:r w:rsidRPr="004D3A5F">
        <w:t>Наличие в ГБР сертифицированных сотрудников (не менее 2 сотрудников) прошедших базовый курс тактико-огневой подготовки для сотрудников силовых подразделений.</w:t>
      </w:r>
    </w:p>
    <w:p w:rsidR="004D3A5F" w:rsidRPr="004D3A5F" w:rsidRDefault="001E07DD" w:rsidP="004D3A5F">
      <w:pPr>
        <w:jc w:val="both"/>
      </w:pPr>
      <w:r>
        <w:t>1.</w:t>
      </w:r>
      <w:r w:rsidR="00226D67">
        <w:t>5</w:t>
      </w:r>
      <w:r w:rsidR="004D3A5F" w:rsidRPr="004D3A5F">
        <w:t>. Обеспечение охраны должно осуществляться дежурной сменой в круглосуточном режиме, включая выходные и праздни</w:t>
      </w:r>
      <w:r w:rsidR="004A2023">
        <w:t>чные дни, в количестве 2 постов</w:t>
      </w:r>
      <w:r w:rsidR="004D3A5F" w:rsidRPr="004D3A5F">
        <w:t xml:space="preserve"> 1 поста – стационарного круглосуточного в к</w:t>
      </w:r>
      <w:r w:rsidR="00F51AD6">
        <w:t xml:space="preserve">оличестве 1 охранника и 1 поста </w:t>
      </w:r>
      <w:r w:rsidR="004D3A5F" w:rsidRPr="004D3A5F">
        <w:t>в рабочие дни согласно трудового графика Заказчика.</w:t>
      </w:r>
    </w:p>
    <w:p w:rsidR="004D3A5F" w:rsidRPr="004D3A5F" w:rsidRDefault="001E07DD" w:rsidP="004D3A5F">
      <w:pPr>
        <w:jc w:val="both"/>
      </w:pPr>
      <w:r>
        <w:t>1.</w:t>
      </w:r>
      <w:r w:rsidR="00226D67">
        <w:t>6</w:t>
      </w:r>
      <w:r w:rsidR="004D3A5F" w:rsidRPr="004D3A5F">
        <w:t>. Обеспечение охраны здания, имущества и территории включает в себя:</w:t>
      </w:r>
    </w:p>
    <w:p w:rsidR="004D3A5F" w:rsidRPr="004D3A5F" w:rsidRDefault="004D3A5F" w:rsidP="004D3A5F">
      <w:pPr>
        <w:jc w:val="both"/>
      </w:pPr>
      <w:r w:rsidRPr="004D3A5F">
        <w:t>- обеспечение контрольно-пропускного режима на охраняемом объекте, исключающего проход посторонних лиц без документов, удостоверяющих личность с ведением журналов регистрации посетителей;</w:t>
      </w:r>
    </w:p>
    <w:p w:rsidR="004D3A5F" w:rsidRPr="004D3A5F" w:rsidRDefault="004D3A5F" w:rsidP="004D3A5F">
      <w:pPr>
        <w:jc w:val="both"/>
      </w:pPr>
      <w:r w:rsidRPr="004D3A5F">
        <w:t>- контроль за общественным порядком в здании и помещениях Заказчика;</w:t>
      </w:r>
    </w:p>
    <w:p w:rsidR="004D3A5F" w:rsidRPr="004D3A5F" w:rsidRDefault="004D3A5F" w:rsidP="004D3A5F">
      <w:pPr>
        <w:jc w:val="both"/>
      </w:pPr>
      <w:r w:rsidRPr="004D3A5F">
        <w:t>- обеспечение сохранности помещений, сооружений, имущества, оборудования, товарно-материальных ценностей заказчика;</w:t>
      </w:r>
    </w:p>
    <w:p w:rsidR="004D3A5F" w:rsidRPr="004D3A5F" w:rsidRDefault="004D3A5F" w:rsidP="004D3A5F">
      <w:pPr>
        <w:jc w:val="both"/>
      </w:pPr>
      <w:r w:rsidRPr="004D3A5F">
        <w:t>- контроль за соблюдения правил вноса и выноса на объект/с объекта товарно-материальных ценностей заказчика;</w:t>
      </w:r>
    </w:p>
    <w:p w:rsidR="004D3A5F" w:rsidRPr="004D3A5F" w:rsidRDefault="004D3A5F" w:rsidP="004D3A5F">
      <w:pPr>
        <w:jc w:val="both"/>
      </w:pPr>
      <w:r w:rsidRPr="004D3A5F">
        <w:t>- ведение в необходимом объеме обязательной регистрационной и отчетной документации;</w:t>
      </w:r>
    </w:p>
    <w:p w:rsidR="004D3A5F" w:rsidRPr="004D3A5F" w:rsidRDefault="004D3A5F" w:rsidP="004D3A5F">
      <w:pPr>
        <w:jc w:val="both"/>
      </w:pPr>
      <w:r w:rsidRPr="004D3A5F">
        <w:t>- соблюдение адекватного реагирования сотрудников охраны в случае возникновения нештатных ситуаций на объекте;</w:t>
      </w:r>
    </w:p>
    <w:p w:rsidR="004D3A5F" w:rsidRPr="004D3A5F" w:rsidRDefault="004D3A5F" w:rsidP="004D3A5F">
      <w:pPr>
        <w:jc w:val="both"/>
      </w:pPr>
      <w:r w:rsidRPr="004D3A5F">
        <w:t>- обеспечение руководством охранного предприятия контроля за несением службы сотрудниками охраны на объекте;</w:t>
      </w:r>
    </w:p>
    <w:p w:rsidR="004D3A5F" w:rsidRPr="004D3A5F" w:rsidRDefault="004D3A5F" w:rsidP="004D3A5F">
      <w:pPr>
        <w:jc w:val="both"/>
      </w:pPr>
      <w:r w:rsidRPr="004D3A5F">
        <w:t>- знание назначения и умения пользоваться техническими средствами охраны (системой охранно-пожарной сигнализации, системами оповещения, кнопкой тревожной сигнализации, системами видеонаблюдения, средствами радиосвязи);</w:t>
      </w:r>
    </w:p>
    <w:p w:rsidR="004D3A5F" w:rsidRPr="004D3A5F" w:rsidRDefault="004D3A5F" w:rsidP="004D3A5F">
      <w:pPr>
        <w:jc w:val="both"/>
      </w:pPr>
      <w:r w:rsidRPr="004D3A5F">
        <w:t>- Обеспечение усиления охраны за счет собственных резервов при возникновении на объекте внештатной ситуации.</w:t>
      </w:r>
    </w:p>
    <w:p w:rsidR="004D3A5F" w:rsidRPr="004D3A5F" w:rsidRDefault="004D3A5F" w:rsidP="004D3A5F">
      <w:pPr>
        <w:jc w:val="both"/>
        <w:rPr>
          <w:b/>
        </w:rPr>
      </w:pPr>
      <w:r w:rsidRPr="004D3A5F">
        <w:t xml:space="preserve">2. </w:t>
      </w:r>
      <w:r w:rsidRPr="004D3A5F">
        <w:rPr>
          <w:b/>
        </w:rPr>
        <w:t>Организационные и технические требования:</w:t>
      </w:r>
    </w:p>
    <w:p w:rsidR="004D3A5F" w:rsidRPr="004D3A5F" w:rsidRDefault="004D3A5F" w:rsidP="004D3A5F">
      <w:pPr>
        <w:jc w:val="both"/>
      </w:pPr>
      <w:r w:rsidRPr="004D3A5F">
        <w:t>2.1.Исполнитель обязан:</w:t>
      </w:r>
    </w:p>
    <w:p w:rsidR="004D3A5F" w:rsidRPr="004D3A5F" w:rsidRDefault="004D3A5F" w:rsidP="004D3A5F">
      <w:pPr>
        <w:jc w:val="both"/>
      </w:pPr>
      <w:r w:rsidRPr="004D3A5F">
        <w:t>- Осуществлять круглосуточный контроль несения службы сотрудниками охраны на объекте</w:t>
      </w:r>
    </w:p>
    <w:p w:rsidR="004D3A5F" w:rsidRPr="004D3A5F" w:rsidRDefault="004D3A5F" w:rsidP="004D3A5F">
      <w:pPr>
        <w:jc w:val="both"/>
      </w:pPr>
      <w:r w:rsidRPr="004D3A5F">
        <w:t>- Разработать инструкцию по охране объекта и представить заказчику на утверждение в срок до двух рабочих дней, с даты заключения контракта.</w:t>
      </w:r>
    </w:p>
    <w:p w:rsidR="004D3A5F" w:rsidRPr="004D3A5F" w:rsidRDefault="004D3A5F" w:rsidP="004D3A5F">
      <w:pPr>
        <w:jc w:val="both"/>
      </w:pPr>
      <w:r w:rsidRPr="004D3A5F">
        <w:t>- Обеспечить сотрудников, выполняющих функции по охране объекта Заказчика, средствами экстренной связи с группой быстрого реагирования.</w:t>
      </w:r>
    </w:p>
    <w:p w:rsidR="004D3A5F" w:rsidRPr="004D3A5F" w:rsidRDefault="004D3A5F" w:rsidP="004D3A5F">
      <w:pPr>
        <w:jc w:val="both"/>
      </w:pPr>
      <w:r w:rsidRPr="004D3A5F">
        <w:t>2.2. Для несения службы по охране объекта Заказчика, Исполнителем осуществляется уведомление органа внутренних дел по месту охраны объекта в течение 5 рабочих дней с момента заключения контракта.</w:t>
      </w:r>
    </w:p>
    <w:p w:rsidR="004D3A5F" w:rsidRPr="004D3A5F" w:rsidRDefault="004D3A5F" w:rsidP="004D3A5F">
      <w:pPr>
        <w:jc w:val="both"/>
      </w:pPr>
      <w:r w:rsidRPr="004D3A5F">
        <w:t>2.3. Режим работы одного к</w:t>
      </w:r>
      <w:r w:rsidR="00F51AD6">
        <w:t>руглосуточного поста охраны с 09-00 часов текущего дня по 09</w:t>
      </w:r>
      <w:r w:rsidRPr="004D3A5F">
        <w:t xml:space="preserve">-00 часов следующего дня, включая рабочие, выходные и праздничные дни. </w:t>
      </w:r>
    </w:p>
    <w:p w:rsidR="004D3A5F" w:rsidRPr="004D3A5F" w:rsidRDefault="004D3A5F" w:rsidP="004D3A5F">
      <w:pPr>
        <w:jc w:val="both"/>
      </w:pPr>
      <w:r w:rsidRPr="004D3A5F">
        <w:t>2.4. Несение сотрудниками исполнителя службы более 24 часов подряд не допускается.</w:t>
      </w:r>
    </w:p>
    <w:p w:rsidR="004D3A5F" w:rsidRPr="004D3A5F" w:rsidRDefault="004D3A5F" w:rsidP="004D3A5F">
      <w:pPr>
        <w:jc w:val="both"/>
        <w:rPr>
          <w:b/>
        </w:rPr>
      </w:pPr>
      <w:r w:rsidRPr="004D3A5F">
        <w:t xml:space="preserve">3. </w:t>
      </w:r>
      <w:r w:rsidRPr="004D3A5F">
        <w:rPr>
          <w:b/>
        </w:rPr>
        <w:t>Требования к персоналу охраны:</w:t>
      </w:r>
    </w:p>
    <w:p w:rsidR="004D3A5F" w:rsidRPr="004D3A5F" w:rsidRDefault="004D3A5F" w:rsidP="004D3A5F">
      <w:pPr>
        <w:jc w:val="both"/>
      </w:pPr>
      <w:r w:rsidRPr="004D3A5F">
        <w:rPr>
          <w:b/>
        </w:rPr>
        <w:t xml:space="preserve">-  </w:t>
      </w:r>
      <w:r w:rsidRPr="004D3A5F">
        <w:t>Исполнитель обязан привлекать к исполнению контракта сотрудников в количестве не менее 2 - х человек в день проше</w:t>
      </w:r>
      <w:r w:rsidR="004A2023">
        <w:t>дших службу в вооруженных силах</w:t>
      </w:r>
      <w:r w:rsidRPr="004D3A5F">
        <w:t xml:space="preserve"> Р.Ф., </w:t>
      </w:r>
      <w:proofErr w:type="gramStart"/>
      <w:r w:rsidRPr="004D3A5F">
        <w:t>прошедших  профессиональное</w:t>
      </w:r>
      <w:proofErr w:type="gramEnd"/>
      <w:r w:rsidRPr="004D3A5F">
        <w:t xml:space="preserve"> обучение для работы в качестве частных  охранников, сдавших квалификационный экзамен, получивших в установленном Законом N 2487-I "О частной детективной и охранной деятельности в Российской Федерации",  порядке удостоверения частных охранников и работающих по трудовому договору с охранной организацией;</w:t>
      </w:r>
    </w:p>
    <w:p w:rsidR="004D3A5F" w:rsidRPr="004D3A5F" w:rsidRDefault="004D3A5F" w:rsidP="004D3A5F">
      <w:pPr>
        <w:jc w:val="both"/>
      </w:pPr>
      <w:r w:rsidRPr="004D3A5F">
        <w:lastRenderedPageBreak/>
        <w:t>- Несение сотрудниками исполнителя службы осуществляется в форменной одежде с установленной символикой, со специальными средствами защиты, разрешенными в соответствии с законодательством Российской Федерации;</w:t>
      </w:r>
    </w:p>
    <w:p w:rsidR="004D3A5F" w:rsidRPr="004D3A5F" w:rsidRDefault="004D3A5F" w:rsidP="004D3A5F">
      <w:pPr>
        <w:jc w:val="both"/>
      </w:pPr>
      <w:r w:rsidRPr="004D3A5F">
        <w:t>- Охранники в своей деятельности должны руководствоваться Законом РФ от 11.03.1992 г. № 2487-1 «О частной детективной и охранной деятельности в Российской Федерации», другими нормативными актами и должностными инструкциями.</w:t>
      </w:r>
    </w:p>
    <w:p w:rsidR="004D3A5F" w:rsidRPr="004D3A5F" w:rsidRDefault="004D3A5F" w:rsidP="004D3A5F">
      <w:pPr>
        <w:jc w:val="both"/>
      </w:pPr>
      <w:r w:rsidRPr="004D3A5F">
        <w:t>- Охранник при исполнении обязанностей должен соблюдать конституционные права и свободы человека и гражданина, права и законные интересы физических и юридических лиц;</w:t>
      </w:r>
    </w:p>
    <w:p w:rsidR="004D3A5F" w:rsidRPr="004D3A5F" w:rsidRDefault="004D3A5F" w:rsidP="004D3A5F">
      <w:pPr>
        <w:jc w:val="both"/>
      </w:pPr>
      <w:r w:rsidRPr="004D3A5F">
        <w:t>- Охранник при исполнении обязанностей, обязан незамедлительно сообщать руководителю охранной организации, руководителю отделения Фонда и в соответствующие правоохранительные органы ставшую ему известной информацию о готовящихся либо совершенных преступлениях, а также о действиях, об обстоятельствах, создающих на объекте охраны угрозу безопасности людей;</w:t>
      </w:r>
    </w:p>
    <w:p w:rsidR="004D3A5F" w:rsidRPr="004D3A5F" w:rsidRDefault="004D3A5F" w:rsidP="004D3A5F">
      <w:pPr>
        <w:jc w:val="both"/>
      </w:pPr>
      <w:r w:rsidRPr="004D3A5F">
        <w:t>- Охранник при исполнении обязанностей обязан предъявлять по требованию сотрудников правоохранительных органов, сотрудника отделения Фонда, а также других граждан удостоверение частного охранника;</w:t>
      </w:r>
    </w:p>
    <w:p w:rsidR="004D3A5F" w:rsidRPr="004D3A5F" w:rsidRDefault="004D3A5F" w:rsidP="004D3A5F">
      <w:pPr>
        <w:jc w:val="both"/>
      </w:pPr>
      <w:r w:rsidRPr="004D3A5F">
        <w:t>- Основными обязанностями охранника являются: обеспечение охраны от противоправных посягательств на жизнь и здоровье находящихся в служебных помещениях сотрудников отделения Фонда, организация охраны материальных ценностей заказчика. При осуществлении этих задач охранник вправе использовать специальные средства в случаях и порядке, предусмотренных действующим законодательством Российской Федерации.</w:t>
      </w:r>
    </w:p>
    <w:p w:rsidR="004D3A5F" w:rsidRPr="004D3A5F" w:rsidRDefault="004D3A5F" w:rsidP="004D3A5F">
      <w:pPr>
        <w:jc w:val="both"/>
      </w:pPr>
      <w:r w:rsidRPr="004D3A5F">
        <w:t>- Охранник в установленное время (по телефону) должен докладывать дежурному исполнителю об обстановке на объекте охраны, а также при приеме-сдаче дежурства.</w:t>
      </w:r>
    </w:p>
    <w:p w:rsidR="004D3A5F" w:rsidRPr="004D3A5F" w:rsidRDefault="004D3A5F" w:rsidP="004D3A5F">
      <w:pPr>
        <w:jc w:val="both"/>
      </w:pPr>
      <w:r w:rsidRPr="004D3A5F">
        <w:t>- Охранник в рабочее время заказчика осуществляет контроль за общественным порядком в здании и на территории заказчика, а также осуществляет допуск посетителей в здание отделения Фонда в следующей последовательности:</w:t>
      </w:r>
    </w:p>
    <w:p w:rsidR="004D3A5F" w:rsidRPr="004D3A5F" w:rsidRDefault="004D3A5F" w:rsidP="004D3A5F">
      <w:pPr>
        <w:jc w:val="both"/>
      </w:pPr>
      <w:r w:rsidRPr="004D3A5F">
        <w:t>- При прибытии посетителя уточнить цель его визита, фамилию, имя, отчество и организацию, которую он представляет;</w:t>
      </w:r>
    </w:p>
    <w:p w:rsidR="004D3A5F" w:rsidRPr="004D3A5F" w:rsidRDefault="004D3A5F" w:rsidP="004D3A5F">
      <w:pPr>
        <w:jc w:val="both"/>
      </w:pPr>
      <w:r w:rsidRPr="004D3A5F">
        <w:t>- Одновременно произвести отметку о прибывшем в регистрационном журнале с указанием времени прибытия и реквизитах документов, удостоверяющих личность.</w:t>
      </w:r>
    </w:p>
    <w:p w:rsidR="004D3A5F" w:rsidRPr="004D3A5F" w:rsidRDefault="004D3A5F" w:rsidP="004D3A5F">
      <w:pPr>
        <w:jc w:val="both"/>
      </w:pPr>
      <w:r w:rsidRPr="004D3A5F">
        <w:t>- Охранник по окончании рабочего дня закрывает входные двери здания отделения Фонда, обходит здание и находится в помещении охраны, где осуществляет контроль за объектом охраны по мониторам и пультам охранно-пожарной сигнализации.</w:t>
      </w:r>
    </w:p>
    <w:p w:rsidR="004D3A5F" w:rsidRPr="004D3A5F" w:rsidRDefault="004D3A5F" w:rsidP="004D3A5F">
      <w:pPr>
        <w:jc w:val="both"/>
      </w:pPr>
      <w:r w:rsidRPr="004D3A5F">
        <w:t>- Охранник в случае обнаружения попытки проникновения на объект охраны незамедлительно вызывает наряд ОВД, принимает меры к задержанию правонарушителя, уточнению его примет и сообщает о происшествии дежурному исполнителя и должностному лицу заказчика. Одновременно производит соответствующую запись в журнале регистрации. Прибывшему наряду ОВД сдает задержанного в установленном порядке.</w:t>
      </w:r>
    </w:p>
    <w:p w:rsidR="004D3A5F" w:rsidRPr="004D3A5F" w:rsidRDefault="004D3A5F" w:rsidP="004D3A5F">
      <w:pPr>
        <w:jc w:val="both"/>
        <w:rPr>
          <w:b/>
        </w:rPr>
      </w:pPr>
      <w:r w:rsidRPr="004D3A5F">
        <w:t xml:space="preserve">4. </w:t>
      </w:r>
      <w:r w:rsidRPr="004D3A5F">
        <w:rPr>
          <w:b/>
        </w:rPr>
        <w:t>Охраннику запрещается:</w:t>
      </w:r>
    </w:p>
    <w:p w:rsidR="004D3A5F" w:rsidRPr="004D3A5F" w:rsidRDefault="004D3A5F" w:rsidP="004D3A5F">
      <w:pPr>
        <w:jc w:val="both"/>
      </w:pPr>
      <w:r w:rsidRPr="004D3A5F">
        <w:t>- Покидать объект охраны без подмены;</w:t>
      </w:r>
    </w:p>
    <w:p w:rsidR="004D3A5F" w:rsidRPr="004D3A5F" w:rsidRDefault="004D3A5F" w:rsidP="004D3A5F">
      <w:pPr>
        <w:jc w:val="both"/>
      </w:pPr>
      <w:r w:rsidRPr="004D3A5F">
        <w:t>- Вступать в неслужебные разговоры с сотрудниками и посетителями Заказчика, а также посредством связи с любыми другими лицами;</w:t>
      </w:r>
    </w:p>
    <w:p w:rsidR="004D3A5F" w:rsidRPr="004D3A5F" w:rsidRDefault="004D3A5F" w:rsidP="004D3A5F">
      <w:pPr>
        <w:jc w:val="both"/>
      </w:pPr>
      <w:r w:rsidRPr="004D3A5F">
        <w:t>- Принимать на хранение и для передачи вещи, предметы;</w:t>
      </w:r>
    </w:p>
    <w:p w:rsidR="004D3A5F" w:rsidRPr="004D3A5F" w:rsidRDefault="004D3A5F" w:rsidP="004D3A5F">
      <w:pPr>
        <w:jc w:val="both"/>
      </w:pPr>
      <w:r w:rsidRPr="004D3A5F">
        <w:t>- Давать какую-либо информацию об организации работы отделения Фонда и его сотрудниках;</w:t>
      </w:r>
    </w:p>
    <w:p w:rsidR="004D3A5F" w:rsidRPr="004D3A5F" w:rsidRDefault="004D3A5F" w:rsidP="004D3A5F">
      <w:pPr>
        <w:jc w:val="both"/>
      </w:pPr>
      <w:r w:rsidRPr="004D3A5F">
        <w:t>- Допускать на объект охраны лиц в состоянии наркотического или алкогольного опьянения, лиц с неопрятным внешним видом, лиц вызывающего поведения, лиц с животными, лиц с громоздкими вещами, лиц, прибывающих для торговли;</w:t>
      </w:r>
    </w:p>
    <w:p w:rsidR="004D3A5F" w:rsidRPr="004D3A5F" w:rsidRDefault="004D3A5F" w:rsidP="004D3A5F">
      <w:pPr>
        <w:jc w:val="both"/>
      </w:pPr>
      <w:r w:rsidRPr="004D3A5F">
        <w:t>- Допускать вынос материальных ценностей лицами, не уполномоченными на это руководителем отделения Фонда.</w:t>
      </w:r>
    </w:p>
    <w:p w:rsidR="004D3A5F" w:rsidRPr="004D3A5F" w:rsidRDefault="004D3A5F" w:rsidP="004D3A5F">
      <w:pPr>
        <w:jc w:val="both"/>
      </w:pPr>
      <w:r w:rsidRPr="004D3A5F">
        <w:lastRenderedPageBreak/>
        <w:t>- Охранник в выходные и праздничные дни, а также в ночное время обязан принимать поступающие телефонные сообщения и оповещать о них руководителя отделения Фонда (заместителей руководителя отделения Фонда) или ответственного дежурного.</w:t>
      </w:r>
    </w:p>
    <w:p w:rsidR="004D3A5F" w:rsidRPr="004D3A5F" w:rsidRDefault="004D3A5F" w:rsidP="004D3A5F">
      <w:pPr>
        <w:jc w:val="both"/>
      </w:pPr>
    </w:p>
    <w:p w:rsidR="004D3A5F" w:rsidRPr="004D3A5F" w:rsidRDefault="004D3A5F" w:rsidP="004D3A5F">
      <w:bookmarkStart w:id="0" w:name="_GoBack"/>
      <w:bookmarkEnd w:id="0"/>
    </w:p>
    <w:p w:rsidR="00087F7B" w:rsidRDefault="00087F7B" w:rsidP="004A2023">
      <w:pPr>
        <w:ind w:left="972"/>
        <w:jc w:val="both"/>
      </w:pPr>
    </w:p>
    <w:sectPr w:rsidR="0008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276"/>
    <w:multiLevelType w:val="hybridMultilevel"/>
    <w:tmpl w:val="E01AEC36"/>
    <w:lvl w:ilvl="0" w:tplc="AD9A8400">
      <w:start w:val="1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/>
      </w:rPr>
    </w:lvl>
    <w:lvl w:ilvl="1" w:tplc="8340AB64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>
    <w:nsid w:val="4D5F06EB"/>
    <w:multiLevelType w:val="multilevel"/>
    <w:tmpl w:val="3E9E7C8E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>
    <w:nsid w:val="4ED4618A"/>
    <w:multiLevelType w:val="multilevel"/>
    <w:tmpl w:val="DAA6A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2B"/>
    <w:rsid w:val="00087F7B"/>
    <w:rsid w:val="00104343"/>
    <w:rsid w:val="001E07DD"/>
    <w:rsid w:val="00226D67"/>
    <w:rsid w:val="00255577"/>
    <w:rsid w:val="00281433"/>
    <w:rsid w:val="004A2023"/>
    <w:rsid w:val="004D3A5F"/>
    <w:rsid w:val="0058681E"/>
    <w:rsid w:val="007773B3"/>
    <w:rsid w:val="0084266A"/>
    <w:rsid w:val="00A44893"/>
    <w:rsid w:val="00A45584"/>
    <w:rsid w:val="00A86812"/>
    <w:rsid w:val="00AC7F25"/>
    <w:rsid w:val="00B2312B"/>
    <w:rsid w:val="00B27CD0"/>
    <w:rsid w:val="00B80F69"/>
    <w:rsid w:val="00BB565A"/>
    <w:rsid w:val="00C33835"/>
    <w:rsid w:val="00CE4AC8"/>
    <w:rsid w:val="00F51AD6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F57C-05EF-4ADF-B6D6-DAA8D481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rsid w:val="00A4489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448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9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0434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ktru/ktruCard/commonInfo.html?itemVersionId=70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Леонид Владиславович</dc:creator>
  <cp:keywords/>
  <dc:description/>
  <cp:lastModifiedBy>Кара-Сал Чойганмаа Маадыр-ооловна</cp:lastModifiedBy>
  <cp:revision>20</cp:revision>
  <cp:lastPrinted>2022-11-29T03:02:00Z</cp:lastPrinted>
  <dcterms:created xsi:type="dcterms:W3CDTF">2019-11-14T07:37:00Z</dcterms:created>
  <dcterms:modified xsi:type="dcterms:W3CDTF">2022-11-30T10:25:00Z</dcterms:modified>
</cp:coreProperties>
</file>