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CE" w:rsidRPr="005C03B8" w:rsidRDefault="001F37CE" w:rsidP="001F37CE">
      <w:pPr>
        <w:tabs>
          <w:tab w:val="left" w:pos="567"/>
        </w:tabs>
        <w:jc w:val="right"/>
      </w:pPr>
      <w:r>
        <w:t>Приложение № 1</w:t>
      </w:r>
      <w:r w:rsidRPr="005C03B8">
        <w:t xml:space="preserve"> </w:t>
      </w:r>
    </w:p>
    <w:p w:rsidR="001F37CE" w:rsidRDefault="001F37CE" w:rsidP="001F37CE">
      <w:pPr>
        <w:tabs>
          <w:tab w:val="left" w:pos="567"/>
        </w:tabs>
        <w:jc w:val="right"/>
      </w:pPr>
      <w:r w:rsidRPr="005C03B8">
        <w:t>к извещению о проведении закупки</w:t>
      </w:r>
    </w:p>
    <w:p w:rsidR="001F37CE" w:rsidRDefault="001F37CE" w:rsidP="00334A3C">
      <w:pPr>
        <w:jc w:val="center"/>
        <w:rPr>
          <w:b/>
        </w:rPr>
      </w:pPr>
    </w:p>
    <w:p w:rsidR="008846A5" w:rsidRPr="00EF060C" w:rsidRDefault="00334A3C" w:rsidP="00334A3C">
      <w:pPr>
        <w:jc w:val="center"/>
        <w:rPr>
          <w:b/>
          <w:bCs/>
        </w:rPr>
      </w:pPr>
      <w:r w:rsidRPr="00EF060C">
        <w:rPr>
          <w:b/>
        </w:rPr>
        <w:t xml:space="preserve">Описание объекта закупки </w:t>
      </w:r>
      <w:r w:rsidRPr="00EF060C">
        <w:rPr>
          <w:b/>
          <w:bCs/>
        </w:rPr>
        <w:t xml:space="preserve">(техническое задание) </w:t>
      </w:r>
    </w:p>
    <w:p w:rsidR="00EF060C" w:rsidRPr="00EF060C" w:rsidRDefault="00EF060C" w:rsidP="00EF060C">
      <w:pPr>
        <w:widowControl w:val="0"/>
        <w:ind w:right="-24"/>
        <w:jc w:val="center"/>
        <w:rPr>
          <w:rFonts w:eastAsia="Times New Roman"/>
          <w:b/>
        </w:rPr>
      </w:pPr>
      <w:r w:rsidRPr="00EF060C">
        <w:rPr>
          <w:rFonts w:eastAsia="Times New Roman"/>
          <w:b/>
        </w:rPr>
        <w:t xml:space="preserve">на осуществление закупки на поставку специальных средств </w:t>
      </w:r>
      <w:r>
        <w:rPr>
          <w:rFonts w:eastAsia="Times New Roman"/>
          <w:b/>
        </w:rPr>
        <w:t xml:space="preserve">при </w:t>
      </w:r>
      <w:r w:rsidRPr="00EF060C">
        <w:rPr>
          <w:rFonts w:eastAsia="Times New Roman"/>
          <w:b/>
        </w:rPr>
        <w:t>нарушения</w:t>
      </w:r>
      <w:r>
        <w:rPr>
          <w:rFonts w:eastAsia="Times New Roman"/>
          <w:b/>
        </w:rPr>
        <w:t>х</w:t>
      </w:r>
      <w:r w:rsidRPr="00EF060C">
        <w:rPr>
          <w:rFonts w:eastAsia="Times New Roman"/>
          <w:b/>
        </w:rPr>
        <w:t xml:space="preserve"> функций выделения (средства по уходу за </w:t>
      </w:r>
      <w:proofErr w:type="spellStart"/>
      <w:r w:rsidRPr="00EF060C">
        <w:rPr>
          <w:rFonts w:eastAsia="Times New Roman"/>
          <w:b/>
        </w:rPr>
        <w:t>стомой</w:t>
      </w:r>
      <w:proofErr w:type="spellEnd"/>
      <w:r>
        <w:rPr>
          <w:rFonts w:eastAsia="Times New Roman"/>
          <w:b/>
        </w:rPr>
        <w:t xml:space="preserve"> (</w:t>
      </w:r>
      <w:r w:rsidR="004B3B72">
        <w:rPr>
          <w:rFonts w:eastAsia="Times New Roman"/>
          <w:b/>
        </w:rPr>
        <w:t>защитная пленка в форме салфеток</w:t>
      </w:r>
      <w:r>
        <w:rPr>
          <w:rFonts w:eastAsia="Times New Roman"/>
          <w:b/>
        </w:rPr>
        <w:t>)</w:t>
      </w:r>
      <w:r w:rsidRPr="00EF060C">
        <w:rPr>
          <w:rFonts w:eastAsia="Times New Roman"/>
          <w:b/>
        </w:rPr>
        <w:t>) (далее – Товар) для инвалидов (далее – Получатели) в 2023 году</w:t>
      </w:r>
    </w:p>
    <w:p w:rsidR="00EF060C" w:rsidRDefault="00EF060C" w:rsidP="00EF060C">
      <w:pPr>
        <w:spacing w:line="239" w:lineRule="exact"/>
        <w:ind w:right="20" w:firstLine="720"/>
        <w:jc w:val="both"/>
        <w:rPr>
          <w:rFonts w:eastAsia="Times New Roman"/>
          <w:sz w:val="20"/>
          <w:szCs w:val="20"/>
        </w:rPr>
      </w:pPr>
    </w:p>
    <w:p w:rsidR="004B3B72" w:rsidRPr="004B3B72" w:rsidRDefault="004B3B72" w:rsidP="004B3B72">
      <w:pPr>
        <w:jc w:val="both"/>
        <w:rPr>
          <w:rFonts w:eastAsia="Times New Roman"/>
        </w:rPr>
      </w:pPr>
      <w:r w:rsidRPr="004B3B72">
        <w:rPr>
          <w:rFonts w:eastAsia="Times New Roman"/>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4B3B72" w:rsidRPr="004B3B72" w:rsidRDefault="004B3B72" w:rsidP="004B3B72">
      <w:pPr>
        <w:jc w:val="center"/>
        <w:rPr>
          <w:rFonts w:eastAsia="Times New Roman"/>
          <w:b/>
        </w:rPr>
      </w:pPr>
    </w:p>
    <w:p w:rsidR="004B3B72" w:rsidRPr="004B3B72" w:rsidRDefault="004B3B72" w:rsidP="004B3B72">
      <w:pPr>
        <w:jc w:val="both"/>
        <w:rPr>
          <w:rFonts w:eastAsia="Times New Roman"/>
          <w:color w:val="FF0000"/>
        </w:rPr>
      </w:pPr>
      <w:r w:rsidRPr="004B3B72">
        <w:rPr>
          <w:rFonts w:eastAsia="Times New Roman"/>
          <w:b/>
        </w:rPr>
        <w:t>Срок поставки Товара Получателям:</w:t>
      </w:r>
      <w:r w:rsidRPr="004B3B72">
        <w:rPr>
          <w:rFonts w:eastAsia="Times New Roman"/>
        </w:rPr>
        <w:t xml:space="preserve"> с даты получения от Заказчика реестра получателей Товара, но не ранее 09.01.2023г., до "30" сентября 2023 года (включительно).</w:t>
      </w:r>
    </w:p>
    <w:p w:rsidR="004B3B72" w:rsidRPr="004B3B72" w:rsidRDefault="004B3B72" w:rsidP="004B3B72">
      <w:pPr>
        <w:jc w:val="both"/>
        <w:rPr>
          <w:rFonts w:eastAsia="Times New Roman"/>
        </w:rPr>
      </w:pPr>
      <w:r w:rsidRPr="004B3B72">
        <w:rPr>
          <w:rFonts w:eastAsia="Times New Roman"/>
          <w:b/>
        </w:rPr>
        <w:t>Место доставки Товара:</w:t>
      </w:r>
      <w:r w:rsidRPr="004B3B72">
        <w:rPr>
          <w:rFonts w:eastAsia="Times New Roman"/>
        </w:rPr>
        <w:t xml:space="preserve"> Санкт-Петербург.</w:t>
      </w:r>
    </w:p>
    <w:p w:rsidR="004B3B72" w:rsidRPr="004B3B72" w:rsidRDefault="004B3B72" w:rsidP="004B3B72">
      <w:pPr>
        <w:jc w:val="center"/>
        <w:rPr>
          <w:rFonts w:eastAsia="Times New Roman"/>
          <w:b/>
        </w:rPr>
      </w:pPr>
    </w:p>
    <w:p w:rsidR="004B3B72" w:rsidRPr="004B3B72" w:rsidRDefault="004B3B72" w:rsidP="004B3B72">
      <w:pPr>
        <w:numPr>
          <w:ilvl w:val="0"/>
          <w:numId w:val="2"/>
        </w:numPr>
        <w:ind w:firstLine="360"/>
        <w:contextualSpacing/>
        <w:jc w:val="both"/>
        <w:rPr>
          <w:rFonts w:eastAsia="Times New Roman"/>
        </w:rPr>
      </w:pPr>
      <w:r w:rsidRPr="004B3B72">
        <w:rPr>
          <w:rFonts w:eastAsia="Times New Roman"/>
        </w:rPr>
        <w:t>Поставщик обязан обеспечить поступление Товара по наименованию, в количестве и в сроки, определенные календарным планом:</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3"/>
        <w:gridCol w:w="3208"/>
        <w:gridCol w:w="4741"/>
        <w:gridCol w:w="1126"/>
      </w:tblGrid>
      <w:tr w:rsidR="004B3B72" w:rsidRPr="004B3B72" w:rsidTr="00630A1B">
        <w:trPr>
          <w:trHeight w:val="20"/>
        </w:trPr>
        <w:tc>
          <w:tcPr>
            <w:tcW w:w="287" w:type="pct"/>
            <w:vAlign w:val="center"/>
          </w:tcPr>
          <w:p w:rsidR="004B3B72" w:rsidRPr="004B3B72" w:rsidRDefault="004B3B72" w:rsidP="004B3B72">
            <w:pPr>
              <w:autoSpaceDE w:val="0"/>
              <w:autoSpaceDN w:val="0"/>
              <w:adjustRightInd w:val="0"/>
              <w:spacing w:line="16" w:lineRule="atLeast"/>
              <w:jc w:val="center"/>
              <w:rPr>
                <w:rFonts w:eastAsia="Times New Roman"/>
                <w:b/>
              </w:rPr>
            </w:pPr>
            <w:r w:rsidRPr="004B3B72">
              <w:rPr>
                <w:rFonts w:eastAsia="Times New Roman"/>
                <w:b/>
              </w:rPr>
              <w:t>№ п/п</w:t>
            </w:r>
          </w:p>
        </w:tc>
        <w:tc>
          <w:tcPr>
            <w:tcW w:w="1666" w:type="pct"/>
            <w:vAlign w:val="center"/>
          </w:tcPr>
          <w:p w:rsidR="004B3B72" w:rsidRPr="004B3B72" w:rsidRDefault="004B3B72" w:rsidP="004B3B72">
            <w:pPr>
              <w:autoSpaceDE w:val="0"/>
              <w:autoSpaceDN w:val="0"/>
              <w:adjustRightInd w:val="0"/>
              <w:spacing w:line="16" w:lineRule="atLeast"/>
              <w:jc w:val="center"/>
              <w:rPr>
                <w:rFonts w:eastAsia="Times New Roman"/>
                <w:b/>
              </w:rPr>
            </w:pPr>
            <w:r w:rsidRPr="004B3B72">
              <w:rPr>
                <w:rFonts w:eastAsia="Times New Roman"/>
                <w:b/>
              </w:rPr>
              <w:t>Наименование Товара</w:t>
            </w:r>
          </w:p>
        </w:tc>
        <w:tc>
          <w:tcPr>
            <w:tcW w:w="2462" w:type="pct"/>
            <w:vAlign w:val="center"/>
          </w:tcPr>
          <w:p w:rsidR="004B3B72" w:rsidRPr="004B3B72" w:rsidRDefault="004B3B72" w:rsidP="004B3B72">
            <w:pPr>
              <w:autoSpaceDE w:val="0"/>
              <w:autoSpaceDN w:val="0"/>
              <w:adjustRightInd w:val="0"/>
              <w:spacing w:line="16" w:lineRule="atLeast"/>
              <w:jc w:val="center"/>
              <w:rPr>
                <w:rFonts w:eastAsia="Times New Roman"/>
                <w:b/>
              </w:rPr>
            </w:pPr>
            <w:r w:rsidRPr="004B3B72">
              <w:rPr>
                <w:rFonts w:eastAsia="Times New Roman"/>
                <w:b/>
              </w:rPr>
              <w:t>Периоды поставки на 2023 год</w:t>
            </w:r>
          </w:p>
        </w:tc>
        <w:tc>
          <w:tcPr>
            <w:tcW w:w="585" w:type="pct"/>
            <w:vAlign w:val="center"/>
          </w:tcPr>
          <w:p w:rsidR="004B3B72" w:rsidRPr="004B3B72" w:rsidRDefault="004B3B72" w:rsidP="004B3B72">
            <w:pPr>
              <w:autoSpaceDE w:val="0"/>
              <w:autoSpaceDN w:val="0"/>
              <w:adjustRightInd w:val="0"/>
              <w:spacing w:line="16" w:lineRule="atLeast"/>
              <w:jc w:val="center"/>
              <w:rPr>
                <w:rFonts w:eastAsia="Times New Roman"/>
                <w:b/>
              </w:rPr>
            </w:pPr>
            <w:r w:rsidRPr="004B3B72">
              <w:rPr>
                <w:rFonts w:eastAsia="Times New Roman"/>
                <w:b/>
              </w:rPr>
              <w:t>Кол-во</w:t>
            </w:r>
          </w:p>
          <w:p w:rsidR="004B3B72" w:rsidRPr="004B3B72" w:rsidRDefault="004B3B72" w:rsidP="004B3B72">
            <w:pPr>
              <w:autoSpaceDE w:val="0"/>
              <w:autoSpaceDN w:val="0"/>
              <w:adjustRightInd w:val="0"/>
              <w:spacing w:line="16" w:lineRule="atLeast"/>
              <w:jc w:val="center"/>
              <w:rPr>
                <w:rFonts w:eastAsia="Times New Roman"/>
                <w:b/>
              </w:rPr>
            </w:pPr>
            <w:r w:rsidRPr="004B3B72">
              <w:rPr>
                <w:rFonts w:eastAsia="Times New Roman"/>
                <w:b/>
              </w:rPr>
              <w:t>(шт.)</w:t>
            </w:r>
          </w:p>
        </w:tc>
      </w:tr>
      <w:tr w:rsidR="004B3B72" w:rsidRPr="004B3B72" w:rsidTr="00630A1B">
        <w:trPr>
          <w:trHeight w:val="20"/>
        </w:trPr>
        <w:tc>
          <w:tcPr>
            <w:tcW w:w="287" w:type="pct"/>
            <w:vMerge w:val="restart"/>
            <w:vAlign w:val="center"/>
          </w:tcPr>
          <w:p w:rsidR="004B3B72" w:rsidRPr="004B3B72" w:rsidRDefault="004B3B72" w:rsidP="004B3B72">
            <w:pPr>
              <w:autoSpaceDE w:val="0"/>
              <w:autoSpaceDN w:val="0"/>
              <w:adjustRightInd w:val="0"/>
              <w:jc w:val="center"/>
              <w:rPr>
                <w:rFonts w:eastAsia="Times New Roman"/>
                <w:b/>
              </w:rPr>
            </w:pPr>
            <w:r w:rsidRPr="004B3B72">
              <w:rPr>
                <w:rFonts w:eastAsia="Times New Roman"/>
                <w:b/>
              </w:rPr>
              <w:t>1</w:t>
            </w:r>
          </w:p>
        </w:tc>
        <w:tc>
          <w:tcPr>
            <w:tcW w:w="1666" w:type="pct"/>
            <w:vMerge w:val="restart"/>
          </w:tcPr>
          <w:p w:rsidR="004B3B72" w:rsidRPr="004B3B72" w:rsidRDefault="004B3B72" w:rsidP="004B3B72">
            <w:pPr>
              <w:autoSpaceDE w:val="0"/>
              <w:autoSpaceDN w:val="0"/>
              <w:adjustRightInd w:val="0"/>
              <w:spacing w:line="192" w:lineRule="auto"/>
              <w:jc w:val="center"/>
              <w:rPr>
                <w:rFonts w:eastAsia="Times New Roman"/>
              </w:rPr>
            </w:pPr>
            <w:r w:rsidRPr="004B3B72">
              <w:rPr>
                <w:rFonts w:eastAsia="Times New Roman"/>
              </w:rPr>
              <w:t>Защитная пленка в форме салфеток, не менее 30 шт.</w:t>
            </w:r>
          </w:p>
        </w:tc>
        <w:tc>
          <w:tcPr>
            <w:tcW w:w="2462" w:type="pct"/>
          </w:tcPr>
          <w:p w:rsidR="004B3B72" w:rsidRPr="004B3B72" w:rsidRDefault="004B3B72" w:rsidP="004B3B72">
            <w:pPr>
              <w:rPr>
                <w:rFonts w:eastAsia="Times New Roman"/>
              </w:rPr>
            </w:pPr>
            <w:r w:rsidRPr="004B3B72">
              <w:rPr>
                <w:rFonts w:eastAsia="Times New Roman"/>
              </w:rPr>
              <w:t xml:space="preserve">В течение 2 (двух) календарных дней с даты заключения государственного контракта </w:t>
            </w:r>
          </w:p>
        </w:tc>
        <w:tc>
          <w:tcPr>
            <w:tcW w:w="585" w:type="pct"/>
          </w:tcPr>
          <w:p w:rsidR="004B3B72" w:rsidRPr="004B3B72" w:rsidRDefault="004B3B72" w:rsidP="004B3B72">
            <w:pPr>
              <w:jc w:val="center"/>
              <w:rPr>
                <w:rFonts w:eastAsia="Times New Roman"/>
              </w:rPr>
            </w:pPr>
            <w:r w:rsidRPr="004B3B72">
              <w:rPr>
                <w:rFonts w:eastAsia="Times New Roman"/>
              </w:rPr>
              <w:t>266 994</w:t>
            </w:r>
          </w:p>
        </w:tc>
      </w:tr>
      <w:tr w:rsidR="004B3B72" w:rsidRPr="004B3B72" w:rsidTr="00630A1B">
        <w:trPr>
          <w:trHeight w:val="20"/>
        </w:trPr>
        <w:tc>
          <w:tcPr>
            <w:tcW w:w="287" w:type="pct"/>
            <w:vMerge/>
            <w:vAlign w:val="center"/>
          </w:tcPr>
          <w:p w:rsidR="004B3B72" w:rsidRPr="004B3B72" w:rsidRDefault="004B3B72" w:rsidP="004B3B72">
            <w:pPr>
              <w:autoSpaceDE w:val="0"/>
              <w:autoSpaceDN w:val="0"/>
              <w:adjustRightInd w:val="0"/>
              <w:jc w:val="center"/>
              <w:rPr>
                <w:rFonts w:eastAsia="Times New Roman"/>
                <w:b/>
              </w:rPr>
            </w:pPr>
          </w:p>
        </w:tc>
        <w:tc>
          <w:tcPr>
            <w:tcW w:w="1666" w:type="pct"/>
            <w:vMerge/>
          </w:tcPr>
          <w:p w:rsidR="004B3B72" w:rsidRPr="004B3B72" w:rsidRDefault="004B3B72" w:rsidP="004B3B72">
            <w:pPr>
              <w:autoSpaceDE w:val="0"/>
              <w:autoSpaceDN w:val="0"/>
              <w:adjustRightInd w:val="0"/>
              <w:spacing w:line="192" w:lineRule="auto"/>
              <w:jc w:val="center"/>
              <w:rPr>
                <w:rFonts w:eastAsia="Times New Roman"/>
              </w:rPr>
            </w:pPr>
          </w:p>
        </w:tc>
        <w:tc>
          <w:tcPr>
            <w:tcW w:w="2462" w:type="pct"/>
          </w:tcPr>
          <w:p w:rsidR="004B3B72" w:rsidRPr="004B3B72" w:rsidRDefault="004B3B72" w:rsidP="004B3B72">
            <w:pPr>
              <w:rPr>
                <w:rFonts w:eastAsia="Times New Roman"/>
              </w:rPr>
            </w:pPr>
            <w:r w:rsidRPr="004B3B72">
              <w:rPr>
                <w:rFonts w:eastAsia="Times New Roman"/>
              </w:rPr>
              <w:t xml:space="preserve">В течение 15 (пятнадцати) календарных дней с даты заключения государственного контракта, но не ранее 10.01.2023 </w:t>
            </w:r>
          </w:p>
        </w:tc>
        <w:tc>
          <w:tcPr>
            <w:tcW w:w="585" w:type="pct"/>
          </w:tcPr>
          <w:p w:rsidR="004B3B72" w:rsidRPr="004B3B72" w:rsidRDefault="004B3B72" w:rsidP="004B3B72">
            <w:pPr>
              <w:jc w:val="center"/>
              <w:rPr>
                <w:rFonts w:eastAsia="Times New Roman"/>
              </w:rPr>
            </w:pPr>
            <w:r w:rsidRPr="004B3B72">
              <w:rPr>
                <w:rFonts w:eastAsia="Times New Roman"/>
              </w:rPr>
              <w:t>266 994</w:t>
            </w:r>
          </w:p>
        </w:tc>
      </w:tr>
      <w:tr w:rsidR="004B3B72" w:rsidRPr="004B3B72" w:rsidTr="00630A1B">
        <w:trPr>
          <w:trHeight w:val="20"/>
        </w:trPr>
        <w:tc>
          <w:tcPr>
            <w:tcW w:w="4415" w:type="pct"/>
            <w:gridSpan w:val="3"/>
            <w:vAlign w:val="center"/>
          </w:tcPr>
          <w:p w:rsidR="004B3B72" w:rsidRPr="004B3B72" w:rsidRDefault="004B3B72" w:rsidP="004B3B72">
            <w:pPr>
              <w:autoSpaceDE w:val="0"/>
              <w:autoSpaceDN w:val="0"/>
              <w:adjustRightInd w:val="0"/>
              <w:spacing w:line="192" w:lineRule="auto"/>
              <w:jc w:val="center"/>
              <w:rPr>
                <w:rFonts w:eastAsia="Times New Roman"/>
                <w:b/>
              </w:rPr>
            </w:pPr>
            <w:r w:rsidRPr="004B3B72">
              <w:rPr>
                <w:rFonts w:eastAsia="Times New Roman"/>
                <w:b/>
              </w:rPr>
              <w:t>Итого</w:t>
            </w:r>
          </w:p>
        </w:tc>
        <w:tc>
          <w:tcPr>
            <w:tcW w:w="585" w:type="pct"/>
            <w:vAlign w:val="center"/>
          </w:tcPr>
          <w:p w:rsidR="004B3B72" w:rsidRPr="004B3B72" w:rsidRDefault="004B3B72" w:rsidP="004B3B72">
            <w:pPr>
              <w:autoSpaceDE w:val="0"/>
              <w:autoSpaceDN w:val="0"/>
              <w:adjustRightInd w:val="0"/>
              <w:jc w:val="center"/>
              <w:rPr>
                <w:rFonts w:eastAsia="Times New Roman"/>
                <w:b/>
              </w:rPr>
            </w:pPr>
            <w:r w:rsidRPr="004B3B72">
              <w:rPr>
                <w:rFonts w:eastAsia="Times New Roman"/>
                <w:b/>
              </w:rPr>
              <w:t>533 988</w:t>
            </w:r>
          </w:p>
        </w:tc>
      </w:tr>
    </w:tbl>
    <w:p w:rsidR="004B3B72" w:rsidRPr="004B3B72" w:rsidRDefault="004B3B72" w:rsidP="004B3B72">
      <w:pPr>
        <w:jc w:val="both"/>
        <w:rPr>
          <w:rFonts w:eastAsia="Times New Roman"/>
        </w:rPr>
      </w:pPr>
    </w:p>
    <w:p w:rsidR="004B3B72" w:rsidRPr="004B3B72" w:rsidRDefault="004B3B72" w:rsidP="004B3B72">
      <w:pPr>
        <w:jc w:val="both"/>
        <w:rPr>
          <w:rFonts w:eastAsia="Times New Roman"/>
        </w:rPr>
      </w:pPr>
      <w:r w:rsidRPr="004B3B72">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B3B72" w:rsidRPr="004B3B72" w:rsidRDefault="004B3B72" w:rsidP="004B3B72">
      <w:pPr>
        <w:jc w:val="both"/>
        <w:rPr>
          <w:rFonts w:eastAsia="Times New Roman"/>
        </w:rPr>
      </w:pPr>
    </w:p>
    <w:p w:rsidR="004B3B72" w:rsidRPr="004B3B72" w:rsidRDefault="004B3B72" w:rsidP="004B3B72">
      <w:pPr>
        <w:jc w:val="both"/>
        <w:rPr>
          <w:rFonts w:eastAsia="Times New Roman"/>
        </w:rPr>
      </w:pPr>
      <w:r w:rsidRPr="004B3B72">
        <w:rPr>
          <w:rFonts w:eastAsia="Times New Roman"/>
        </w:rPr>
        <w:t>3.Товар должен отвечать следующим требованиям: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3"/>
        <w:gridCol w:w="1532"/>
        <w:gridCol w:w="2092"/>
        <w:gridCol w:w="1676"/>
        <w:gridCol w:w="3068"/>
        <w:gridCol w:w="847"/>
      </w:tblGrid>
      <w:tr w:rsidR="004B3B72" w:rsidRPr="004B3B72" w:rsidTr="00630A1B">
        <w:trPr>
          <w:trHeight w:val="157"/>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both"/>
              <w:rPr>
                <w:rFonts w:eastAsia="Times New Roman"/>
                <w:b/>
                <w:sz w:val="22"/>
                <w:szCs w:val="22"/>
                <w:lang w:eastAsia="ar-SA"/>
              </w:rPr>
            </w:pPr>
            <w:r w:rsidRPr="004B3B72">
              <w:rPr>
                <w:rFonts w:eastAsia="Times New Roman"/>
                <w:b/>
                <w:sz w:val="22"/>
                <w:szCs w:val="22"/>
                <w:lang w:eastAsia="ar-SA"/>
              </w:rPr>
              <w:t>№ п/п</w:t>
            </w:r>
          </w:p>
        </w:tc>
        <w:tc>
          <w:tcPr>
            <w:tcW w:w="796" w:type="pct"/>
            <w:tcBorders>
              <w:top w:val="single" w:sz="4" w:space="0" w:color="auto"/>
              <w:left w:val="single" w:sz="4" w:space="0" w:color="auto"/>
              <w:bottom w:val="single" w:sz="4" w:space="0" w:color="auto"/>
              <w:right w:val="single" w:sz="4" w:space="0" w:color="auto"/>
            </w:tcBorders>
          </w:tcPr>
          <w:p w:rsidR="004B3B72" w:rsidRPr="004B3B72" w:rsidRDefault="004B3B72" w:rsidP="004B3B72">
            <w:pPr>
              <w:widowControl w:val="0"/>
              <w:tabs>
                <w:tab w:val="left" w:pos="0"/>
              </w:tabs>
              <w:suppressAutoHyphens/>
              <w:snapToGrid w:val="0"/>
              <w:jc w:val="center"/>
              <w:rPr>
                <w:rFonts w:eastAsia="Times New Roman"/>
                <w:b/>
                <w:sz w:val="22"/>
                <w:szCs w:val="22"/>
              </w:rPr>
            </w:pPr>
            <w:r w:rsidRPr="004B3B72">
              <w:rPr>
                <w:rFonts w:eastAsia="Times New Roman"/>
                <w:b/>
                <w:sz w:val="22"/>
                <w:szCs w:val="22"/>
              </w:rPr>
              <w:t>Наименование Товара</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tabs>
                <w:tab w:val="left" w:pos="0"/>
              </w:tabs>
              <w:suppressAutoHyphens/>
              <w:snapToGrid w:val="0"/>
              <w:spacing w:line="192" w:lineRule="auto"/>
              <w:jc w:val="center"/>
              <w:rPr>
                <w:rFonts w:eastAsia="Times New Roman"/>
                <w:b/>
                <w:sz w:val="22"/>
                <w:szCs w:val="22"/>
              </w:rPr>
            </w:pPr>
            <w:r w:rsidRPr="004B3B72">
              <w:rPr>
                <w:rFonts w:eastAsia="Times New Roman"/>
                <w:b/>
                <w:sz w:val="22"/>
                <w:szCs w:val="22"/>
              </w:rPr>
              <w:t>Наименование характеристики Товара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b/>
                <w:sz w:val="22"/>
                <w:szCs w:val="22"/>
              </w:rPr>
            </w:pPr>
            <w:r w:rsidRPr="004B3B72">
              <w:rPr>
                <w:rFonts w:eastAsia="Times New Roman"/>
                <w:b/>
                <w:sz w:val="22"/>
                <w:szCs w:val="22"/>
              </w:rPr>
              <w:t>Показатель характеристики</w:t>
            </w:r>
          </w:p>
        </w:tc>
        <w:tc>
          <w:tcPr>
            <w:tcW w:w="1594" w:type="pct"/>
            <w:tcBorders>
              <w:top w:val="single" w:sz="4" w:space="0" w:color="auto"/>
              <w:left w:val="single" w:sz="4" w:space="0" w:color="auto"/>
              <w:bottom w:val="single" w:sz="4" w:space="0" w:color="auto"/>
              <w:right w:val="single" w:sz="4" w:space="0" w:color="auto"/>
            </w:tcBorders>
          </w:tcPr>
          <w:p w:rsidR="004B3B72" w:rsidRPr="004B3B72" w:rsidRDefault="004B3B72" w:rsidP="004B3B72">
            <w:pPr>
              <w:jc w:val="center"/>
              <w:rPr>
                <w:rFonts w:eastAsia="Times New Roman"/>
                <w:b/>
                <w:sz w:val="22"/>
                <w:szCs w:val="22"/>
              </w:rPr>
            </w:pPr>
            <w:r w:rsidRPr="004B3B72">
              <w:rPr>
                <w:rFonts w:eastAsia="Times New Roman"/>
                <w:b/>
                <w:sz w:val="22"/>
                <w:szCs w:val="22"/>
              </w:rPr>
              <w:t>ГОСТ, технический регламент/</w:t>
            </w:r>
          </w:p>
          <w:p w:rsidR="004B3B72" w:rsidRPr="004B3B72" w:rsidRDefault="004B3B72" w:rsidP="004B3B72">
            <w:pPr>
              <w:jc w:val="center"/>
              <w:rPr>
                <w:rFonts w:eastAsia="Times New Roman"/>
                <w:b/>
                <w:sz w:val="22"/>
                <w:szCs w:val="22"/>
              </w:rPr>
            </w:pPr>
            <w:r w:rsidRPr="004B3B72">
              <w:rPr>
                <w:rFonts w:eastAsia="Times New Roman"/>
                <w:b/>
                <w:sz w:val="22"/>
                <w:szCs w:val="22"/>
              </w:rPr>
              <w:t>обоснование использования</w:t>
            </w:r>
          </w:p>
          <w:p w:rsidR="004B3B72" w:rsidRPr="004B3B72" w:rsidRDefault="004B3B72" w:rsidP="004B3B72">
            <w:pPr>
              <w:widowControl w:val="0"/>
              <w:suppressAutoHyphens/>
              <w:jc w:val="center"/>
              <w:rPr>
                <w:rFonts w:eastAsia="Times New Roman"/>
                <w:b/>
                <w:sz w:val="22"/>
                <w:szCs w:val="22"/>
              </w:rPr>
            </w:pPr>
            <w:r w:rsidRPr="004B3B72">
              <w:rPr>
                <w:rFonts w:eastAsia="Times New Roman"/>
                <w:b/>
                <w:sz w:val="22"/>
                <w:szCs w:val="22"/>
              </w:rPr>
              <w:t>(в том числе его характеристика)</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b/>
                <w:sz w:val="22"/>
                <w:szCs w:val="22"/>
              </w:rPr>
            </w:pPr>
            <w:r w:rsidRPr="004B3B72">
              <w:rPr>
                <w:rFonts w:eastAsia="Times New Roman"/>
                <w:b/>
                <w:sz w:val="22"/>
                <w:szCs w:val="22"/>
              </w:rPr>
              <w:t>Кол-во (шт.)</w:t>
            </w:r>
          </w:p>
          <w:p w:rsidR="004B3B72" w:rsidRPr="004B3B72" w:rsidRDefault="004B3B72" w:rsidP="004B3B72">
            <w:pPr>
              <w:widowControl w:val="0"/>
              <w:suppressAutoHyphens/>
              <w:jc w:val="center"/>
              <w:rPr>
                <w:rFonts w:eastAsia="Times New Roman"/>
                <w:b/>
                <w:sz w:val="22"/>
                <w:szCs w:val="22"/>
              </w:rPr>
            </w:pPr>
          </w:p>
        </w:tc>
      </w:tr>
      <w:tr w:rsidR="004B3B72" w:rsidRPr="004B3B72" w:rsidTr="00630A1B">
        <w:trPr>
          <w:trHeight w:val="157"/>
          <w:jc w:val="center"/>
        </w:trPr>
        <w:tc>
          <w:tcPr>
            <w:tcW w:w="215" w:type="pct"/>
            <w:vMerge w:val="restart"/>
            <w:tcBorders>
              <w:top w:val="single" w:sz="4" w:space="0" w:color="auto"/>
              <w:left w:val="single" w:sz="4" w:space="0" w:color="auto"/>
              <w:right w:val="single" w:sz="4" w:space="0" w:color="auto"/>
            </w:tcBorders>
            <w:shd w:val="clear" w:color="auto" w:fill="auto"/>
          </w:tcPr>
          <w:p w:rsidR="004B3B72" w:rsidRPr="004B3B72" w:rsidRDefault="004B3B72" w:rsidP="004B3B72">
            <w:pPr>
              <w:widowControl w:val="0"/>
              <w:suppressAutoHyphens/>
              <w:jc w:val="both"/>
              <w:rPr>
                <w:rFonts w:eastAsia="Times New Roman"/>
                <w:sz w:val="22"/>
                <w:szCs w:val="22"/>
                <w:lang w:eastAsia="ar-SA"/>
              </w:rPr>
            </w:pPr>
            <w:r w:rsidRPr="004B3B72">
              <w:rPr>
                <w:rFonts w:eastAsia="Times New Roman"/>
                <w:sz w:val="22"/>
                <w:szCs w:val="22"/>
                <w:lang w:eastAsia="ar-SA"/>
              </w:rPr>
              <w:t>1.</w:t>
            </w:r>
          </w:p>
        </w:tc>
        <w:tc>
          <w:tcPr>
            <w:tcW w:w="796" w:type="pct"/>
            <w:vMerge w:val="restart"/>
            <w:tcBorders>
              <w:top w:val="single" w:sz="4" w:space="0" w:color="auto"/>
              <w:left w:val="single" w:sz="4" w:space="0" w:color="auto"/>
              <w:right w:val="single" w:sz="4" w:space="0" w:color="auto"/>
            </w:tcBorders>
          </w:tcPr>
          <w:p w:rsidR="004B3B72" w:rsidRPr="004B3B72" w:rsidRDefault="004B3B72" w:rsidP="004B3B72">
            <w:pPr>
              <w:widowControl w:val="0"/>
              <w:tabs>
                <w:tab w:val="left" w:pos="0"/>
              </w:tabs>
              <w:suppressAutoHyphens/>
              <w:snapToGrid w:val="0"/>
              <w:jc w:val="center"/>
              <w:rPr>
                <w:rFonts w:eastAsia="Times New Roman"/>
                <w:sz w:val="22"/>
                <w:szCs w:val="22"/>
              </w:rPr>
            </w:pPr>
            <w:bookmarkStart w:id="0" w:name="_GoBack"/>
            <w:bookmarkEnd w:id="0"/>
            <w:r w:rsidRPr="004B3B72">
              <w:rPr>
                <w:rFonts w:eastAsia="Times New Roman"/>
                <w:sz w:val="22"/>
                <w:szCs w:val="22"/>
              </w:rPr>
              <w:t>Защитная пленка в форме салфеток, не менее 30 шт.</w:t>
            </w:r>
          </w:p>
          <w:p w:rsidR="004B3B72" w:rsidRPr="004B3B72" w:rsidRDefault="004B3B72" w:rsidP="004B3B72">
            <w:pPr>
              <w:widowControl w:val="0"/>
              <w:tabs>
                <w:tab w:val="left" w:pos="0"/>
              </w:tabs>
              <w:suppressAutoHyphens/>
              <w:snapToGrid w:val="0"/>
              <w:jc w:val="both"/>
              <w:rPr>
                <w:rFonts w:eastAsia="Times New Roman"/>
                <w:sz w:val="22"/>
                <w:szCs w:val="22"/>
              </w:rPr>
            </w:pPr>
          </w:p>
          <w:p w:rsidR="004B3B72" w:rsidRPr="004B3B72" w:rsidRDefault="004B3B72" w:rsidP="004B3B72">
            <w:pPr>
              <w:widowControl w:val="0"/>
              <w:tabs>
                <w:tab w:val="left" w:pos="0"/>
              </w:tabs>
              <w:suppressAutoHyphens/>
              <w:snapToGrid w:val="0"/>
              <w:jc w:val="both"/>
              <w:rPr>
                <w:rFonts w:eastAsia="Times New Roman"/>
                <w:sz w:val="22"/>
                <w:szCs w:val="22"/>
              </w:rPr>
            </w:pP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tabs>
                <w:tab w:val="left" w:pos="0"/>
              </w:tabs>
              <w:suppressAutoHyphens/>
              <w:snapToGrid w:val="0"/>
              <w:spacing w:line="192" w:lineRule="auto"/>
              <w:jc w:val="both"/>
              <w:rPr>
                <w:rFonts w:eastAsia="Times New Roman"/>
                <w:sz w:val="22"/>
                <w:szCs w:val="22"/>
              </w:rPr>
            </w:pPr>
            <w:r w:rsidRPr="004B3B72">
              <w:rPr>
                <w:rFonts w:eastAsia="Times New Roman"/>
                <w:sz w:val="22"/>
                <w:szCs w:val="22"/>
              </w:rPr>
              <w:t xml:space="preserve">Защитное средство, предохраняющее кожу от воздействия выделений из </w:t>
            </w:r>
            <w:proofErr w:type="spellStart"/>
            <w:r w:rsidRPr="004B3B72">
              <w:rPr>
                <w:rFonts w:eastAsia="Times New Roman"/>
                <w:sz w:val="22"/>
                <w:szCs w:val="22"/>
              </w:rPr>
              <w:t>стомы</w:t>
            </w:r>
            <w:proofErr w:type="spellEnd"/>
            <w:r w:rsidRPr="004B3B72">
              <w:rPr>
                <w:rFonts w:eastAsia="Times New Roman"/>
                <w:sz w:val="22"/>
                <w:szCs w:val="22"/>
              </w:rPr>
              <w:t xml:space="preserve"> и повреждений при удалении адгезивной пластины, образующие </w:t>
            </w:r>
            <w:r w:rsidRPr="004B3B72">
              <w:rPr>
                <w:rFonts w:eastAsia="Times New Roman"/>
                <w:sz w:val="22"/>
                <w:szCs w:val="22"/>
              </w:rPr>
              <w:lastRenderedPageBreak/>
              <w:t>защитную пленку на коже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sz w:val="22"/>
                <w:szCs w:val="22"/>
              </w:rPr>
            </w:pPr>
            <w:r w:rsidRPr="004B3B72">
              <w:rPr>
                <w:rFonts w:eastAsia="Times New Roman"/>
                <w:sz w:val="22"/>
                <w:szCs w:val="22"/>
              </w:rPr>
              <w:lastRenderedPageBreak/>
              <w:t>наличие</w:t>
            </w:r>
          </w:p>
        </w:tc>
        <w:tc>
          <w:tcPr>
            <w:tcW w:w="1594" w:type="pct"/>
            <w:tcBorders>
              <w:top w:val="single" w:sz="4" w:space="0" w:color="auto"/>
              <w:left w:val="single" w:sz="4" w:space="0" w:color="auto"/>
              <w:right w:val="single" w:sz="4" w:space="0" w:color="auto"/>
            </w:tcBorders>
          </w:tcPr>
          <w:p w:rsidR="004B3B72" w:rsidRPr="004B3B72" w:rsidRDefault="004B3B72" w:rsidP="004B3B72">
            <w:pPr>
              <w:widowControl w:val="0"/>
              <w:suppressAutoHyphens/>
              <w:jc w:val="center"/>
              <w:rPr>
                <w:rFonts w:eastAsia="Times New Roman"/>
                <w:sz w:val="22"/>
                <w:szCs w:val="22"/>
              </w:rPr>
            </w:pPr>
            <w:r w:rsidRPr="004B3B72">
              <w:rPr>
                <w:rFonts w:eastAsia="Times New Roman"/>
                <w:sz w:val="22"/>
                <w:szCs w:val="22"/>
              </w:rPr>
              <w:t>Методические рекомендации</w:t>
            </w:r>
          </w:p>
        </w:tc>
        <w:tc>
          <w:tcPr>
            <w:tcW w:w="440" w:type="pct"/>
            <w:vMerge w:val="restart"/>
            <w:tcBorders>
              <w:top w:val="single" w:sz="4" w:space="0" w:color="auto"/>
              <w:left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sz w:val="22"/>
                <w:szCs w:val="22"/>
              </w:rPr>
            </w:pPr>
            <w:r w:rsidRPr="004B3B72">
              <w:rPr>
                <w:rFonts w:eastAsia="Times New Roman"/>
                <w:sz w:val="22"/>
                <w:szCs w:val="22"/>
              </w:rPr>
              <w:t>533 988</w:t>
            </w:r>
          </w:p>
        </w:tc>
      </w:tr>
      <w:tr w:rsidR="004B3B72" w:rsidRPr="004B3B72" w:rsidTr="00630A1B">
        <w:trPr>
          <w:trHeight w:val="157"/>
          <w:jc w:val="center"/>
        </w:trPr>
        <w:tc>
          <w:tcPr>
            <w:tcW w:w="215" w:type="pct"/>
            <w:vMerge/>
            <w:tcBorders>
              <w:left w:val="single" w:sz="4" w:space="0" w:color="auto"/>
              <w:right w:val="single" w:sz="4" w:space="0" w:color="auto"/>
            </w:tcBorders>
            <w:shd w:val="clear" w:color="auto" w:fill="auto"/>
          </w:tcPr>
          <w:p w:rsidR="004B3B72" w:rsidRPr="004B3B72" w:rsidRDefault="004B3B72" w:rsidP="004B3B72">
            <w:pPr>
              <w:widowControl w:val="0"/>
              <w:suppressAutoHyphens/>
              <w:jc w:val="both"/>
              <w:rPr>
                <w:rFonts w:eastAsia="Times New Roman"/>
                <w:sz w:val="22"/>
                <w:szCs w:val="22"/>
                <w:lang w:eastAsia="ar-SA"/>
              </w:rPr>
            </w:pPr>
          </w:p>
        </w:tc>
        <w:tc>
          <w:tcPr>
            <w:tcW w:w="796" w:type="pct"/>
            <w:vMerge/>
            <w:tcBorders>
              <w:left w:val="single" w:sz="4" w:space="0" w:color="auto"/>
              <w:right w:val="single" w:sz="4" w:space="0" w:color="auto"/>
            </w:tcBorders>
          </w:tcPr>
          <w:p w:rsidR="004B3B72" w:rsidRPr="004B3B72" w:rsidRDefault="004B3B72" w:rsidP="004B3B72">
            <w:pPr>
              <w:widowControl w:val="0"/>
              <w:tabs>
                <w:tab w:val="left" w:pos="0"/>
              </w:tabs>
              <w:suppressAutoHyphens/>
              <w:snapToGrid w:val="0"/>
              <w:jc w:val="both"/>
              <w:rPr>
                <w:rFonts w:eastAsia="Times New Roman"/>
                <w:sz w:val="22"/>
                <w:szCs w:val="22"/>
              </w:rPr>
            </w:pP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tabs>
                <w:tab w:val="left" w:pos="0"/>
              </w:tabs>
              <w:suppressAutoHyphens/>
              <w:snapToGrid w:val="0"/>
              <w:spacing w:line="192" w:lineRule="auto"/>
              <w:jc w:val="both"/>
              <w:rPr>
                <w:rFonts w:eastAsia="Times New Roman"/>
                <w:sz w:val="22"/>
                <w:szCs w:val="22"/>
              </w:rPr>
            </w:pPr>
            <w:r w:rsidRPr="004B3B72">
              <w:rPr>
                <w:rFonts w:eastAsia="Times New Roman"/>
                <w:sz w:val="22"/>
                <w:szCs w:val="22"/>
              </w:rPr>
              <w:t>Количество салфеток в упаковке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sz w:val="22"/>
                <w:szCs w:val="22"/>
              </w:rPr>
            </w:pPr>
            <w:r w:rsidRPr="004B3B72">
              <w:rPr>
                <w:rFonts w:eastAsia="Times New Roman"/>
                <w:sz w:val="22"/>
                <w:szCs w:val="22"/>
              </w:rPr>
              <w:t>не менее 30 шт. (включительно)</w:t>
            </w:r>
          </w:p>
        </w:tc>
        <w:tc>
          <w:tcPr>
            <w:tcW w:w="1594" w:type="pct"/>
            <w:tcBorders>
              <w:left w:val="single" w:sz="4" w:space="0" w:color="auto"/>
              <w:bottom w:val="single" w:sz="4" w:space="0" w:color="auto"/>
              <w:right w:val="single" w:sz="4" w:space="0" w:color="auto"/>
            </w:tcBorders>
          </w:tcPr>
          <w:p w:rsidR="004B3B72" w:rsidRPr="004B3B72" w:rsidRDefault="004B3B72" w:rsidP="004B3B72">
            <w:pPr>
              <w:widowControl w:val="0"/>
              <w:suppressAutoHyphens/>
              <w:jc w:val="center"/>
              <w:rPr>
                <w:rFonts w:eastAsia="Times New Roman"/>
                <w:sz w:val="22"/>
                <w:szCs w:val="22"/>
              </w:rPr>
            </w:pPr>
            <w:r w:rsidRPr="004B3B72">
              <w:rPr>
                <w:rFonts w:eastAsia="Times New Roman"/>
                <w:sz w:val="22"/>
                <w:szCs w:val="22"/>
              </w:rPr>
              <w:t>Методические рекомендации</w:t>
            </w:r>
          </w:p>
        </w:tc>
        <w:tc>
          <w:tcPr>
            <w:tcW w:w="440" w:type="pct"/>
            <w:vMerge/>
            <w:tcBorders>
              <w:left w:val="single" w:sz="4" w:space="0" w:color="auto"/>
              <w:bottom w:val="single" w:sz="4" w:space="0" w:color="auto"/>
              <w:right w:val="single" w:sz="4" w:space="0" w:color="auto"/>
            </w:tcBorders>
            <w:shd w:val="clear" w:color="auto" w:fill="auto"/>
          </w:tcPr>
          <w:p w:rsidR="004B3B72" w:rsidRPr="004B3B72" w:rsidRDefault="004B3B72" w:rsidP="004B3B72">
            <w:pPr>
              <w:widowControl w:val="0"/>
              <w:suppressAutoHyphens/>
              <w:jc w:val="center"/>
              <w:rPr>
                <w:rFonts w:eastAsia="Times New Roman"/>
                <w:sz w:val="22"/>
                <w:szCs w:val="22"/>
              </w:rPr>
            </w:pPr>
          </w:p>
        </w:tc>
      </w:tr>
      <w:tr w:rsidR="004B3B72" w:rsidRPr="004B3B72" w:rsidTr="00630A1B">
        <w:trPr>
          <w:trHeight w:val="157"/>
          <w:jc w:val="center"/>
        </w:trPr>
        <w:tc>
          <w:tcPr>
            <w:tcW w:w="2966" w:type="pct"/>
            <w:gridSpan w:val="4"/>
            <w:shd w:val="clear" w:color="auto" w:fill="auto"/>
          </w:tcPr>
          <w:p w:rsidR="004B3B72" w:rsidRPr="004B3B72" w:rsidRDefault="004B3B72" w:rsidP="004B3B72">
            <w:pPr>
              <w:jc w:val="right"/>
              <w:rPr>
                <w:rFonts w:eastAsia="Times New Roman"/>
                <w:b/>
                <w:sz w:val="22"/>
                <w:szCs w:val="22"/>
              </w:rPr>
            </w:pPr>
            <w:r w:rsidRPr="004B3B72">
              <w:rPr>
                <w:rFonts w:eastAsia="Times New Roman"/>
                <w:b/>
                <w:sz w:val="22"/>
                <w:szCs w:val="22"/>
              </w:rPr>
              <w:t>ИТОГО</w:t>
            </w:r>
          </w:p>
        </w:tc>
        <w:tc>
          <w:tcPr>
            <w:tcW w:w="1594" w:type="pct"/>
          </w:tcPr>
          <w:p w:rsidR="004B3B72" w:rsidRPr="004B3B72" w:rsidRDefault="004B3B72" w:rsidP="004B3B72">
            <w:pPr>
              <w:widowControl w:val="0"/>
              <w:suppressAutoHyphens/>
              <w:jc w:val="center"/>
              <w:rPr>
                <w:rFonts w:eastAsia="Times New Roman"/>
                <w:b/>
                <w:sz w:val="22"/>
                <w:szCs w:val="22"/>
              </w:rPr>
            </w:pPr>
          </w:p>
        </w:tc>
        <w:tc>
          <w:tcPr>
            <w:tcW w:w="440" w:type="pct"/>
            <w:shd w:val="clear" w:color="auto" w:fill="auto"/>
          </w:tcPr>
          <w:p w:rsidR="004B3B72" w:rsidRPr="004B3B72" w:rsidRDefault="004B3B72" w:rsidP="004B3B72">
            <w:pPr>
              <w:widowControl w:val="0"/>
              <w:suppressAutoHyphens/>
              <w:jc w:val="center"/>
              <w:rPr>
                <w:rFonts w:eastAsia="Times New Roman"/>
                <w:b/>
                <w:sz w:val="22"/>
                <w:szCs w:val="22"/>
              </w:rPr>
            </w:pPr>
            <w:r w:rsidRPr="004B3B72">
              <w:rPr>
                <w:rFonts w:eastAsia="Times New Roman"/>
                <w:b/>
                <w:sz w:val="22"/>
                <w:szCs w:val="22"/>
              </w:rPr>
              <w:t>533 988</w:t>
            </w:r>
          </w:p>
        </w:tc>
      </w:tr>
    </w:tbl>
    <w:p w:rsidR="004B3B72" w:rsidRPr="004B3B72" w:rsidRDefault="004B3B72" w:rsidP="004B3B72">
      <w:pPr>
        <w:jc w:val="both"/>
        <w:rPr>
          <w:rFonts w:eastAsia="Times New Roman"/>
        </w:rPr>
      </w:pPr>
    </w:p>
    <w:p w:rsidR="004B3B72" w:rsidRPr="004B3B72" w:rsidRDefault="004B3B72" w:rsidP="004B3B72">
      <w:pPr>
        <w:jc w:val="both"/>
        <w:rPr>
          <w:rFonts w:eastAsia="Times New Roman"/>
        </w:rPr>
      </w:pPr>
      <w:r w:rsidRPr="004B3B72">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4B3B72" w:rsidRPr="004B3B72" w:rsidRDefault="004B3B72" w:rsidP="004B3B72">
      <w:pPr>
        <w:jc w:val="both"/>
        <w:rPr>
          <w:rFonts w:eastAsia="Times New Roman"/>
        </w:rPr>
      </w:pPr>
      <w:r w:rsidRPr="004B3B72">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4B3B72" w:rsidRPr="004B3B72" w:rsidRDefault="004B3B72" w:rsidP="004B3B72">
      <w:pPr>
        <w:jc w:val="both"/>
        <w:rPr>
          <w:rFonts w:eastAsia="Times New Roman"/>
        </w:rPr>
      </w:pPr>
      <w:r w:rsidRPr="004B3B72">
        <w:rPr>
          <w:rFonts w:eastAsia="Times New Roman"/>
        </w:rPr>
        <w:t>ГОСТ Р 52770-2016 «Изделия медицинские. Требования безопасности. Методы санитарно-химических и токсикологических испытаний».</w:t>
      </w:r>
    </w:p>
    <w:p w:rsidR="004B3B72" w:rsidRPr="004B3B72" w:rsidRDefault="004B3B72" w:rsidP="004B3B72">
      <w:pPr>
        <w:jc w:val="both"/>
        <w:rPr>
          <w:rFonts w:eastAsia="Times New Roman"/>
        </w:rPr>
      </w:pPr>
      <w:r w:rsidRPr="004B3B72">
        <w:rPr>
          <w:rFonts w:eastAsia="Times New Roman"/>
        </w:rPr>
        <w:t>ГОСТ ISO 10993-1-2021 «Изделия медицинские. Оценка биологического действия медицинских изделий. Часть 1. Оценка и исследования».</w:t>
      </w:r>
    </w:p>
    <w:p w:rsidR="004B3B72" w:rsidRPr="004B3B72" w:rsidRDefault="004B3B72" w:rsidP="004B3B72">
      <w:pPr>
        <w:jc w:val="both"/>
        <w:rPr>
          <w:rFonts w:eastAsia="Times New Roman"/>
        </w:rPr>
      </w:pPr>
      <w:r w:rsidRPr="004B3B72">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4B3B72" w:rsidRPr="004B3B72" w:rsidRDefault="004B3B72" w:rsidP="004B3B72">
      <w:pPr>
        <w:jc w:val="both"/>
        <w:rPr>
          <w:rFonts w:eastAsia="Times New Roman"/>
        </w:rPr>
      </w:pPr>
      <w:r w:rsidRPr="004B3B72">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4B3B72" w:rsidRPr="004B3B72" w:rsidRDefault="004B3B72" w:rsidP="004B3B72">
      <w:pPr>
        <w:jc w:val="both"/>
        <w:rPr>
          <w:rFonts w:eastAsia="Times New Roman"/>
        </w:rPr>
      </w:pPr>
      <w:r w:rsidRPr="004B3B72">
        <w:rPr>
          <w:rFonts w:eastAsia="Times New Roman"/>
        </w:rPr>
        <w:t>4. Поставщик обязан:</w:t>
      </w:r>
    </w:p>
    <w:p w:rsidR="004B3B72" w:rsidRPr="004B3B72" w:rsidRDefault="004B3B72" w:rsidP="004B3B72">
      <w:pPr>
        <w:jc w:val="both"/>
        <w:rPr>
          <w:rFonts w:eastAsia="Times New Roman"/>
        </w:rPr>
      </w:pPr>
      <w:r w:rsidRPr="004B3B72">
        <w:rPr>
          <w:rFonts w:eastAsia="Times New Roman"/>
        </w:rPr>
        <w:t xml:space="preserve">4.1. Поставлять Товар для Получателей, </w:t>
      </w:r>
      <w:r w:rsidRPr="004B3B72">
        <w:rPr>
          <w:rFonts w:eastAsia="Times New Roman"/>
          <w:spacing w:val="-4"/>
        </w:rPr>
        <w:t xml:space="preserve">имеющий </w:t>
      </w:r>
      <w:r w:rsidRPr="004B3B72">
        <w:rPr>
          <w:rFonts w:ascii="Times New Roman CYR" w:eastAsia="Times New Roman" w:hAnsi="Times New Roman CYR" w:cs="Times New Roman CYR"/>
        </w:rPr>
        <w:t xml:space="preserve">действующие </w:t>
      </w:r>
      <w:r w:rsidRPr="004B3B72">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4B3B72" w:rsidRPr="004B3B72" w:rsidRDefault="004B3B72" w:rsidP="004B3B72">
      <w:pPr>
        <w:jc w:val="both"/>
        <w:rPr>
          <w:rFonts w:eastAsia="Times New Roman"/>
        </w:rPr>
      </w:pPr>
      <w:r w:rsidRPr="004B3B72">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B3B72" w:rsidRPr="004B3B72" w:rsidRDefault="004B3B72" w:rsidP="004B3B72">
      <w:pPr>
        <w:jc w:val="both"/>
        <w:rPr>
          <w:rFonts w:eastAsia="Times New Roman"/>
        </w:rPr>
      </w:pPr>
      <w:r w:rsidRPr="004B3B72">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4B3B72" w:rsidRPr="004B3B72" w:rsidRDefault="004B3B72" w:rsidP="004B3B72">
      <w:pPr>
        <w:jc w:val="both"/>
        <w:rPr>
          <w:rFonts w:eastAsia="Times New Roman"/>
        </w:rPr>
      </w:pPr>
      <w:r w:rsidRPr="004B3B72">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4B3B72" w:rsidRPr="004B3B72" w:rsidRDefault="004B3B72" w:rsidP="004B3B72">
      <w:pPr>
        <w:jc w:val="both"/>
        <w:rPr>
          <w:rFonts w:ascii="Times New Roman CYR" w:eastAsia="Times New Roman" w:hAnsi="Times New Roman CYR" w:cs="Times New Roman CYR"/>
        </w:rPr>
      </w:pPr>
      <w:r w:rsidRPr="004B3B72">
        <w:rPr>
          <w:rFonts w:ascii="Times New Roman CYR" w:eastAsia="Times New Roman"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4B3B72">
        <w:rPr>
          <w:rFonts w:ascii="Times New Roman CYR" w:eastAsia="Times New Roman" w:hAnsi="Times New Roman CYR" w:cs="Times New Roman CYR"/>
        </w:rPr>
        <w:t>Роспотребнадзора</w:t>
      </w:r>
      <w:proofErr w:type="spellEnd"/>
      <w:r w:rsidRPr="004B3B72">
        <w:rPr>
          <w:rFonts w:ascii="Times New Roman CYR" w:eastAsia="Times New Roman"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4B3B72">
        <w:rPr>
          <w:rFonts w:ascii="Times New Roman CYR" w:eastAsia="Times New Roman" w:hAnsi="Times New Roman CYR" w:cs="Times New Roman CYR"/>
        </w:rPr>
        <w:t>коронавирусной</w:t>
      </w:r>
      <w:proofErr w:type="spellEnd"/>
      <w:r w:rsidRPr="004B3B72">
        <w:rPr>
          <w:rFonts w:ascii="Times New Roman CYR" w:eastAsia="Times New Roman" w:hAnsi="Times New Roman CYR" w:cs="Times New Roman CYR"/>
        </w:rPr>
        <w:t xml:space="preserve"> инфекции (COVID-19).</w:t>
      </w:r>
    </w:p>
    <w:p w:rsidR="004B3B72" w:rsidRPr="004B3B72" w:rsidRDefault="004B3B72" w:rsidP="004B3B72">
      <w:pPr>
        <w:jc w:val="both"/>
        <w:rPr>
          <w:rFonts w:eastAsia="Times New Roman"/>
        </w:rPr>
      </w:pPr>
      <w:r w:rsidRPr="004B3B72">
        <w:rPr>
          <w:rFonts w:eastAsia="Times New Roman"/>
        </w:rPr>
        <w:t xml:space="preserve">4.4. Обеспечить возможность выдачи Товара в пункте приема Получателей со дня, следующего за днем поступления Товара в Санкт-Петербург в соответствии с календарным планом, но не ранее 09.01.2023. В день, следующий за днем поступления Товара в Санкт-Петербург в соответствии с календарным планом, но не ранее 09.01.2023, на пункте (пунктах) </w:t>
      </w:r>
      <w:r w:rsidRPr="004B3B72">
        <w:rPr>
          <w:rFonts w:eastAsia="Times New Roman"/>
        </w:rPr>
        <w:lastRenderedPageBreak/>
        <w:t>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4B3B72" w:rsidRPr="004B3B72" w:rsidRDefault="004B3B72" w:rsidP="004B3B72">
      <w:pPr>
        <w:jc w:val="both"/>
        <w:rPr>
          <w:rFonts w:ascii="Times New Roman CYR" w:eastAsia="Times New Roman" w:hAnsi="Times New Roman CYR" w:cs="Times New Roman CYR"/>
        </w:rPr>
      </w:pPr>
      <w:r w:rsidRPr="004B3B72">
        <w:rPr>
          <w:rFonts w:ascii="Times New Roman CYR" w:eastAsia="Times New Roman" w:hAnsi="Times New Roman CYR" w:cs="Times New Roman CYR"/>
        </w:rPr>
        <w:t xml:space="preserve">4.5. Давать справки Получателям по вопросам, связанным с поставкой Товара, </w:t>
      </w:r>
      <w:r w:rsidRPr="004B3B72">
        <w:rPr>
          <w:rFonts w:eastAsia="Times New Roman"/>
        </w:rPr>
        <w:t>а также осуществлять прием заявок на доставку по месту нахождения Получателя</w:t>
      </w:r>
      <w:r w:rsidRPr="004B3B72">
        <w:rPr>
          <w:rFonts w:ascii="Times New Roman CYR" w:eastAsia="Times New Roman"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4B3B72" w:rsidRPr="004B3B72" w:rsidRDefault="004B3B72" w:rsidP="004B3B72">
      <w:pPr>
        <w:jc w:val="both"/>
        <w:rPr>
          <w:rFonts w:eastAsia="Times New Roman"/>
        </w:rPr>
      </w:pPr>
      <w:r w:rsidRPr="004B3B72">
        <w:rPr>
          <w:rFonts w:ascii="Times New Roman CYR" w:eastAsia="Times New Roman"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4B3B72">
        <w:rPr>
          <w:rFonts w:eastAsia="Times New Roman"/>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4B3B72" w:rsidRPr="004B3B72" w:rsidRDefault="004B3B72" w:rsidP="004B3B72">
      <w:pPr>
        <w:jc w:val="both"/>
        <w:rPr>
          <w:rFonts w:eastAsia="Times New Roman"/>
        </w:rPr>
      </w:pPr>
      <w:r w:rsidRPr="004B3B72">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4B3B72" w:rsidRPr="004B3B72" w:rsidRDefault="004B3B72" w:rsidP="004B3B72">
      <w:pPr>
        <w:jc w:val="both"/>
        <w:rPr>
          <w:rFonts w:eastAsia="Times New Roman"/>
        </w:rPr>
      </w:pPr>
      <w:r w:rsidRPr="004B3B72">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4B3B72" w:rsidRPr="004B3B72" w:rsidRDefault="004B3B72" w:rsidP="004B3B72">
      <w:pPr>
        <w:jc w:val="both"/>
        <w:rPr>
          <w:rFonts w:eastAsia="Times New Roman"/>
        </w:rPr>
      </w:pPr>
      <w:r w:rsidRPr="004B3B72">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proofErr w:type="gramStart"/>
        <w:r w:rsidRPr="004B3B72">
          <w:rPr>
            <w:rFonts w:eastAsia="Times New Roman"/>
            <w:color w:val="0563C1" w:themeColor="hyperlink"/>
            <w:u w:val="single"/>
          </w:rPr>
          <w:t>osp@ro78.fss.ru</w:t>
        </w:r>
      </w:hyperlink>
      <w:r w:rsidRPr="004B3B72">
        <w:rPr>
          <w:rFonts w:eastAsia="Times New Roman"/>
        </w:rPr>
        <w:t xml:space="preserve"> ,</w:t>
      </w:r>
      <w:proofErr w:type="gramEnd"/>
      <w:r w:rsidRPr="004B3B72">
        <w:rPr>
          <w:rFonts w:eastAsia="Times New Roman"/>
        </w:rPr>
        <w:t xml:space="preserve"> </w:t>
      </w:r>
      <w:hyperlink r:id="rId6" w:history="1">
        <w:r w:rsidRPr="004B3B72">
          <w:rPr>
            <w:rFonts w:eastAsia="Times New Roman"/>
            <w:color w:val="0563C1" w:themeColor="hyperlink"/>
            <w:u w:val="single"/>
          </w:rPr>
          <w:t>tsrfil31@ro78.fss.ru</w:t>
        </w:r>
      </w:hyperlink>
      <w:r w:rsidRPr="004B3B72">
        <w:rPr>
          <w:rFonts w:eastAsia="Times New Roman"/>
        </w:rPr>
        <w:t>.</w:t>
      </w:r>
    </w:p>
    <w:p w:rsidR="004B3B72" w:rsidRPr="004B3B72" w:rsidRDefault="004B3B72" w:rsidP="004B3B72">
      <w:pPr>
        <w:autoSpaceDE w:val="0"/>
        <w:autoSpaceDN w:val="0"/>
        <w:adjustRightInd w:val="0"/>
        <w:spacing w:line="240" w:lineRule="atLeast"/>
        <w:jc w:val="both"/>
        <w:rPr>
          <w:rFonts w:eastAsia="Times New Roman"/>
        </w:rPr>
      </w:pPr>
      <w:r w:rsidRPr="004B3B72">
        <w:rPr>
          <w:rFonts w:eastAsia="Times New Roman"/>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наименование, фирменное наименование (при наличии), место нахождения, почтовый адрес (для юридического лица);</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фамилия, имя, отчество (при наличии), паспортные данные, место жительства (для физического лица);</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номер контактного телефона;</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адрес электронной почты;</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B3B72" w:rsidRPr="004B3B72" w:rsidRDefault="004B3B72" w:rsidP="004B3B72">
      <w:pPr>
        <w:numPr>
          <w:ilvl w:val="0"/>
          <w:numId w:val="1"/>
        </w:numPr>
        <w:autoSpaceDE w:val="0"/>
        <w:autoSpaceDN w:val="0"/>
        <w:adjustRightInd w:val="0"/>
        <w:contextualSpacing/>
        <w:jc w:val="both"/>
        <w:rPr>
          <w:rFonts w:eastAsia="Times New Roman"/>
        </w:rPr>
      </w:pPr>
      <w:r w:rsidRPr="004B3B72">
        <w:rPr>
          <w:rFonts w:eastAsia="Times New Roman"/>
        </w:rPr>
        <w:t>перечень операций, выполняемых соисполнителем в рамках контракта;</w:t>
      </w:r>
    </w:p>
    <w:p w:rsidR="004B3B72" w:rsidRPr="004B3B72" w:rsidRDefault="004B3B72" w:rsidP="004B3B72">
      <w:pPr>
        <w:numPr>
          <w:ilvl w:val="0"/>
          <w:numId w:val="1"/>
        </w:numPr>
        <w:autoSpaceDE w:val="0"/>
        <w:autoSpaceDN w:val="0"/>
        <w:adjustRightInd w:val="0"/>
        <w:contextualSpacing/>
        <w:jc w:val="both"/>
        <w:rPr>
          <w:rFonts w:ascii="Calibri" w:eastAsia="Times New Roman" w:hAnsi="Calibri"/>
        </w:rPr>
      </w:pPr>
      <w:r w:rsidRPr="004B3B72">
        <w:rPr>
          <w:rFonts w:eastAsia="Times New Roman"/>
        </w:rPr>
        <w:t xml:space="preserve">срок </w:t>
      </w:r>
      <w:proofErr w:type="spellStart"/>
      <w:r w:rsidRPr="004B3B72">
        <w:rPr>
          <w:rFonts w:eastAsia="Times New Roman"/>
        </w:rPr>
        <w:t>соисполнительства</w:t>
      </w:r>
      <w:proofErr w:type="spellEnd"/>
      <w:r w:rsidRPr="004B3B72">
        <w:rPr>
          <w:rFonts w:eastAsia="Times New Roman"/>
        </w:rPr>
        <w:t>.</w:t>
      </w:r>
    </w:p>
    <w:p w:rsidR="004B3B72" w:rsidRPr="004B3B72" w:rsidRDefault="004B3B72" w:rsidP="004B3B72">
      <w:pPr>
        <w:autoSpaceDE w:val="0"/>
        <w:autoSpaceDN w:val="0"/>
        <w:adjustRightInd w:val="0"/>
        <w:spacing w:line="240" w:lineRule="atLeast"/>
        <w:jc w:val="both"/>
        <w:rPr>
          <w:rFonts w:eastAsia="Times New Roman"/>
        </w:rPr>
      </w:pPr>
      <w:r w:rsidRPr="004B3B72">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4B3B72" w:rsidRPr="004B3B72" w:rsidRDefault="004B3B72" w:rsidP="004B3B72">
      <w:pPr>
        <w:autoSpaceDE w:val="0"/>
        <w:autoSpaceDN w:val="0"/>
        <w:adjustRightInd w:val="0"/>
        <w:spacing w:line="240" w:lineRule="atLeast"/>
        <w:jc w:val="both"/>
        <w:rPr>
          <w:rFonts w:eastAsia="Times New Roman"/>
        </w:rPr>
      </w:pPr>
      <w:r w:rsidRPr="004B3B72">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4B3B72" w:rsidRPr="004B3B72" w:rsidRDefault="004B3B72" w:rsidP="004B3B72">
      <w:pPr>
        <w:autoSpaceDE w:val="0"/>
        <w:autoSpaceDN w:val="0"/>
        <w:adjustRightInd w:val="0"/>
        <w:spacing w:line="240" w:lineRule="atLeast"/>
        <w:jc w:val="both"/>
        <w:rPr>
          <w:rFonts w:eastAsia="Times New Roman"/>
        </w:rPr>
      </w:pPr>
      <w:r w:rsidRPr="004B3B72">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7" w:history="1">
        <w:r w:rsidRPr="004B3B72">
          <w:rPr>
            <w:rFonts w:eastAsia="Times New Roman"/>
            <w:color w:val="0000FF"/>
            <w:u w:val="single"/>
            <w:lang w:val="en-US"/>
          </w:rPr>
          <w:t>osp</w:t>
        </w:r>
        <w:r w:rsidRPr="004B3B72">
          <w:rPr>
            <w:rFonts w:eastAsia="Times New Roman"/>
            <w:color w:val="0000FF"/>
            <w:u w:val="single"/>
          </w:rPr>
          <w:t>@</w:t>
        </w:r>
        <w:r w:rsidRPr="004B3B72">
          <w:rPr>
            <w:rFonts w:eastAsia="Times New Roman"/>
            <w:color w:val="0000FF"/>
            <w:u w:val="single"/>
            <w:lang w:val="en-US"/>
          </w:rPr>
          <w:t>ro</w:t>
        </w:r>
        <w:r w:rsidRPr="004B3B72">
          <w:rPr>
            <w:rFonts w:eastAsia="Times New Roman"/>
            <w:color w:val="0000FF"/>
            <w:u w:val="single"/>
          </w:rPr>
          <w:t>78.</w:t>
        </w:r>
        <w:r w:rsidRPr="004B3B72">
          <w:rPr>
            <w:rFonts w:eastAsia="Times New Roman"/>
            <w:color w:val="0000FF"/>
            <w:u w:val="single"/>
            <w:lang w:val="en-US"/>
          </w:rPr>
          <w:t>fss</w:t>
        </w:r>
        <w:r w:rsidRPr="004B3B72">
          <w:rPr>
            <w:rFonts w:eastAsia="Times New Roman"/>
            <w:color w:val="0000FF"/>
            <w:u w:val="single"/>
          </w:rPr>
          <w:t>.</w:t>
        </w:r>
        <w:proofErr w:type="spellStart"/>
        <w:r w:rsidRPr="004B3B72">
          <w:rPr>
            <w:rFonts w:eastAsia="Times New Roman"/>
            <w:color w:val="0000FF"/>
            <w:u w:val="single"/>
            <w:lang w:val="en-US"/>
          </w:rPr>
          <w:t>ru</w:t>
        </w:r>
        <w:proofErr w:type="spellEnd"/>
      </w:hyperlink>
      <w:r w:rsidRPr="004B3B72">
        <w:rPr>
          <w:rFonts w:eastAsia="Times New Roman"/>
        </w:rPr>
        <w:t xml:space="preserve">. </w:t>
      </w:r>
    </w:p>
    <w:p w:rsidR="004B3B72" w:rsidRPr="004B3B72" w:rsidRDefault="004B3B72" w:rsidP="004B3B72">
      <w:pPr>
        <w:jc w:val="both"/>
        <w:rPr>
          <w:rFonts w:eastAsia="Times New Roman"/>
        </w:rPr>
      </w:pPr>
      <w:r w:rsidRPr="004B3B72">
        <w:rPr>
          <w:rFonts w:eastAsia="Times New Roman"/>
        </w:rPr>
        <w:t>5. Способ поставки:</w:t>
      </w:r>
    </w:p>
    <w:p w:rsidR="004B3B72" w:rsidRPr="004B3B72" w:rsidRDefault="004B3B72" w:rsidP="004B3B72">
      <w:pPr>
        <w:jc w:val="both"/>
        <w:rPr>
          <w:rFonts w:eastAsia="Times New Roman"/>
        </w:rPr>
      </w:pPr>
      <w:r w:rsidRPr="004B3B72">
        <w:rPr>
          <w:rFonts w:eastAsia="Times New Roman"/>
        </w:rPr>
        <w:t>5.1. Поставщик передает Получателям Товар следующими способами:</w:t>
      </w:r>
    </w:p>
    <w:p w:rsidR="004B3B72" w:rsidRPr="004B3B72" w:rsidRDefault="004B3B72" w:rsidP="004B3B72">
      <w:pPr>
        <w:jc w:val="both"/>
        <w:rPr>
          <w:rFonts w:eastAsia="Times New Roman"/>
        </w:rPr>
      </w:pPr>
      <w:r w:rsidRPr="004B3B72">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B3B72" w:rsidRPr="004B3B72" w:rsidRDefault="004B3B72" w:rsidP="004B3B72">
      <w:pPr>
        <w:jc w:val="both"/>
        <w:rPr>
          <w:rFonts w:eastAsia="Times New Roman"/>
        </w:rPr>
      </w:pPr>
      <w:r w:rsidRPr="004B3B72">
        <w:rPr>
          <w:rFonts w:eastAsia="Times New Roman"/>
        </w:rPr>
        <w:t xml:space="preserve">- в пункте (пунктах) приема </w:t>
      </w:r>
      <w:r w:rsidRPr="004B3B72">
        <w:rPr>
          <w:rFonts w:ascii="Times New Roman CYR" w:eastAsia="Times New Roman" w:hAnsi="Times New Roman CYR" w:cs="Times New Roman CYR"/>
        </w:rPr>
        <w:t>Получателей</w:t>
      </w:r>
      <w:r w:rsidRPr="004B3B72">
        <w:rPr>
          <w:rFonts w:eastAsia="Times New Roman"/>
        </w:rPr>
        <w:t>, организованных Поставщиком.</w:t>
      </w:r>
    </w:p>
    <w:p w:rsidR="004B3B72" w:rsidRPr="004B3B72" w:rsidRDefault="004B3B72" w:rsidP="004B3B72">
      <w:pPr>
        <w:jc w:val="both"/>
        <w:rPr>
          <w:rFonts w:eastAsia="Times New Roman"/>
        </w:rPr>
      </w:pPr>
      <w:r w:rsidRPr="004B3B72">
        <w:rPr>
          <w:rFonts w:eastAsia="Times New Roman"/>
        </w:rPr>
        <w:lastRenderedPageBreak/>
        <w:t>Поставщик обязан предоставлять Получателям право выбора способа получения Товара.</w:t>
      </w:r>
    </w:p>
    <w:p w:rsidR="004B3B72" w:rsidRPr="004B3B72" w:rsidRDefault="004B3B72" w:rsidP="004B3B72">
      <w:pPr>
        <w:ind w:right="-23"/>
        <w:jc w:val="both"/>
        <w:rPr>
          <w:rFonts w:eastAsia="Times New Roman"/>
        </w:rPr>
      </w:pPr>
      <w:r w:rsidRPr="004B3B72">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4B3B72" w:rsidRPr="004B3B72" w:rsidRDefault="004B3B72" w:rsidP="004B3B72">
      <w:pPr>
        <w:ind w:right="-23"/>
        <w:jc w:val="both"/>
        <w:rPr>
          <w:rFonts w:eastAsia="Times New Roman"/>
        </w:rPr>
      </w:pPr>
      <w:r w:rsidRPr="004B3B72">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4 (четырех) пунктов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B3B72" w:rsidRPr="004B3B72" w:rsidRDefault="004B3B72" w:rsidP="004B3B72">
      <w:pPr>
        <w:ind w:right="-23"/>
        <w:jc w:val="both"/>
        <w:rPr>
          <w:rFonts w:eastAsia="Times New Roman"/>
        </w:rPr>
      </w:pPr>
      <w:r w:rsidRPr="004B3B72">
        <w:rPr>
          <w:rFonts w:eastAsia="Times New Roman"/>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B3B72" w:rsidRPr="004B3B72" w:rsidRDefault="004B3B72" w:rsidP="004B3B72">
      <w:pPr>
        <w:ind w:right="-23"/>
        <w:jc w:val="both"/>
        <w:rPr>
          <w:rFonts w:eastAsia="Times New Roman"/>
        </w:rPr>
      </w:pPr>
      <w:r w:rsidRPr="004B3B72">
        <w:rPr>
          <w:rFonts w:eastAsia="Times New Roman"/>
        </w:rPr>
        <w:t xml:space="preserve">В соответствии с частью 2 статьи 12 Федерального закона от 30.12.2009 №384-ФЗ «Технический регламент о безопасности зданий и сооружений» </w:t>
      </w:r>
    </w:p>
    <w:p w:rsidR="004B3B72" w:rsidRPr="004B3B72" w:rsidRDefault="004B3B72" w:rsidP="004B3B72">
      <w:pPr>
        <w:ind w:right="-23"/>
        <w:jc w:val="both"/>
        <w:rPr>
          <w:rFonts w:eastAsia="Times New Roman"/>
        </w:rPr>
      </w:pPr>
      <w:r w:rsidRPr="004B3B72">
        <w:rPr>
          <w:rFonts w:eastAsia="Times New Roman"/>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B3B72" w:rsidRPr="004B3B72" w:rsidRDefault="004B3B72" w:rsidP="004B3B72">
      <w:pPr>
        <w:ind w:right="-23"/>
        <w:jc w:val="both"/>
        <w:rPr>
          <w:rFonts w:eastAsia="Times New Roman"/>
        </w:rPr>
      </w:pPr>
      <w:r w:rsidRPr="004B3B72">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4B3B72" w:rsidRPr="004B3B72" w:rsidRDefault="004B3B72" w:rsidP="004B3B72">
      <w:pPr>
        <w:ind w:right="-23"/>
        <w:jc w:val="both"/>
        <w:rPr>
          <w:rFonts w:eastAsia="Times New Roman"/>
        </w:rPr>
      </w:pPr>
      <w:r w:rsidRPr="004B3B72">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B3B72" w:rsidRPr="004B3B72" w:rsidRDefault="004B3B72" w:rsidP="004B3B72">
      <w:pPr>
        <w:ind w:right="-23"/>
        <w:jc w:val="both"/>
        <w:rPr>
          <w:rFonts w:eastAsia="Times New Roman"/>
        </w:rPr>
      </w:pPr>
      <w:r w:rsidRPr="004B3B72">
        <w:rPr>
          <w:rFonts w:eastAsia="Times New Roman"/>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B3B72" w:rsidRPr="004B3B72" w:rsidRDefault="004B3B72" w:rsidP="004B3B72">
      <w:pPr>
        <w:ind w:right="-23"/>
        <w:jc w:val="both"/>
        <w:rPr>
          <w:rFonts w:eastAsia="Times New Roman"/>
        </w:rPr>
      </w:pPr>
      <w:r w:rsidRPr="004B3B72">
        <w:rPr>
          <w:rFonts w:eastAsia="Times New Roman"/>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4B3B72" w:rsidRPr="004B3B72" w:rsidRDefault="004B3B72" w:rsidP="004B3B72">
      <w:pPr>
        <w:ind w:right="-23"/>
        <w:jc w:val="both"/>
        <w:rPr>
          <w:rFonts w:eastAsia="Times New Roman"/>
          <w:color w:val="000000"/>
        </w:rPr>
      </w:pPr>
      <w:r w:rsidRPr="004B3B72">
        <w:rPr>
          <w:rFonts w:eastAsia="Times New Roman"/>
          <w:color w:val="000000"/>
        </w:rPr>
        <w:t xml:space="preserve">5.3. Поставщик обязан предоставить доступное для людей с инвалидностью помещение под размещение пункта (пунктов) приема </w:t>
      </w:r>
      <w:r w:rsidRPr="004B3B72">
        <w:rPr>
          <w:rFonts w:ascii="Times New Roman CYR" w:eastAsia="Times New Roman" w:hAnsi="Times New Roman CYR" w:cs="Times New Roman CYR"/>
        </w:rPr>
        <w:t>Получателей</w:t>
      </w:r>
      <w:r w:rsidRPr="004B3B72">
        <w:rPr>
          <w:rFonts w:eastAsia="Times New Roman"/>
          <w:color w:val="000000"/>
        </w:rPr>
        <w:t xml:space="preserve"> в соответствии со статьей                                            15 Федерального закона от 24.11.1995 № 181 «О социальной защите инвалидов в Российской Федерации.</w:t>
      </w:r>
    </w:p>
    <w:p w:rsidR="004B3B72" w:rsidRPr="004B3B72" w:rsidRDefault="004B3B72" w:rsidP="004B3B72">
      <w:pPr>
        <w:suppressAutoHyphens/>
        <w:jc w:val="both"/>
        <w:rPr>
          <w:rFonts w:eastAsia="Times New Roman"/>
        </w:rPr>
      </w:pPr>
      <w:r w:rsidRPr="004B3B72">
        <w:rPr>
          <w:rFonts w:eastAsia="Times New Roman"/>
        </w:rPr>
        <w:t>Вход в каждый пункт (пункты)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и передвижение по ним должны быть беспрепятственны для инвалидов (в случае необходимости, пункты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4B3B72">
        <w:rPr>
          <w:rFonts w:eastAsia="Times New Roman"/>
          <w:lang w:eastAsia="ar-SA"/>
        </w:rPr>
        <w:t>пунктов) приема</w:t>
      </w:r>
      <w:r w:rsidRPr="004B3B72">
        <w:rPr>
          <w:rFonts w:ascii="Times New Roman CYR" w:eastAsia="Times New Roman" w:hAnsi="Times New Roman CYR" w:cs="Times New Roman CYR"/>
        </w:rPr>
        <w:t xml:space="preserve"> Получателей</w:t>
      </w:r>
      <w:r w:rsidRPr="004B3B72">
        <w:rPr>
          <w:rFonts w:eastAsia="Times New Roman"/>
        </w:rPr>
        <w:t>, в том числе с помощью его работников, а также сменного кресла-коляски.</w:t>
      </w:r>
    </w:p>
    <w:p w:rsidR="004B3B72" w:rsidRPr="004B3B72" w:rsidRDefault="004B3B72" w:rsidP="004B3B72">
      <w:pPr>
        <w:suppressAutoHyphens/>
        <w:jc w:val="both"/>
        <w:rPr>
          <w:rFonts w:eastAsia="Times New Roman"/>
        </w:rPr>
      </w:pPr>
      <w:r w:rsidRPr="004B3B72">
        <w:rPr>
          <w:rFonts w:eastAsia="Times New Roman"/>
          <w:b/>
        </w:rPr>
        <w:t>Входная группа</w:t>
      </w:r>
      <w:r w:rsidRPr="004B3B72">
        <w:rPr>
          <w:rFonts w:eastAsia="Times New Roman"/>
        </w:rPr>
        <w:t xml:space="preserve"> </w:t>
      </w:r>
    </w:p>
    <w:p w:rsidR="004B3B72" w:rsidRPr="004B3B72" w:rsidRDefault="004B3B72" w:rsidP="004B3B72">
      <w:pPr>
        <w:suppressAutoHyphens/>
        <w:jc w:val="both"/>
        <w:rPr>
          <w:rFonts w:eastAsia="Times New Roman"/>
        </w:rPr>
      </w:pPr>
      <w:r w:rsidRPr="004B3B72">
        <w:rPr>
          <w:rFonts w:eastAsia="Times New Roman"/>
        </w:rPr>
        <w:lastRenderedPageBreak/>
        <w:t>При перепадах высот Поставщик должен учитывать наличие следующих элементов:</w:t>
      </w:r>
    </w:p>
    <w:p w:rsidR="004B3B72" w:rsidRPr="004B3B72" w:rsidRDefault="004B3B72" w:rsidP="004B3B72">
      <w:pPr>
        <w:suppressAutoHyphens/>
        <w:jc w:val="both"/>
        <w:rPr>
          <w:rFonts w:eastAsia="Times New Roman"/>
        </w:rPr>
      </w:pPr>
      <w:r w:rsidRPr="004B3B72">
        <w:rPr>
          <w:rFonts w:eastAsia="Times New Roman"/>
        </w:rPr>
        <w:t>- Пандус с поручнями;</w:t>
      </w:r>
    </w:p>
    <w:p w:rsidR="004B3B72" w:rsidRPr="004B3B72" w:rsidRDefault="004B3B72" w:rsidP="004B3B72">
      <w:pPr>
        <w:suppressAutoHyphens/>
        <w:jc w:val="both"/>
        <w:rPr>
          <w:rFonts w:eastAsia="Times New Roman"/>
        </w:rPr>
      </w:pPr>
      <w:r w:rsidRPr="004B3B72">
        <w:rPr>
          <w:rFonts w:eastAsia="Times New Roman"/>
        </w:rPr>
        <w:t>(в соответствии с п. 5.1.14 – п. 5.1.16; п. 6.1.2 – п. 6.1.4; п. 6.2.9 – п. 6.2.11 СП 59.13330.2020);</w:t>
      </w:r>
    </w:p>
    <w:p w:rsidR="004B3B72" w:rsidRPr="004B3B72" w:rsidRDefault="004B3B72" w:rsidP="004B3B72">
      <w:pPr>
        <w:suppressAutoHyphens/>
        <w:jc w:val="both"/>
        <w:rPr>
          <w:rFonts w:eastAsia="Times New Roman"/>
        </w:rPr>
      </w:pPr>
      <w:r w:rsidRPr="004B3B72">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B3B72" w:rsidRPr="004B3B72" w:rsidRDefault="004B3B72" w:rsidP="004B3B72">
      <w:pPr>
        <w:suppressAutoHyphens/>
        <w:jc w:val="both"/>
        <w:rPr>
          <w:rFonts w:eastAsia="Times New Roman"/>
        </w:rPr>
      </w:pPr>
      <w:r w:rsidRPr="004B3B72">
        <w:rPr>
          <w:rFonts w:eastAsia="Times New Roman"/>
        </w:rPr>
        <w:t>- Лестница с поручнями;</w:t>
      </w:r>
    </w:p>
    <w:p w:rsidR="004B3B72" w:rsidRPr="004B3B72" w:rsidRDefault="004B3B72" w:rsidP="004B3B72">
      <w:pPr>
        <w:autoSpaceDE w:val="0"/>
        <w:autoSpaceDN w:val="0"/>
        <w:adjustRightInd w:val="0"/>
        <w:jc w:val="both"/>
        <w:rPr>
          <w:rFonts w:eastAsia="Times New Roman"/>
        </w:rPr>
      </w:pPr>
      <w:r w:rsidRPr="004B3B72">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B3B72" w:rsidRPr="004B3B72" w:rsidRDefault="004B3B72" w:rsidP="004B3B72">
      <w:pPr>
        <w:suppressAutoHyphens/>
        <w:jc w:val="both"/>
        <w:rPr>
          <w:rFonts w:eastAsia="Times New Roman"/>
        </w:rPr>
      </w:pPr>
      <w:r w:rsidRPr="004B3B72">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B3B72" w:rsidRPr="004B3B72" w:rsidRDefault="004B3B72" w:rsidP="004B3B72">
      <w:pPr>
        <w:suppressAutoHyphens/>
        <w:jc w:val="both"/>
        <w:rPr>
          <w:rFonts w:eastAsia="Times New Roman"/>
        </w:rPr>
      </w:pPr>
      <w:r w:rsidRPr="004B3B72">
        <w:rPr>
          <w:rFonts w:eastAsia="Times New Roman"/>
        </w:rPr>
        <w:t>Применение для инвалидов вместо пандусов аппарелей не допускается на объекте (в соответствии с п. 6.1.2 СП 59.13330.2020).</w:t>
      </w:r>
    </w:p>
    <w:p w:rsidR="004B3B72" w:rsidRPr="004B3B72" w:rsidRDefault="004B3B72" w:rsidP="004B3B72">
      <w:pPr>
        <w:suppressAutoHyphens/>
        <w:jc w:val="both"/>
        <w:rPr>
          <w:rFonts w:eastAsia="Times New Roman"/>
          <w:color w:val="000000"/>
        </w:rPr>
      </w:pPr>
      <w:r w:rsidRPr="004B3B72">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4B3B72">
        <w:rPr>
          <w:rFonts w:eastAsia="Times New Roman"/>
        </w:rPr>
        <w:t xml:space="preserve">в соответствии с </w:t>
      </w:r>
      <w:r w:rsidRPr="004B3B72">
        <w:rPr>
          <w:rFonts w:eastAsia="Times New Roman"/>
          <w:color w:val="000000"/>
        </w:rPr>
        <w:t>п.6.1.5, п. 6.1.6, п.6.2.4 СП 59.13330.2020)</w:t>
      </w:r>
    </w:p>
    <w:p w:rsidR="004B3B72" w:rsidRPr="004B3B72" w:rsidRDefault="004B3B72" w:rsidP="004B3B72">
      <w:pPr>
        <w:suppressAutoHyphens/>
        <w:jc w:val="both"/>
        <w:rPr>
          <w:rFonts w:eastAsia="Times New Roman"/>
        </w:rPr>
      </w:pPr>
      <w:r w:rsidRPr="004B3B72">
        <w:rPr>
          <w:rFonts w:eastAsia="Times New Roman"/>
        </w:rPr>
        <w:t>- Тактильно-контрастные указатели;</w:t>
      </w:r>
    </w:p>
    <w:p w:rsidR="004B3B72" w:rsidRPr="004B3B72" w:rsidRDefault="004B3B72" w:rsidP="004B3B72">
      <w:pPr>
        <w:suppressAutoHyphens/>
        <w:jc w:val="both"/>
        <w:rPr>
          <w:rFonts w:eastAsia="Times New Roman"/>
        </w:rPr>
      </w:pPr>
      <w:r w:rsidRPr="004B3B72">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B3B72" w:rsidRPr="004B3B72" w:rsidRDefault="004B3B72" w:rsidP="004B3B72">
      <w:pPr>
        <w:suppressAutoHyphens/>
        <w:jc w:val="both"/>
        <w:rPr>
          <w:rFonts w:eastAsia="Times New Roman"/>
          <w:b/>
        </w:rPr>
      </w:pPr>
      <w:r w:rsidRPr="004B3B72">
        <w:rPr>
          <w:rFonts w:eastAsia="Times New Roman"/>
          <w:b/>
        </w:rPr>
        <w:t>Пути движения внутри пункта (пунктов)</w:t>
      </w:r>
    </w:p>
    <w:p w:rsidR="004B3B72" w:rsidRPr="004B3B72" w:rsidRDefault="004B3B72" w:rsidP="004B3B72">
      <w:pPr>
        <w:suppressAutoHyphens/>
        <w:jc w:val="both"/>
        <w:rPr>
          <w:rFonts w:eastAsia="Times New Roman"/>
        </w:rPr>
      </w:pPr>
      <w:r w:rsidRPr="004B3B72">
        <w:rPr>
          <w:rFonts w:eastAsia="Times New Roman"/>
        </w:rPr>
        <w:t>При перепадах высот Поставщик должен учитывать наличие следующих элементов:</w:t>
      </w:r>
    </w:p>
    <w:p w:rsidR="004B3B72" w:rsidRPr="004B3B72" w:rsidRDefault="004B3B72" w:rsidP="004B3B72">
      <w:pPr>
        <w:suppressAutoHyphens/>
        <w:jc w:val="both"/>
        <w:rPr>
          <w:rFonts w:eastAsia="Times New Roman"/>
        </w:rPr>
      </w:pPr>
      <w:r w:rsidRPr="004B3B72">
        <w:rPr>
          <w:rFonts w:eastAsia="Times New Roman"/>
        </w:rPr>
        <w:t xml:space="preserve">- Лифт, подъемная платформа, эскалатор </w:t>
      </w:r>
    </w:p>
    <w:p w:rsidR="004B3B72" w:rsidRPr="004B3B72" w:rsidRDefault="004B3B72" w:rsidP="004B3B72">
      <w:pPr>
        <w:suppressAutoHyphens/>
        <w:jc w:val="both"/>
        <w:rPr>
          <w:rFonts w:eastAsia="Times New Roman"/>
          <w:b/>
        </w:rPr>
      </w:pPr>
      <w:r w:rsidRPr="004B3B72">
        <w:rPr>
          <w:rFonts w:eastAsia="Times New Roman"/>
        </w:rPr>
        <w:t>(в соответствии с п. 6.2.13 – п. 6.2.18 СП 59.13330.2020).</w:t>
      </w:r>
      <w:r w:rsidRPr="004B3B72">
        <w:rPr>
          <w:rFonts w:eastAsia="Times New Roman"/>
          <w:b/>
        </w:rPr>
        <w:t xml:space="preserve"> </w:t>
      </w:r>
    </w:p>
    <w:p w:rsidR="004B3B72" w:rsidRPr="004B3B72" w:rsidRDefault="004B3B72" w:rsidP="004B3B72">
      <w:pPr>
        <w:suppressAutoHyphens/>
        <w:jc w:val="both"/>
        <w:rPr>
          <w:rFonts w:eastAsia="Times New Roman"/>
        </w:rPr>
      </w:pPr>
      <w:r w:rsidRPr="004B3B72">
        <w:rPr>
          <w:rFonts w:eastAsia="Times New Roman"/>
        </w:rPr>
        <w:t>Лифт должен иметь габариты не менее 1100х1400 мм (ширина х глубина).</w:t>
      </w:r>
    </w:p>
    <w:p w:rsidR="004B3B72" w:rsidRPr="004B3B72" w:rsidRDefault="004B3B72" w:rsidP="004B3B72">
      <w:pPr>
        <w:suppressAutoHyphens/>
        <w:jc w:val="both"/>
        <w:rPr>
          <w:rFonts w:eastAsia="Times New Roman"/>
          <w:b/>
        </w:rPr>
      </w:pPr>
      <w:r w:rsidRPr="004B3B72">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4B3B72" w:rsidRPr="004B3B72" w:rsidRDefault="004B3B72" w:rsidP="004B3B72">
      <w:pPr>
        <w:suppressAutoHyphens/>
        <w:jc w:val="both"/>
        <w:rPr>
          <w:rFonts w:eastAsia="Times New Roman"/>
        </w:rPr>
      </w:pPr>
      <w:r w:rsidRPr="004B3B72">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4B3B72" w:rsidRPr="004B3B72" w:rsidRDefault="004B3B72" w:rsidP="004B3B72">
      <w:pPr>
        <w:suppressAutoHyphens/>
        <w:jc w:val="both"/>
        <w:rPr>
          <w:rFonts w:eastAsia="Times New Roman"/>
        </w:rPr>
      </w:pPr>
      <w:r w:rsidRPr="004B3B72">
        <w:rPr>
          <w:rFonts w:eastAsia="Times New Roman"/>
        </w:rPr>
        <w:t xml:space="preserve">- Помещение пункта (пунктов) приема </w:t>
      </w:r>
      <w:r w:rsidRPr="004B3B72">
        <w:rPr>
          <w:rFonts w:ascii="Times New Roman CYR" w:eastAsia="Times New Roman" w:hAnsi="Times New Roman CYR" w:cs="Times New Roman CYR"/>
        </w:rPr>
        <w:t>Получателей</w:t>
      </w:r>
      <w:r w:rsidRPr="004B3B72">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B3B72" w:rsidRPr="004B3B72" w:rsidRDefault="004B3B72" w:rsidP="004B3B72">
      <w:pPr>
        <w:suppressAutoHyphens/>
        <w:jc w:val="both"/>
        <w:rPr>
          <w:rFonts w:eastAsia="Times New Roman"/>
        </w:rPr>
      </w:pPr>
      <w:r w:rsidRPr="004B3B72">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B3B72" w:rsidRPr="004B3B72" w:rsidRDefault="004B3B72" w:rsidP="004B3B72">
      <w:pPr>
        <w:suppressAutoHyphens/>
        <w:jc w:val="both"/>
        <w:rPr>
          <w:rFonts w:eastAsia="Times New Roman"/>
        </w:rPr>
      </w:pPr>
      <w:r w:rsidRPr="004B3B72">
        <w:rPr>
          <w:rFonts w:eastAsia="Times New Roman"/>
        </w:rPr>
        <w:t xml:space="preserve">- </w:t>
      </w:r>
      <w:proofErr w:type="gramStart"/>
      <w:r w:rsidRPr="004B3B72">
        <w:rPr>
          <w:rFonts w:eastAsia="Times New Roman"/>
        </w:rPr>
        <w:t>В</w:t>
      </w:r>
      <w:proofErr w:type="gramEnd"/>
      <w:r w:rsidRPr="004B3B72">
        <w:rPr>
          <w:rFonts w:eastAsia="Times New Roman"/>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B3B72" w:rsidRPr="004B3B72" w:rsidRDefault="004B3B72" w:rsidP="004B3B72">
      <w:pPr>
        <w:suppressAutoHyphens/>
        <w:jc w:val="both"/>
        <w:rPr>
          <w:rFonts w:eastAsia="Times New Roman"/>
          <w:b/>
        </w:rPr>
      </w:pPr>
      <w:r w:rsidRPr="004B3B72">
        <w:rPr>
          <w:rFonts w:eastAsia="Times New Roman"/>
          <w:b/>
        </w:rPr>
        <w:t>Пути эвакуации</w:t>
      </w:r>
    </w:p>
    <w:p w:rsidR="004B3B72" w:rsidRPr="004B3B72" w:rsidRDefault="004B3B72" w:rsidP="004B3B72">
      <w:pPr>
        <w:suppressAutoHyphens/>
        <w:jc w:val="both"/>
        <w:rPr>
          <w:rFonts w:eastAsia="Times New Roman"/>
        </w:rPr>
      </w:pPr>
      <w:r w:rsidRPr="004B3B72">
        <w:rPr>
          <w:rFonts w:eastAsia="Times New Roman"/>
        </w:rPr>
        <w:t xml:space="preserve">В случае невозможности соблюдения положений </w:t>
      </w:r>
      <w:r w:rsidRPr="004B3B72">
        <w:rPr>
          <w:rFonts w:eastAsia="Times New Roman"/>
          <w:shd w:val="clear" w:color="auto" w:fill="FFFFFF"/>
        </w:rPr>
        <w:t xml:space="preserve">ч.15 ст.89 </w:t>
      </w:r>
      <w:hyperlink r:id="rId8" w:history="1">
        <w:r w:rsidRPr="004B3B72">
          <w:rPr>
            <w:rFonts w:eastAsia="Times New Roman"/>
            <w:color w:val="0000FF"/>
            <w:spacing w:val="2"/>
            <w:u w:val="single"/>
          </w:rPr>
          <w:t>Федерального закона от 22.07.2008 N 123-ФЗ «Технический регламент о требованиях пожарной безопасности</w:t>
        </w:r>
      </w:hyperlink>
      <w:r w:rsidRPr="004B3B72">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B3B72" w:rsidRPr="004B3B72" w:rsidRDefault="004B3B72" w:rsidP="004B3B72">
      <w:pPr>
        <w:suppressAutoHyphens/>
        <w:jc w:val="both"/>
        <w:rPr>
          <w:rFonts w:eastAsia="Times New Roman"/>
        </w:rPr>
      </w:pPr>
      <w:r w:rsidRPr="004B3B72">
        <w:rPr>
          <w:rFonts w:eastAsia="Times New Roman"/>
        </w:rPr>
        <w:t xml:space="preserve">Пути эвакуации помещений пункта (пунктов) приема </w:t>
      </w:r>
      <w:r w:rsidRPr="004B3B72">
        <w:rPr>
          <w:rFonts w:ascii="Times New Roman CYR" w:eastAsia="Times New Roman" w:hAnsi="Times New Roman CYR" w:cs="Times New Roman CYR"/>
        </w:rPr>
        <w:t>Получателей</w:t>
      </w:r>
      <w:r w:rsidRPr="004B3B72">
        <w:rPr>
          <w:rFonts w:eastAsia="Times New Roman"/>
        </w:rPr>
        <w:t xml:space="preserve"> должны обеспечивать безопасность посетителей в соответствии с п.6.2.19-п.6.2.32 СП 59.13330.2020.</w:t>
      </w:r>
    </w:p>
    <w:p w:rsidR="004B3B72" w:rsidRPr="004B3B72" w:rsidRDefault="004B3B72" w:rsidP="004B3B72">
      <w:pPr>
        <w:suppressAutoHyphens/>
        <w:jc w:val="both"/>
        <w:rPr>
          <w:rFonts w:eastAsia="Times New Roman"/>
        </w:rPr>
      </w:pPr>
      <w:r w:rsidRPr="004B3B72">
        <w:rPr>
          <w:rFonts w:eastAsia="Times New Roman"/>
        </w:rPr>
        <w:t>Обеспечить систему двухсторонней связи с диспетчером или дежурным (в соответствии с п. 6.5.8 СП 59.13330.2020).</w:t>
      </w:r>
    </w:p>
    <w:p w:rsidR="004B3B72" w:rsidRPr="004B3B72" w:rsidRDefault="004B3B72" w:rsidP="004B3B72">
      <w:pPr>
        <w:suppressAutoHyphens/>
        <w:jc w:val="both"/>
        <w:rPr>
          <w:rFonts w:eastAsia="Times New Roman"/>
        </w:rPr>
      </w:pPr>
      <w:r w:rsidRPr="004B3B72">
        <w:rPr>
          <w:rFonts w:eastAsia="Times New Roman"/>
        </w:rPr>
        <w:t xml:space="preserve">5.4. На территории пункта приема </w:t>
      </w:r>
      <w:r w:rsidRPr="004B3B72">
        <w:rPr>
          <w:rFonts w:ascii="Times New Roman CYR" w:eastAsia="Times New Roman" w:hAnsi="Times New Roman CYR" w:cs="Times New Roman CYR"/>
        </w:rPr>
        <w:t>Получателей</w:t>
      </w:r>
      <w:r w:rsidRPr="004B3B72">
        <w:rPr>
          <w:rFonts w:eastAsia="Times New Roman"/>
        </w:rPr>
        <w:t xml:space="preserve"> должны иметься туалетные комнаты, оборудованные для посещения Получателями в соответствии с п. 5.22. </w:t>
      </w:r>
      <w:r w:rsidRPr="004B3B72">
        <w:rPr>
          <w:rFonts w:eastAsia="Times New Roman"/>
          <w:bCs/>
          <w:spacing w:val="2"/>
          <w:shd w:val="clear" w:color="auto" w:fill="FFFFFF"/>
        </w:rPr>
        <w:t xml:space="preserve">СП 44.13330.2011 Административные и бытовые здания. Актуализированная редакция СНиП 2.09.04-87 (с </w:t>
      </w:r>
      <w:r w:rsidRPr="004B3B72">
        <w:rPr>
          <w:rFonts w:eastAsia="Times New Roman"/>
          <w:bCs/>
          <w:spacing w:val="2"/>
          <w:shd w:val="clear" w:color="auto" w:fill="FFFFFF"/>
        </w:rPr>
        <w:lastRenderedPageBreak/>
        <w:t>Поправкой, с Изменениями N 1, 2, 3)</w:t>
      </w:r>
      <w:r w:rsidRPr="004B3B72">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4B3B72">
        <w:rPr>
          <w:rFonts w:eastAsia="Times New Roman"/>
          <w:spacing w:val="2"/>
          <w:shd w:val="clear" w:color="auto" w:fill="FFFFFF"/>
        </w:rPr>
        <w:t>6.3.9</w:t>
      </w:r>
      <w:r w:rsidRPr="004B3B72">
        <w:rPr>
          <w:rFonts w:eastAsia="Times New Roman"/>
        </w:rPr>
        <w:t xml:space="preserve"> </w:t>
      </w:r>
      <w:hyperlink r:id="rId9" w:history="1">
        <w:r w:rsidRPr="004B3B72">
          <w:rPr>
            <w:rFonts w:eastAsia="Times New Roman"/>
          </w:rPr>
          <w:t>СП 59.13330.2020 «Доступность зданий и сооружений для маломобильных групп населения»</w:t>
        </w:r>
      </w:hyperlink>
      <w:r w:rsidRPr="004B3B72">
        <w:rPr>
          <w:rFonts w:eastAsia="Times New Roman"/>
        </w:rPr>
        <w:t>.</w:t>
      </w:r>
    </w:p>
    <w:p w:rsidR="004B3B72" w:rsidRPr="004B3B72" w:rsidRDefault="004B3B72" w:rsidP="004B3B72">
      <w:pPr>
        <w:jc w:val="both"/>
        <w:rPr>
          <w:rFonts w:eastAsia="Times New Roman"/>
        </w:rPr>
      </w:pPr>
      <w:r w:rsidRPr="004B3B72">
        <w:rPr>
          <w:rFonts w:eastAsia="Times New Roman"/>
        </w:rPr>
        <w:t xml:space="preserve">5.5. Пункт(ы) приема </w:t>
      </w:r>
      <w:r w:rsidRPr="004B3B72">
        <w:rPr>
          <w:rFonts w:ascii="Times New Roman CYR" w:eastAsia="Times New Roman" w:hAnsi="Times New Roman CYR" w:cs="Times New Roman CYR"/>
        </w:rPr>
        <w:t>Получателей</w:t>
      </w:r>
      <w:r w:rsidRPr="004B3B72">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4B3B72">
        <w:rPr>
          <w:rFonts w:ascii="Times New Roman CYR" w:eastAsia="Times New Roman" w:hAnsi="Times New Roman CYR" w:cs="Times New Roman CYR"/>
        </w:rPr>
        <w:t>Получателей</w:t>
      </w:r>
      <w:r w:rsidRPr="004B3B72">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4B3B72" w:rsidRPr="004B3B72" w:rsidRDefault="004B3B72" w:rsidP="004B3B72">
      <w:pPr>
        <w:suppressAutoHyphens/>
        <w:jc w:val="both"/>
        <w:rPr>
          <w:rFonts w:eastAsia="Times New Roman"/>
        </w:rPr>
      </w:pPr>
      <w:r w:rsidRPr="004B3B72">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4B3B72">
        <w:rPr>
          <w:rFonts w:eastAsia="Times New Roman"/>
          <w:lang w:eastAsia="ar-SA"/>
        </w:rPr>
        <w:t xml:space="preserve">пункта </w:t>
      </w:r>
      <w:r w:rsidRPr="004B3B72">
        <w:rPr>
          <w:rFonts w:eastAsia="Times New Roman"/>
        </w:rPr>
        <w:t>(пунктов)</w:t>
      </w:r>
      <w:r w:rsidRPr="004B3B72">
        <w:rPr>
          <w:rFonts w:eastAsia="Times New Roman"/>
          <w:lang w:eastAsia="ar-SA"/>
        </w:rPr>
        <w:t xml:space="preserve"> приема</w:t>
      </w:r>
      <w:r w:rsidRPr="004B3B72">
        <w:rPr>
          <w:rFonts w:eastAsia="Times New Roman"/>
        </w:rPr>
        <w:t xml:space="preserve"> </w:t>
      </w:r>
      <w:r w:rsidRPr="004B3B72">
        <w:rPr>
          <w:rFonts w:ascii="Times New Roman CYR" w:eastAsia="Times New Roman" w:hAnsi="Times New Roman CYR" w:cs="Times New Roman CYR"/>
        </w:rPr>
        <w:t>Получателей</w:t>
      </w:r>
      <w:r w:rsidRPr="004B3B72">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B3B72" w:rsidRPr="004B3B72" w:rsidRDefault="004B3B72" w:rsidP="004B3B72">
      <w:pPr>
        <w:suppressAutoHyphens/>
        <w:jc w:val="both"/>
        <w:rPr>
          <w:rFonts w:eastAsia="Times New Roman"/>
        </w:rPr>
      </w:pPr>
      <w:r w:rsidRPr="004B3B72">
        <w:rPr>
          <w:rFonts w:eastAsia="Times New Roman"/>
        </w:rPr>
        <w:t>5.7. Товар должен находиться на складе пункта (пунктов) приема</w:t>
      </w:r>
      <w:r w:rsidRPr="004B3B72">
        <w:rPr>
          <w:rFonts w:ascii="Times New Roman CYR" w:eastAsia="Times New Roman" w:hAnsi="Times New Roman CYR" w:cs="Times New Roman CYR"/>
        </w:rPr>
        <w:t xml:space="preserve"> Получателей</w:t>
      </w:r>
      <w:r w:rsidRPr="004B3B72">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B3B72" w:rsidRPr="004B3B72" w:rsidRDefault="004B3B72" w:rsidP="004B3B72">
      <w:pPr>
        <w:widowControl w:val="0"/>
        <w:jc w:val="both"/>
        <w:rPr>
          <w:rFonts w:eastAsia="Times New Roman"/>
        </w:rPr>
      </w:pPr>
      <w:r w:rsidRPr="004B3B72">
        <w:rPr>
          <w:rFonts w:eastAsia="Times New Roman"/>
        </w:rPr>
        <w:t xml:space="preserve">5.8. Пункт (пункты) приема </w:t>
      </w:r>
      <w:r w:rsidRPr="004B3B72">
        <w:rPr>
          <w:rFonts w:ascii="Times New Roman CYR" w:eastAsia="Times New Roman" w:hAnsi="Times New Roman CYR" w:cs="Times New Roman CYR"/>
        </w:rPr>
        <w:t>Получателей</w:t>
      </w:r>
      <w:r w:rsidRPr="004B3B72">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B3B72" w:rsidRPr="004B3B72" w:rsidRDefault="004B3B72" w:rsidP="004B3B72">
      <w:pPr>
        <w:widowControl w:val="0"/>
        <w:jc w:val="both"/>
        <w:rPr>
          <w:rFonts w:eastAsia="Times New Roman"/>
        </w:rPr>
      </w:pPr>
      <w:r w:rsidRPr="004B3B72">
        <w:rPr>
          <w:rFonts w:eastAsia="Times New Roman"/>
        </w:rPr>
        <w:t>- возможность беспрепятственного входа в объекты и выхода из них;</w:t>
      </w:r>
    </w:p>
    <w:p w:rsidR="004B3B72" w:rsidRPr="004B3B72" w:rsidRDefault="004B3B72" w:rsidP="004B3B72">
      <w:pPr>
        <w:widowControl w:val="0"/>
        <w:jc w:val="both"/>
        <w:rPr>
          <w:rFonts w:eastAsia="Times New Roman"/>
        </w:rPr>
      </w:pPr>
      <w:r w:rsidRPr="004B3B72">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B3B72">
        <w:rPr>
          <w:rFonts w:eastAsia="Times New Roman"/>
        </w:rPr>
        <w:t>ассистивных</w:t>
      </w:r>
      <w:proofErr w:type="spellEnd"/>
      <w:r w:rsidRPr="004B3B72">
        <w:rPr>
          <w:rFonts w:eastAsia="Times New Roman"/>
        </w:rPr>
        <w:t xml:space="preserve"> и вспомогательных технологий, а также сменного кресла-коляски;</w:t>
      </w:r>
    </w:p>
    <w:p w:rsidR="004B3B72" w:rsidRPr="004B3B72" w:rsidRDefault="004B3B72" w:rsidP="004B3B72">
      <w:pPr>
        <w:widowControl w:val="0"/>
        <w:jc w:val="both"/>
        <w:rPr>
          <w:rFonts w:eastAsia="Times New Roman"/>
        </w:rPr>
      </w:pPr>
      <w:r w:rsidRPr="004B3B72">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4B3B72" w:rsidRPr="004B3B72" w:rsidRDefault="004B3B72" w:rsidP="004B3B72">
      <w:pPr>
        <w:widowControl w:val="0"/>
        <w:jc w:val="both"/>
        <w:rPr>
          <w:rFonts w:eastAsia="Times New Roman"/>
        </w:rPr>
      </w:pPr>
      <w:r w:rsidRPr="004B3B72">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4B3B72" w:rsidRPr="004B3B72" w:rsidRDefault="004B3B72" w:rsidP="004B3B72">
      <w:pPr>
        <w:widowControl w:val="0"/>
        <w:jc w:val="both"/>
        <w:rPr>
          <w:rFonts w:eastAsia="Times New Roman"/>
        </w:rPr>
      </w:pPr>
      <w:r w:rsidRPr="004B3B72">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B3B72" w:rsidRPr="004B3B72" w:rsidRDefault="004B3B72" w:rsidP="004B3B72">
      <w:pPr>
        <w:widowControl w:val="0"/>
        <w:jc w:val="both"/>
        <w:rPr>
          <w:rFonts w:eastAsia="Times New Roman"/>
        </w:rPr>
      </w:pPr>
      <w:r w:rsidRPr="004B3B72">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4B3B72">
          <w:rPr>
            <w:rFonts w:eastAsia="Times New Roman"/>
          </w:rPr>
          <w:t>форме</w:t>
        </w:r>
      </w:hyperlink>
      <w:r w:rsidRPr="004B3B72">
        <w:rPr>
          <w:rFonts w:eastAsia="Times New Roman"/>
        </w:rPr>
        <w:t xml:space="preserve"> и в </w:t>
      </w:r>
      <w:hyperlink r:id="rId11" w:anchor="block_2000" w:history="1">
        <w:r w:rsidRPr="004B3B72">
          <w:rPr>
            <w:rFonts w:eastAsia="Times New Roman"/>
          </w:rPr>
          <w:t>порядке</w:t>
        </w:r>
      </w:hyperlink>
      <w:r w:rsidRPr="004B3B72">
        <w:rPr>
          <w:rFonts w:eastAsia="Times New Roman"/>
        </w:rPr>
        <w:t xml:space="preserve">, утвержденных </w:t>
      </w:r>
      <w:hyperlink r:id="rId12" w:history="1">
        <w:r w:rsidRPr="004B3B72">
          <w:rPr>
            <w:rFonts w:eastAsia="Times New Roman"/>
          </w:rPr>
          <w:t>приказом</w:t>
        </w:r>
      </w:hyperlink>
      <w:r w:rsidRPr="004B3B72">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4B3B72" w:rsidRPr="004B3B72" w:rsidRDefault="004B3B72" w:rsidP="004B3B72">
      <w:pPr>
        <w:jc w:val="both"/>
        <w:rPr>
          <w:rFonts w:eastAsia="Times New Roman"/>
        </w:rPr>
      </w:pPr>
      <w:r w:rsidRPr="004B3B72">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4B3B72" w:rsidRPr="004B3B72" w:rsidRDefault="004B3B72" w:rsidP="004B3B72">
      <w:pPr>
        <w:jc w:val="both"/>
        <w:rPr>
          <w:rFonts w:eastAsia="Times New Roman"/>
        </w:rPr>
      </w:pPr>
      <w:r w:rsidRPr="004B3B72">
        <w:rPr>
          <w:rFonts w:eastAsia="Times New Roman"/>
        </w:rPr>
        <w:t>6. В случае выбора Получателем способа получения Товара по месту нахождения пункта (пунктов) приема</w:t>
      </w:r>
      <w:r w:rsidRPr="004B3B72">
        <w:rPr>
          <w:rFonts w:ascii="Times New Roman CYR" w:eastAsia="Times New Roman" w:hAnsi="Times New Roman CYR" w:cs="Times New Roman CYR"/>
        </w:rPr>
        <w:t xml:space="preserve"> Получателей</w:t>
      </w:r>
      <w:r w:rsidRPr="004B3B72">
        <w:rPr>
          <w:rFonts w:eastAsia="Times New Roman"/>
        </w:rPr>
        <w:t>, организованных Поставщиком, передача Товара Получателю осуществляется в день обращения Получателя в пункт(-ы)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4B3B72" w:rsidRPr="004B3B72" w:rsidRDefault="004B3B72" w:rsidP="004B3B72">
      <w:pPr>
        <w:jc w:val="both"/>
        <w:rPr>
          <w:rFonts w:eastAsia="Times New Roman"/>
        </w:rPr>
      </w:pPr>
      <w:r w:rsidRPr="004B3B72">
        <w:rPr>
          <w:rFonts w:eastAsia="Times New Roman"/>
        </w:rPr>
        <w:t>6.1. Передача Товара Получателям должна производиться в каждом из пунктов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не менее 6 (шести) дней неделю, не менее 40 (сорока) часов в неделю, при этом, время работы должно быть в интервале с 08:00 до 22:00. </w:t>
      </w:r>
    </w:p>
    <w:p w:rsidR="004B3B72" w:rsidRPr="004B3B72" w:rsidRDefault="004B3B72" w:rsidP="004B3B72">
      <w:pPr>
        <w:suppressAutoHyphens/>
        <w:jc w:val="both"/>
        <w:rPr>
          <w:rFonts w:eastAsia="Times New Roman"/>
        </w:rPr>
      </w:pPr>
      <w:r w:rsidRPr="004B3B72">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rsidRPr="004B3B72">
        <w:rPr>
          <w:rFonts w:eastAsia="Times New Roman"/>
        </w:rPr>
        <w:lastRenderedPageBreak/>
        <w:t>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4B3B72" w:rsidRPr="004B3B72" w:rsidRDefault="004B3B72" w:rsidP="004B3B72">
      <w:pPr>
        <w:suppressAutoHyphens/>
        <w:jc w:val="both"/>
        <w:rPr>
          <w:rFonts w:eastAsia="Times New Roman"/>
        </w:rPr>
      </w:pPr>
      <w:r w:rsidRPr="004B3B72">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B3B72" w:rsidRPr="004B3B72" w:rsidRDefault="004B3B72" w:rsidP="004B3B72">
      <w:pPr>
        <w:jc w:val="both"/>
        <w:rPr>
          <w:rFonts w:eastAsia="Times New Roman"/>
        </w:rPr>
      </w:pPr>
      <w:r w:rsidRPr="004B3B72">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ранее 09.01.2023.</w:t>
      </w:r>
    </w:p>
    <w:p w:rsidR="004B3B72" w:rsidRPr="004B3B72" w:rsidRDefault="004B3B72" w:rsidP="004B3B72">
      <w:pPr>
        <w:suppressAutoHyphens/>
        <w:jc w:val="both"/>
        <w:rPr>
          <w:rFonts w:eastAsia="Times New Roman"/>
        </w:rPr>
      </w:pPr>
      <w:r w:rsidRPr="004B3B72">
        <w:rPr>
          <w:rFonts w:eastAsia="Times New Roman"/>
        </w:rPr>
        <w:t>13336.4.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4B3B72">
        <w:rPr>
          <w:rFonts w:ascii="Times New Roman CYR" w:eastAsia="Times New Roman" w:hAnsi="Times New Roman CYR" w:cs="Times New Roman CYR"/>
        </w:rPr>
        <w:t xml:space="preserve"> Получателей</w:t>
      </w:r>
      <w:r w:rsidRPr="004B3B72">
        <w:rPr>
          <w:rFonts w:eastAsia="Times New Roman"/>
        </w:rPr>
        <w:t xml:space="preserve"> требованиям Технического задания. При проведении проверки Заказчик вправе осуществлять </w:t>
      </w:r>
      <w:proofErr w:type="spellStart"/>
      <w:r w:rsidRPr="004B3B72">
        <w:rPr>
          <w:rFonts w:eastAsia="Times New Roman"/>
        </w:rPr>
        <w:t>фотофиксацию</w:t>
      </w:r>
      <w:proofErr w:type="spellEnd"/>
      <w:r w:rsidRPr="004B3B72">
        <w:rPr>
          <w:rFonts w:eastAsia="Times New Roman"/>
        </w:rPr>
        <w:t xml:space="preserve"> и/или видеозапись.</w:t>
      </w:r>
    </w:p>
    <w:p w:rsidR="004B3B72" w:rsidRPr="004B3B72" w:rsidRDefault="004B3B72" w:rsidP="004B3B72">
      <w:pPr>
        <w:suppressAutoHyphens/>
        <w:jc w:val="both"/>
        <w:rPr>
          <w:rFonts w:eastAsia="Times New Roman"/>
        </w:rPr>
      </w:pPr>
      <w:r w:rsidRPr="004B3B72">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3" w:history="1">
        <w:proofErr w:type="gramStart"/>
        <w:r w:rsidRPr="004B3B72">
          <w:rPr>
            <w:rFonts w:eastAsia="Times New Roman"/>
            <w:color w:val="0563C1" w:themeColor="hyperlink"/>
            <w:u w:val="single"/>
          </w:rPr>
          <w:t>osp@ro78.fss.ru</w:t>
        </w:r>
      </w:hyperlink>
      <w:r w:rsidRPr="004B3B72">
        <w:rPr>
          <w:rFonts w:eastAsia="Times New Roman"/>
        </w:rPr>
        <w:t xml:space="preserve"> ,</w:t>
      </w:r>
      <w:proofErr w:type="gramEnd"/>
      <w:r w:rsidRPr="004B3B72">
        <w:rPr>
          <w:rFonts w:eastAsia="Times New Roman"/>
        </w:rPr>
        <w:t xml:space="preserve"> </w:t>
      </w:r>
      <w:hyperlink r:id="rId14" w:history="1">
        <w:r w:rsidRPr="004B3B72">
          <w:rPr>
            <w:rFonts w:eastAsia="Times New Roman"/>
            <w:color w:val="0563C1" w:themeColor="hyperlink"/>
            <w:u w:val="single"/>
          </w:rPr>
          <w:t>tsrfil31@ro78.fss.ru</w:t>
        </w:r>
      </w:hyperlink>
      <w:r w:rsidRPr="004B3B72">
        <w:rPr>
          <w:rFonts w:eastAsia="Times New Roman"/>
        </w:rPr>
        <w:t>.</w:t>
      </w:r>
    </w:p>
    <w:p w:rsidR="004B3B72" w:rsidRPr="004B3B72" w:rsidRDefault="004B3B72" w:rsidP="004B3B72">
      <w:pPr>
        <w:suppressAutoHyphens/>
        <w:jc w:val="both"/>
        <w:rPr>
          <w:rFonts w:eastAsia="Times New Roman"/>
        </w:rPr>
      </w:pPr>
      <w:r w:rsidRPr="004B3B72">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4B3B72" w:rsidRPr="004B3B72" w:rsidRDefault="004B3B72" w:rsidP="004B3B72">
      <w:pPr>
        <w:spacing w:after="160" w:line="259" w:lineRule="auto"/>
        <w:rPr>
          <w:rFonts w:eastAsia="Times New Roman"/>
          <w:szCs w:val="28"/>
        </w:rPr>
      </w:pPr>
    </w:p>
    <w:p w:rsidR="004B3B72" w:rsidRPr="00EF060C" w:rsidRDefault="004B3B72" w:rsidP="00EF060C">
      <w:pPr>
        <w:spacing w:line="239" w:lineRule="exact"/>
        <w:ind w:right="20" w:firstLine="720"/>
        <w:jc w:val="both"/>
        <w:rPr>
          <w:rFonts w:eastAsia="Times New Roman"/>
          <w:sz w:val="20"/>
          <w:szCs w:val="20"/>
        </w:rPr>
      </w:pPr>
    </w:p>
    <w:sectPr w:rsidR="004B3B72" w:rsidRPr="00EF060C" w:rsidSect="00334A3C">
      <w:footnotePr>
        <w:numFmt w:val="chicago"/>
      </w:footnotePr>
      <w:pgSz w:w="11906" w:h="16838"/>
      <w:pgMar w:top="709" w:right="567" w:bottom="899"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C1"/>
    <w:rsid w:val="001F37CE"/>
    <w:rsid w:val="00215186"/>
    <w:rsid w:val="00235970"/>
    <w:rsid w:val="00334A3C"/>
    <w:rsid w:val="003B4C1E"/>
    <w:rsid w:val="004B3B72"/>
    <w:rsid w:val="005F234D"/>
    <w:rsid w:val="008846A5"/>
    <w:rsid w:val="00A754C1"/>
    <w:rsid w:val="00AC38F6"/>
    <w:rsid w:val="00EF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7A80-F0D6-4DD5-97DF-D2D0A224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3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4A3C"/>
    <w:rPr>
      <w:color w:val="0000FF"/>
      <w:u w:val="single"/>
    </w:rPr>
  </w:style>
  <w:style w:type="paragraph" w:customStyle="1" w:styleId="a4">
    <w:name w:val="Содержимое таблицы"/>
    <w:basedOn w:val="a"/>
    <w:rsid w:val="00334A3C"/>
    <w:pPr>
      <w:suppressLineNumbers/>
      <w:suppressAutoHyphens/>
    </w:pPr>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osp@ro78.fss.ru" TargetMode="Externa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srfil31@ro78.fss.ru" TargetMode="External"/><Relationship Id="rId11" Type="http://schemas.openxmlformats.org/officeDocument/2006/relationships/hyperlink" Target="http://base.garant.ru/71145140/f7ee959fd36b5699076b35abf4f52c5c/" TargetMode="External"/><Relationship Id="rId5" Type="http://schemas.openxmlformats.org/officeDocument/2006/relationships/hyperlink" Target="mailto:osp@ro78.fss.ru" TargetMode="External"/><Relationship Id="rId15" Type="http://schemas.openxmlformats.org/officeDocument/2006/relationships/fontTable" Target="fontTable.xml"/><Relationship Id="rId10" Type="http://schemas.openxmlformats.org/officeDocument/2006/relationships/hyperlink" Target="http://base.garant.ru/71145140/53f89421bbdaf741eb2d1ecc4ddb4c33/" TargetMode="External"/><Relationship Id="rId4" Type="http://schemas.openxmlformats.org/officeDocument/2006/relationships/webSettings" Target="webSettings.xml"/><Relationship Id="rId9" Type="http://schemas.openxmlformats.org/officeDocument/2006/relationships/hyperlink" Target="https://www.minstroyrf.ru/docs/13225/" TargetMode="External"/><Relationship Id="rId14" Type="http://schemas.openxmlformats.org/officeDocument/2006/relationships/hyperlink" Target="mailto:tsrfil31@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Вера Андреевна</dc:creator>
  <cp:keywords/>
  <dc:description/>
  <cp:lastModifiedBy>Смирнова Вера Андреевна</cp:lastModifiedBy>
  <cp:revision>11</cp:revision>
  <dcterms:created xsi:type="dcterms:W3CDTF">2022-08-03T14:11:00Z</dcterms:created>
  <dcterms:modified xsi:type="dcterms:W3CDTF">2022-12-01T13:52:00Z</dcterms:modified>
</cp:coreProperties>
</file>