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676668" w:rsidRDefault="00D85ED8" w:rsidP="00D85ED8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поставки товара</w:t>
      </w:r>
      <w:r w:rsidRPr="00676668">
        <w:rPr>
          <w:b/>
          <w:sz w:val="25"/>
          <w:szCs w:val="25"/>
        </w:rPr>
        <w:t>:</w:t>
      </w:r>
    </w:p>
    <w:p w:rsidR="00D85ED8" w:rsidRPr="00EE2722" w:rsidRDefault="00D85ED8" w:rsidP="00D85ED8">
      <w:pPr>
        <w:jc w:val="both"/>
        <w:rPr>
          <w:sz w:val="25"/>
          <w:szCs w:val="25"/>
        </w:rPr>
      </w:pPr>
      <w:r w:rsidRPr="00EE2722">
        <w:rPr>
          <w:b/>
          <w:sz w:val="25"/>
          <w:szCs w:val="25"/>
        </w:rPr>
        <w:t xml:space="preserve">Сроки поставки товара: </w:t>
      </w:r>
      <w:r w:rsidR="003C3A4B" w:rsidRPr="003C3A4B">
        <w:rPr>
          <w:sz w:val="25"/>
          <w:szCs w:val="25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="003C3A4B" w:rsidRPr="003C3A4B">
        <w:rPr>
          <w:sz w:val="25"/>
          <w:szCs w:val="25"/>
        </w:rPr>
        <w:t>с даты получения</w:t>
      </w:r>
      <w:proofErr w:type="gramEnd"/>
      <w:r w:rsidR="003C3A4B" w:rsidRPr="003C3A4B">
        <w:rPr>
          <w:sz w:val="25"/>
          <w:szCs w:val="25"/>
        </w:rPr>
        <w:t xml:space="preserve"> от Заказчика реестра получателей Товара, но не позднее 31.03.2023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EE2722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="003C3A4B" w:rsidRPr="003C3A4B">
        <w:rPr>
          <w:bCs/>
          <w:color w:val="000000"/>
          <w:spacing w:val="-4"/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Товара.</w:t>
      </w:r>
    </w:p>
    <w:p w:rsidR="00D85ED8" w:rsidRDefault="00D85ED8" w:rsidP="00D85ED8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332024">
        <w:rPr>
          <w:b/>
          <w:bCs/>
          <w:color w:val="000000"/>
          <w:spacing w:val="-4"/>
          <w:sz w:val="25"/>
          <w:szCs w:val="25"/>
        </w:rPr>
        <w:t xml:space="preserve">Место и порядок передачи </w:t>
      </w:r>
      <w:r>
        <w:rPr>
          <w:b/>
          <w:bCs/>
          <w:color w:val="000000"/>
          <w:spacing w:val="-4"/>
          <w:sz w:val="25"/>
          <w:szCs w:val="25"/>
        </w:rPr>
        <w:t>товара получателю: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proofErr w:type="gramStart"/>
      <w:r w:rsidRPr="00332024">
        <w:rPr>
          <w:bCs/>
          <w:color w:val="000000"/>
          <w:spacing w:val="-4"/>
          <w:sz w:val="25"/>
          <w:szCs w:val="25"/>
        </w:rPr>
        <w:t>Поставщик осуществ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 соответственно - Получатель, представитель Получателя), следующих технических средств реабилитации: </w:t>
      </w:r>
      <w:r w:rsidR="003C3A4B" w:rsidRPr="003C3A4B">
        <w:rPr>
          <w:bCs/>
          <w:color w:val="000000"/>
          <w:spacing w:val="-4"/>
          <w:sz w:val="25"/>
          <w:szCs w:val="25"/>
        </w:rPr>
        <w:t>специальны</w:t>
      </w:r>
      <w:r w:rsidR="003C3A4B">
        <w:rPr>
          <w:bCs/>
          <w:color w:val="000000"/>
          <w:spacing w:val="-4"/>
          <w:sz w:val="25"/>
          <w:szCs w:val="25"/>
        </w:rPr>
        <w:t>е</w:t>
      </w:r>
      <w:r w:rsidR="003C3A4B" w:rsidRPr="003C3A4B">
        <w:rPr>
          <w:bCs/>
          <w:color w:val="000000"/>
          <w:spacing w:val="-4"/>
          <w:sz w:val="25"/>
          <w:szCs w:val="25"/>
        </w:rPr>
        <w:t xml:space="preserve"> средств</w:t>
      </w:r>
      <w:r w:rsidR="003C3A4B">
        <w:rPr>
          <w:bCs/>
          <w:color w:val="000000"/>
          <w:spacing w:val="-4"/>
          <w:sz w:val="25"/>
          <w:szCs w:val="25"/>
        </w:rPr>
        <w:t>а</w:t>
      </w:r>
      <w:r w:rsidR="003C3A4B" w:rsidRPr="003C3A4B">
        <w:rPr>
          <w:bCs/>
          <w:color w:val="000000"/>
          <w:spacing w:val="-4"/>
          <w:sz w:val="25"/>
          <w:szCs w:val="25"/>
        </w:rPr>
        <w:t xml:space="preserve"> </w:t>
      </w:r>
      <w:r w:rsidR="003C3A4B">
        <w:rPr>
          <w:bCs/>
          <w:color w:val="000000"/>
          <w:spacing w:val="-4"/>
          <w:sz w:val="25"/>
          <w:szCs w:val="25"/>
        </w:rPr>
        <w:t xml:space="preserve">при нарушении функции выделения </w:t>
      </w:r>
      <w:r w:rsidRPr="00332024">
        <w:rPr>
          <w:bCs/>
          <w:color w:val="000000"/>
          <w:spacing w:val="-4"/>
          <w:sz w:val="25"/>
          <w:szCs w:val="25"/>
        </w:rPr>
        <w:t>(далее – Товар), предусмотренных техническим заданием и спецификацией в Архангельскую область в соответствии с календарным планом, по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направлениям.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</w:t>
      </w:r>
      <w:r w:rsidRPr="00332024">
        <w:rPr>
          <w:bCs/>
          <w:color w:val="000000"/>
          <w:spacing w:val="-4"/>
          <w:sz w:val="25"/>
          <w:szCs w:val="25"/>
        </w:rPr>
        <w:lastRenderedPageBreak/>
        <w:t>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82C00" w:rsidRPr="00332024" w:rsidRDefault="00882C00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D85ED8" w:rsidRDefault="00D85ED8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"/>
        <w:gridCol w:w="5529"/>
        <w:gridCol w:w="141"/>
        <w:gridCol w:w="993"/>
      </w:tblGrid>
      <w:tr w:rsidR="00585BE5" w:rsidRPr="00585BE5" w:rsidTr="00076DAE">
        <w:trPr>
          <w:trHeight w:val="58"/>
        </w:trPr>
        <w:tc>
          <w:tcPr>
            <w:tcW w:w="568" w:type="dxa"/>
            <w:vAlign w:val="center"/>
            <w:hideMark/>
          </w:tcPr>
          <w:p w:rsidR="00585BE5" w:rsidRPr="00585BE5" w:rsidRDefault="00585BE5" w:rsidP="00076DAE">
            <w:pPr>
              <w:snapToGrid w:val="0"/>
              <w:jc w:val="center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 xml:space="preserve">№ </w:t>
            </w:r>
            <w:proofErr w:type="gramStart"/>
            <w:r w:rsidRPr="00585BE5">
              <w:rPr>
                <w:sz w:val="25"/>
                <w:szCs w:val="25"/>
              </w:rPr>
              <w:t>п</w:t>
            </w:r>
            <w:proofErr w:type="gramEnd"/>
            <w:r w:rsidRPr="00585BE5">
              <w:rPr>
                <w:sz w:val="25"/>
                <w:szCs w:val="25"/>
              </w:rPr>
              <w:t>/п</w:t>
            </w:r>
          </w:p>
        </w:tc>
        <w:tc>
          <w:tcPr>
            <w:tcW w:w="2126" w:type="dxa"/>
            <w:vAlign w:val="center"/>
            <w:hideMark/>
          </w:tcPr>
          <w:p w:rsidR="00585BE5" w:rsidRPr="00585BE5" w:rsidRDefault="00585BE5" w:rsidP="00076DAE">
            <w:pPr>
              <w:snapToGrid w:val="0"/>
              <w:jc w:val="center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>Наименование товара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585BE5" w:rsidRPr="00585BE5" w:rsidRDefault="00585BE5" w:rsidP="00076DAE">
            <w:pPr>
              <w:snapToGrid w:val="0"/>
              <w:jc w:val="center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>Описание функциональных и технических характеристик (потребительских свойств) товара*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85BE5" w:rsidRPr="00585BE5" w:rsidRDefault="00585BE5" w:rsidP="00076DAE">
            <w:pPr>
              <w:snapToGrid w:val="0"/>
              <w:jc w:val="center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>Кол-во,</w:t>
            </w:r>
          </w:p>
          <w:p w:rsidR="00585BE5" w:rsidRPr="00585BE5" w:rsidRDefault="00585BE5" w:rsidP="00076DAE">
            <w:pPr>
              <w:snapToGrid w:val="0"/>
              <w:jc w:val="center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>шт.</w:t>
            </w:r>
          </w:p>
        </w:tc>
      </w:tr>
      <w:tr w:rsidR="00585BE5" w:rsidRPr="00585BE5" w:rsidTr="00076DAE">
        <w:trPr>
          <w:trHeight w:val="680"/>
        </w:trPr>
        <w:tc>
          <w:tcPr>
            <w:tcW w:w="9640" w:type="dxa"/>
            <w:gridSpan w:val="6"/>
            <w:vAlign w:val="center"/>
          </w:tcPr>
          <w:p w:rsidR="00585BE5" w:rsidRPr="00585BE5" w:rsidRDefault="00585BE5" w:rsidP="00076DAE">
            <w:pPr>
              <w:autoSpaceDE w:val="0"/>
              <w:jc w:val="both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585BE5" w:rsidRPr="00585BE5" w:rsidRDefault="00585BE5" w:rsidP="00076DAE">
            <w:pPr>
              <w:autoSpaceDE w:val="0"/>
              <w:jc w:val="both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 xml:space="preserve">Качество товара должно соответствовать требованиям государственных стандартов (ГОСТ), действующим на территории Российской Федерации, в том числе: </w:t>
            </w:r>
          </w:p>
          <w:p w:rsidR="00585BE5" w:rsidRPr="00585BE5" w:rsidRDefault="00585BE5" w:rsidP="00076DAE">
            <w:pPr>
              <w:autoSpaceDE w:val="0"/>
              <w:jc w:val="both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 xml:space="preserve">- ГОСТ ISO 10993-1-2021 «Изделия медицинские. Оценка биологического действия медицинских изделий. Часть 1. Оценка и исследования в процессе менеджмента риска»; </w:t>
            </w:r>
          </w:p>
          <w:p w:rsidR="00585BE5" w:rsidRPr="00585BE5" w:rsidRDefault="00585BE5" w:rsidP="00076DAE">
            <w:pPr>
              <w:autoSpaceDE w:val="0"/>
              <w:jc w:val="both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 xml:space="preserve">- ГОСТ ISO 10993-5-2011 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585BE5">
              <w:rPr>
                <w:sz w:val="25"/>
                <w:szCs w:val="25"/>
              </w:rPr>
              <w:t>цитотоксичность</w:t>
            </w:r>
            <w:proofErr w:type="spellEnd"/>
            <w:r w:rsidRPr="00585BE5">
              <w:rPr>
                <w:sz w:val="25"/>
                <w:szCs w:val="25"/>
              </w:rPr>
              <w:t xml:space="preserve">: методы </w:t>
            </w:r>
            <w:proofErr w:type="spellStart"/>
            <w:r w:rsidRPr="00585BE5">
              <w:rPr>
                <w:sz w:val="25"/>
                <w:szCs w:val="25"/>
              </w:rPr>
              <w:t>in</w:t>
            </w:r>
            <w:proofErr w:type="spellEnd"/>
            <w:r w:rsidRPr="00585BE5">
              <w:rPr>
                <w:sz w:val="25"/>
                <w:szCs w:val="25"/>
              </w:rPr>
              <w:t xml:space="preserve"> </w:t>
            </w:r>
            <w:proofErr w:type="spellStart"/>
            <w:r w:rsidRPr="00585BE5">
              <w:rPr>
                <w:sz w:val="25"/>
                <w:szCs w:val="25"/>
              </w:rPr>
              <w:t>vitro</w:t>
            </w:r>
            <w:proofErr w:type="spellEnd"/>
            <w:r w:rsidRPr="00585BE5">
              <w:rPr>
                <w:sz w:val="25"/>
                <w:szCs w:val="25"/>
              </w:rPr>
              <w:t>»;</w:t>
            </w:r>
          </w:p>
          <w:p w:rsidR="00585BE5" w:rsidRPr="00585BE5" w:rsidRDefault="00585BE5" w:rsidP="00076DAE">
            <w:pPr>
              <w:autoSpaceDE w:val="0"/>
              <w:jc w:val="both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585BE5" w:rsidRPr="00585BE5" w:rsidRDefault="00585BE5" w:rsidP="00076DAE">
            <w:pPr>
              <w:autoSpaceDE w:val="0"/>
              <w:jc w:val="both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 xml:space="preserve">- ГОСТ </w:t>
            </w:r>
            <w:proofErr w:type="gramStart"/>
            <w:r w:rsidRPr="00585BE5">
              <w:rPr>
                <w:sz w:val="25"/>
                <w:szCs w:val="25"/>
              </w:rPr>
              <w:t>Р</w:t>
            </w:r>
            <w:proofErr w:type="gramEnd"/>
            <w:r w:rsidRPr="00585BE5">
              <w:rPr>
                <w:sz w:val="25"/>
                <w:szCs w:val="25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585BE5" w:rsidRPr="00585BE5" w:rsidRDefault="00585BE5" w:rsidP="00076DAE">
            <w:pPr>
              <w:jc w:val="both"/>
              <w:rPr>
                <w:rFonts w:eastAsia="Calibri"/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 xml:space="preserve">- ГОСТ </w:t>
            </w:r>
            <w:proofErr w:type="gramStart"/>
            <w:r w:rsidRPr="00585BE5">
              <w:rPr>
                <w:sz w:val="25"/>
                <w:szCs w:val="25"/>
              </w:rPr>
              <w:t>Р</w:t>
            </w:r>
            <w:proofErr w:type="gramEnd"/>
            <w:r w:rsidRPr="00585BE5">
              <w:rPr>
                <w:sz w:val="25"/>
                <w:szCs w:val="25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585BE5" w:rsidRPr="00585BE5" w:rsidTr="00076DAE">
        <w:trPr>
          <w:trHeight w:val="243"/>
        </w:trPr>
        <w:tc>
          <w:tcPr>
            <w:tcW w:w="568" w:type="dxa"/>
            <w:vAlign w:val="center"/>
          </w:tcPr>
          <w:p w:rsidR="00585BE5" w:rsidRPr="00585BE5" w:rsidRDefault="00585BE5" w:rsidP="00076DAE">
            <w:pPr>
              <w:snapToGrid w:val="0"/>
              <w:jc w:val="center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585BE5" w:rsidRPr="00585BE5" w:rsidRDefault="00585BE5" w:rsidP="00076DAE">
            <w:pPr>
              <w:jc w:val="center"/>
              <w:rPr>
                <w:b/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 xml:space="preserve">Однокомпонентный </w:t>
            </w:r>
            <w:proofErr w:type="spellStart"/>
            <w:r w:rsidRPr="00585BE5">
              <w:rPr>
                <w:sz w:val="25"/>
                <w:szCs w:val="25"/>
              </w:rPr>
              <w:t>недренируемый</w:t>
            </w:r>
            <w:proofErr w:type="spellEnd"/>
            <w:r w:rsidRPr="00585BE5">
              <w:rPr>
                <w:sz w:val="25"/>
                <w:szCs w:val="25"/>
              </w:rPr>
              <w:t xml:space="preserve"> калоприемник со встроенной плоской пластиной</w:t>
            </w:r>
          </w:p>
        </w:tc>
        <w:tc>
          <w:tcPr>
            <w:tcW w:w="5670" w:type="dxa"/>
            <w:gridSpan w:val="2"/>
          </w:tcPr>
          <w:p w:rsidR="00585BE5" w:rsidRPr="00585BE5" w:rsidRDefault="00585BE5" w:rsidP="00076DAE">
            <w:pPr>
              <w:jc w:val="both"/>
              <w:rPr>
                <w:sz w:val="25"/>
                <w:szCs w:val="25"/>
              </w:rPr>
            </w:pPr>
            <w:r w:rsidRPr="00585BE5">
              <w:rPr>
                <w:rFonts w:eastAsia="Calibri"/>
                <w:sz w:val="25"/>
                <w:szCs w:val="25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стомы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и использования в качестве емкости для сбора фекалий после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колостомии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>.</w:t>
            </w:r>
          </w:p>
          <w:p w:rsidR="00585BE5" w:rsidRPr="00585BE5" w:rsidRDefault="00585BE5" w:rsidP="00076DAE">
            <w:pPr>
              <w:jc w:val="both"/>
              <w:rPr>
                <w:sz w:val="25"/>
                <w:szCs w:val="25"/>
              </w:rPr>
            </w:pPr>
            <w:r w:rsidRPr="00585BE5">
              <w:rPr>
                <w:rFonts w:eastAsia="Calibri"/>
                <w:sz w:val="25"/>
                <w:szCs w:val="25"/>
              </w:rPr>
              <w:t xml:space="preserve">Однокомпонентный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недренируемый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(закрытый) калоприемник со встроенной плоской пластиной -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недренируемый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стомный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гипоаллергенной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стому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>.</w:t>
            </w:r>
          </w:p>
          <w:p w:rsidR="00585BE5" w:rsidRPr="00585BE5" w:rsidRDefault="00585BE5" w:rsidP="00076D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5"/>
                <w:szCs w:val="25"/>
              </w:rPr>
            </w:pPr>
            <w:r w:rsidRPr="00585BE5">
              <w:rPr>
                <w:rFonts w:eastAsia="Calibri"/>
                <w:sz w:val="25"/>
                <w:szCs w:val="25"/>
              </w:rPr>
              <w:t>Мешок из многослойного, непрозрачного или прозрачного, не пропускающего запах материала (пленки), с односторонним или двусторонним мягким нетканым покрытием, с фильтром. Диаметр вырезаемого отверстия не менее 60 мм и не более 70 мм. Диаметр предварительного  отверстия - не более 20 мм</w:t>
            </w:r>
          </w:p>
        </w:tc>
        <w:tc>
          <w:tcPr>
            <w:tcW w:w="993" w:type="dxa"/>
            <w:vAlign w:val="center"/>
          </w:tcPr>
          <w:p w:rsidR="00585BE5" w:rsidRPr="00585BE5" w:rsidRDefault="00585BE5" w:rsidP="00076DAE">
            <w:pPr>
              <w:jc w:val="center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>570</w:t>
            </w:r>
          </w:p>
        </w:tc>
      </w:tr>
      <w:tr w:rsidR="00585BE5" w:rsidRPr="00585BE5" w:rsidTr="00076DAE">
        <w:trPr>
          <w:trHeight w:val="243"/>
        </w:trPr>
        <w:tc>
          <w:tcPr>
            <w:tcW w:w="568" w:type="dxa"/>
            <w:vAlign w:val="center"/>
          </w:tcPr>
          <w:p w:rsidR="00585BE5" w:rsidRPr="00585BE5" w:rsidRDefault="00585BE5" w:rsidP="00076DAE">
            <w:pPr>
              <w:snapToGrid w:val="0"/>
              <w:jc w:val="center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585BE5" w:rsidRPr="00585BE5" w:rsidRDefault="00585BE5" w:rsidP="00076DAE">
            <w:pPr>
              <w:jc w:val="center"/>
              <w:rPr>
                <w:b/>
                <w:sz w:val="25"/>
                <w:szCs w:val="25"/>
              </w:rPr>
            </w:pPr>
            <w:r w:rsidRPr="00585BE5">
              <w:rPr>
                <w:rFonts w:eastAsia="Calibri"/>
                <w:sz w:val="25"/>
                <w:szCs w:val="25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670" w:type="dxa"/>
            <w:gridSpan w:val="2"/>
          </w:tcPr>
          <w:p w:rsidR="00585BE5" w:rsidRPr="00585BE5" w:rsidRDefault="00585BE5" w:rsidP="00076DAE">
            <w:pPr>
              <w:jc w:val="both"/>
              <w:rPr>
                <w:sz w:val="25"/>
                <w:szCs w:val="25"/>
              </w:rPr>
            </w:pPr>
            <w:r w:rsidRPr="00585BE5">
              <w:rPr>
                <w:rFonts w:eastAsia="Calibri"/>
                <w:sz w:val="25"/>
                <w:szCs w:val="25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стомы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и использования в качестве емкости для сбора фекалий после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колостомии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или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илеостомии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(выделения обычно имеют жидкую консистенцию).</w:t>
            </w:r>
          </w:p>
          <w:p w:rsidR="00585BE5" w:rsidRPr="00585BE5" w:rsidRDefault="00585BE5" w:rsidP="00076DAE">
            <w:pPr>
              <w:jc w:val="both"/>
              <w:rPr>
                <w:sz w:val="25"/>
                <w:szCs w:val="25"/>
              </w:rPr>
            </w:pPr>
            <w:r w:rsidRPr="00585BE5">
              <w:rPr>
                <w:rFonts w:eastAsia="Calibri"/>
                <w:sz w:val="25"/>
                <w:szCs w:val="25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lastRenderedPageBreak/>
              <w:t>стомный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гипоаллергенной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стому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>.</w:t>
            </w:r>
          </w:p>
          <w:p w:rsidR="00585BE5" w:rsidRPr="00585BE5" w:rsidRDefault="00585BE5" w:rsidP="00076DAE">
            <w:pPr>
              <w:jc w:val="both"/>
              <w:rPr>
                <w:rFonts w:eastAsia="Calibri"/>
                <w:sz w:val="25"/>
                <w:szCs w:val="25"/>
              </w:rPr>
            </w:pPr>
            <w:r w:rsidRPr="00585BE5">
              <w:rPr>
                <w:rFonts w:eastAsia="Calibri"/>
                <w:sz w:val="25"/>
                <w:szCs w:val="25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585BE5" w:rsidRPr="00585BE5" w:rsidRDefault="00585BE5" w:rsidP="00076DAE">
            <w:pPr>
              <w:jc w:val="both"/>
              <w:rPr>
                <w:rFonts w:eastAsia="Calibri"/>
                <w:sz w:val="25"/>
                <w:szCs w:val="25"/>
              </w:rPr>
            </w:pPr>
            <w:r w:rsidRPr="00585BE5">
              <w:rPr>
                <w:rFonts w:eastAsia="Calibri"/>
                <w:sz w:val="25"/>
                <w:szCs w:val="25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993" w:type="dxa"/>
            <w:vAlign w:val="center"/>
          </w:tcPr>
          <w:p w:rsidR="00585BE5" w:rsidRPr="00585BE5" w:rsidRDefault="00585BE5" w:rsidP="00076DAE">
            <w:pPr>
              <w:jc w:val="center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lastRenderedPageBreak/>
              <w:t>69 750</w:t>
            </w:r>
          </w:p>
        </w:tc>
      </w:tr>
      <w:tr w:rsidR="00585BE5" w:rsidRPr="00585BE5" w:rsidTr="00076DAE">
        <w:trPr>
          <w:trHeight w:val="243"/>
        </w:trPr>
        <w:tc>
          <w:tcPr>
            <w:tcW w:w="568" w:type="dxa"/>
            <w:vAlign w:val="center"/>
          </w:tcPr>
          <w:p w:rsidR="00585BE5" w:rsidRPr="00585BE5" w:rsidRDefault="00585BE5" w:rsidP="00076DAE">
            <w:pPr>
              <w:snapToGrid w:val="0"/>
              <w:jc w:val="center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585BE5" w:rsidRPr="00585BE5" w:rsidRDefault="00585BE5" w:rsidP="00076DAE">
            <w:pPr>
              <w:jc w:val="center"/>
              <w:rPr>
                <w:b/>
                <w:sz w:val="25"/>
                <w:szCs w:val="25"/>
              </w:rPr>
            </w:pPr>
            <w:r w:rsidRPr="00585BE5">
              <w:rPr>
                <w:rFonts w:eastAsia="Calibri"/>
                <w:sz w:val="25"/>
                <w:szCs w:val="25"/>
              </w:rPr>
              <w:t>Однокомпонентный дренируемый калоприемник со встроенной плоской пластиной (</w:t>
            </w:r>
            <w:proofErr w:type="gramStart"/>
            <w:r w:rsidRPr="00585BE5">
              <w:rPr>
                <w:rFonts w:eastAsia="Calibri"/>
                <w:sz w:val="25"/>
                <w:szCs w:val="25"/>
              </w:rPr>
              <w:t>большая</w:t>
            </w:r>
            <w:proofErr w:type="gramEnd"/>
            <w:r w:rsidRPr="00585BE5">
              <w:rPr>
                <w:rFonts w:eastAsia="Calibri"/>
                <w:sz w:val="25"/>
                <w:szCs w:val="25"/>
              </w:rPr>
              <w:t xml:space="preserve">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стома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>)</w:t>
            </w:r>
          </w:p>
        </w:tc>
        <w:tc>
          <w:tcPr>
            <w:tcW w:w="5670" w:type="dxa"/>
            <w:gridSpan w:val="2"/>
          </w:tcPr>
          <w:p w:rsidR="00585BE5" w:rsidRPr="00585BE5" w:rsidRDefault="00585BE5" w:rsidP="00076DAE">
            <w:pPr>
              <w:jc w:val="both"/>
              <w:rPr>
                <w:sz w:val="25"/>
                <w:szCs w:val="25"/>
              </w:rPr>
            </w:pPr>
            <w:r w:rsidRPr="00585BE5">
              <w:rPr>
                <w:rFonts w:eastAsia="Calibri"/>
                <w:sz w:val="25"/>
                <w:szCs w:val="25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стомы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и использования в качестве емкости для сбора фекалий после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колостомии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или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илеостомии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(выделения обычно имеют жидкую консистенцию).</w:t>
            </w:r>
          </w:p>
          <w:p w:rsidR="00585BE5" w:rsidRPr="00585BE5" w:rsidRDefault="00585BE5" w:rsidP="00076DAE">
            <w:pPr>
              <w:jc w:val="both"/>
              <w:rPr>
                <w:sz w:val="25"/>
                <w:szCs w:val="25"/>
              </w:rPr>
            </w:pPr>
            <w:r w:rsidRPr="00585BE5">
              <w:rPr>
                <w:rFonts w:eastAsia="Calibri"/>
                <w:sz w:val="25"/>
                <w:szCs w:val="25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стомный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гипоаллергенной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585BE5">
              <w:rPr>
                <w:rFonts w:eastAsia="Calibri"/>
                <w:sz w:val="25"/>
                <w:szCs w:val="25"/>
              </w:rPr>
              <w:t>стому</w:t>
            </w:r>
            <w:proofErr w:type="spellEnd"/>
            <w:r w:rsidRPr="00585BE5">
              <w:rPr>
                <w:rFonts w:eastAsia="Calibri"/>
                <w:sz w:val="25"/>
                <w:szCs w:val="25"/>
              </w:rPr>
              <w:t>.</w:t>
            </w:r>
          </w:p>
          <w:p w:rsidR="00585BE5" w:rsidRPr="00585BE5" w:rsidRDefault="00585BE5" w:rsidP="00076DAE">
            <w:pPr>
              <w:jc w:val="both"/>
              <w:rPr>
                <w:rFonts w:eastAsia="Calibri"/>
                <w:sz w:val="25"/>
                <w:szCs w:val="25"/>
              </w:rPr>
            </w:pPr>
            <w:r w:rsidRPr="00585BE5">
              <w:rPr>
                <w:rFonts w:eastAsia="Calibri"/>
                <w:sz w:val="25"/>
                <w:szCs w:val="25"/>
              </w:rPr>
              <w:t xml:space="preserve">Мешок из многослойного, непрозрачного или прозрачного, не пропускающего запах материала (пленки), с двусторонним мягким нетканым покрытием, с фильтром, с зажимом или застежкой. </w:t>
            </w:r>
          </w:p>
          <w:p w:rsidR="00585BE5" w:rsidRPr="00585BE5" w:rsidRDefault="00585BE5" w:rsidP="00076DAE">
            <w:pPr>
              <w:jc w:val="both"/>
              <w:rPr>
                <w:rFonts w:eastAsia="Calibri"/>
                <w:sz w:val="25"/>
                <w:szCs w:val="25"/>
              </w:rPr>
            </w:pPr>
            <w:r w:rsidRPr="00585BE5">
              <w:rPr>
                <w:rFonts w:eastAsia="Calibri"/>
                <w:sz w:val="25"/>
                <w:szCs w:val="25"/>
              </w:rPr>
              <w:t>Диаметр вырезаемого отверстия не менее 70 мм и не более 85 мм. Диаметр предварительного отверстия - не более 20 мм.</w:t>
            </w:r>
          </w:p>
        </w:tc>
        <w:tc>
          <w:tcPr>
            <w:tcW w:w="993" w:type="dxa"/>
            <w:vAlign w:val="center"/>
          </w:tcPr>
          <w:p w:rsidR="00585BE5" w:rsidRPr="00585BE5" w:rsidRDefault="00585BE5" w:rsidP="00076DAE">
            <w:pPr>
              <w:jc w:val="center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>3 330</w:t>
            </w:r>
          </w:p>
        </w:tc>
      </w:tr>
      <w:tr w:rsidR="00585BE5" w:rsidRPr="00585BE5" w:rsidTr="00076DAE">
        <w:trPr>
          <w:trHeight w:val="243"/>
        </w:trPr>
        <w:tc>
          <w:tcPr>
            <w:tcW w:w="568" w:type="dxa"/>
            <w:vAlign w:val="center"/>
          </w:tcPr>
          <w:p w:rsidR="00585BE5" w:rsidRPr="00585BE5" w:rsidRDefault="00585BE5" w:rsidP="00076DAE">
            <w:pPr>
              <w:snapToGrid w:val="0"/>
              <w:jc w:val="center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585BE5" w:rsidRPr="00585BE5" w:rsidRDefault="00585BE5" w:rsidP="00076DAE">
            <w:pPr>
              <w:jc w:val="center"/>
              <w:rPr>
                <w:b/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>Однокомпонентный дренируемый калоприемник для детей (педиатрический) со встроенной плоской пластиной</w:t>
            </w:r>
          </w:p>
        </w:tc>
        <w:tc>
          <w:tcPr>
            <w:tcW w:w="5670" w:type="dxa"/>
            <w:gridSpan w:val="2"/>
          </w:tcPr>
          <w:p w:rsidR="00585BE5" w:rsidRPr="00585BE5" w:rsidRDefault="00585BE5" w:rsidP="00076DAE">
            <w:pPr>
              <w:keepNext/>
              <w:snapToGrid w:val="0"/>
              <w:jc w:val="both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 xml:space="preserve">Дренируемый </w:t>
            </w:r>
            <w:proofErr w:type="spellStart"/>
            <w:r w:rsidRPr="00585BE5">
              <w:rPr>
                <w:sz w:val="25"/>
                <w:szCs w:val="25"/>
              </w:rPr>
              <w:t>стомный</w:t>
            </w:r>
            <w:proofErr w:type="spellEnd"/>
            <w:r w:rsidRPr="00585BE5">
              <w:rPr>
                <w:sz w:val="25"/>
                <w:szCs w:val="25"/>
              </w:rPr>
              <w:t xml:space="preserve"> мешок должен быть неразъемный из прозрачного многослойного, не пропускающего запах полиэтилена, с мягкой нетканой подложкой, с зажимом.</w:t>
            </w:r>
          </w:p>
          <w:p w:rsidR="00585BE5" w:rsidRPr="00585BE5" w:rsidRDefault="00585BE5" w:rsidP="00076D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 w:rsidRPr="00585BE5">
              <w:rPr>
                <w:sz w:val="25"/>
                <w:szCs w:val="25"/>
              </w:rPr>
              <w:t>гипоаллергенной</w:t>
            </w:r>
            <w:proofErr w:type="spellEnd"/>
            <w:r w:rsidRPr="00585BE5">
              <w:rPr>
                <w:sz w:val="25"/>
                <w:szCs w:val="25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585BE5">
              <w:rPr>
                <w:sz w:val="25"/>
                <w:szCs w:val="25"/>
              </w:rPr>
              <w:t>стому</w:t>
            </w:r>
            <w:proofErr w:type="spellEnd"/>
            <w:r w:rsidRPr="00585BE5">
              <w:rPr>
                <w:sz w:val="25"/>
                <w:szCs w:val="25"/>
              </w:rPr>
              <w:t xml:space="preserve"> в диапазоне от  не менее 10 мм и до не более 35 мм.</w:t>
            </w:r>
          </w:p>
        </w:tc>
        <w:tc>
          <w:tcPr>
            <w:tcW w:w="993" w:type="dxa"/>
            <w:vAlign w:val="center"/>
          </w:tcPr>
          <w:p w:rsidR="00585BE5" w:rsidRPr="00585BE5" w:rsidRDefault="00585BE5" w:rsidP="00076DAE">
            <w:pPr>
              <w:jc w:val="center"/>
              <w:rPr>
                <w:sz w:val="25"/>
                <w:szCs w:val="25"/>
              </w:rPr>
            </w:pPr>
            <w:r w:rsidRPr="00585BE5">
              <w:rPr>
                <w:sz w:val="25"/>
                <w:szCs w:val="25"/>
              </w:rPr>
              <w:t>570</w:t>
            </w:r>
          </w:p>
        </w:tc>
      </w:tr>
    </w:tbl>
    <w:p w:rsidR="00D85ED8" w:rsidRDefault="00D85ED8" w:rsidP="00D85ED8">
      <w:pPr>
        <w:ind w:firstLine="709"/>
        <w:jc w:val="both"/>
        <w:rPr>
          <w:sz w:val="18"/>
          <w:szCs w:val="18"/>
        </w:rPr>
      </w:pPr>
      <w:bookmarkStart w:id="0" w:name="_GoBack"/>
      <w:bookmarkEnd w:id="0"/>
      <w:proofErr w:type="gramStart"/>
      <w:r>
        <w:rPr>
          <w:sz w:val="18"/>
          <w:szCs w:val="18"/>
        </w:rPr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416E6A" w:rsidRPr="005E5260" w:rsidRDefault="00D85ED8" w:rsidP="005E5260">
      <w:pPr>
        <w:ind w:firstLine="709"/>
        <w:jc w:val="both"/>
        <w:rPr>
          <w:sz w:val="25"/>
          <w:szCs w:val="25"/>
        </w:rPr>
      </w:pPr>
      <w:proofErr w:type="gramStart"/>
      <w:r w:rsidRPr="00A408A7">
        <w:rPr>
          <w:sz w:val="18"/>
          <w:szCs w:val="18"/>
        </w:rPr>
        <w:lastRenderedPageBreak/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sectPr w:rsidR="00416E6A" w:rsidRPr="005E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5"/>
    <w:rsid w:val="001209E1"/>
    <w:rsid w:val="00290F01"/>
    <w:rsid w:val="003C3A4B"/>
    <w:rsid w:val="00416E6A"/>
    <w:rsid w:val="00585BE5"/>
    <w:rsid w:val="005E5260"/>
    <w:rsid w:val="00882C00"/>
    <w:rsid w:val="00A800C5"/>
    <w:rsid w:val="00D85ED8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Кошелева Светлана Борисовна</cp:lastModifiedBy>
  <cp:revision>8</cp:revision>
  <dcterms:created xsi:type="dcterms:W3CDTF">2022-10-20T13:11:00Z</dcterms:created>
  <dcterms:modified xsi:type="dcterms:W3CDTF">2022-12-12T12:25:00Z</dcterms:modified>
</cp:coreProperties>
</file>