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EB" w:rsidRDefault="00D0017C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E0C91" w:rsidRDefault="008E0C91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(ТЕХНИЧЕСКОЕ ЗАДАНИЕ)</w:t>
      </w:r>
    </w:p>
    <w:p w:rsidR="00F23223" w:rsidRPr="00F23223" w:rsidRDefault="00F23223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электронного аукциона:</w:t>
      </w:r>
      <w:r w:rsidRPr="00F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C91" w:rsidRPr="008E0C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№ </w:t>
      </w:r>
      <w:r w:rsidR="00783E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002</w:t>
      </w:r>
      <w:r w:rsidR="008E0C91" w:rsidRPr="008E0C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-эок. Выполнение работ по обеспечению протез</w:t>
      </w:r>
      <w:r w:rsidR="000F45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="008E0C91" w:rsidRPr="008E0C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</w:t>
      </w:r>
      <w:r w:rsidR="000F45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="008E0C91" w:rsidRPr="008E0C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нижнюю конечность в 202</w:t>
      </w:r>
      <w:r w:rsidR="000F45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8E0C91" w:rsidRPr="008E0C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году.</w:t>
      </w:r>
    </w:p>
    <w:tbl>
      <w:tblPr>
        <w:tblpPr w:leftFromText="180" w:rightFromText="180" w:vertAnchor="text" w:horzAnchor="margin" w:tblpXSpec="center" w:tblpY="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379"/>
        <w:gridCol w:w="1275"/>
      </w:tblGrid>
      <w:tr w:rsidR="00F23223" w:rsidRPr="001B59D6" w:rsidTr="00E37B6A">
        <w:trPr>
          <w:trHeight w:val="694"/>
        </w:trPr>
        <w:tc>
          <w:tcPr>
            <w:tcW w:w="562" w:type="dxa"/>
            <w:shd w:val="clear" w:color="auto" w:fill="auto"/>
            <w:vAlign w:val="center"/>
          </w:tcPr>
          <w:p w:rsidR="00F23223" w:rsidRPr="001B59D6" w:rsidRDefault="00F23223" w:rsidP="008E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:rsidR="00F23223" w:rsidRPr="001B59D6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23223" w:rsidRPr="001B59D6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3223" w:rsidRPr="001B59D6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  <w:r w:rsidRPr="001B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шт.</w:t>
            </w:r>
          </w:p>
        </w:tc>
      </w:tr>
      <w:tr w:rsidR="001B59D6" w:rsidRPr="001B59D6" w:rsidTr="00B43B0E">
        <w:trPr>
          <w:trHeight w:val="6802"/>
        </w:trPr>
        <w:tc>
          <w:tcPr>
            <w:tcW w:w="562" w:type="dxa"/>
            <w:shd w:val="clear" w:color="auto" w:fill="auto"/>
          </w:tcPr>
          <w:p w:rsidR="001B59D6" w:rsidRPr="001B59D6" w:rsidRDefault="001B59D6" w:rsidP="001B59D6">
            <w:pPr>
              <w:suppressAutoHyphens/>
              <w:spacing w:after="0" w:line="240" w:lineRule="auto"/>
              <w:ind w:left="171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B59D6" w:rsidRPr="001B59D6" w:rsidRDefault="001B59D6" w:rsidP="001B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6">
              <w:rPr>
                <w:rFonts w:ascii="Times New Roman" w:hAnsi="Times New Roman" w:cs="Times New Roman"/>
                <w:b/>
                <w:sz w:val="24"/>
                <w:szCs w:val="24"/>
              </w:rPr>
              <w:t>8-07-09</w:t>
            </w:r>
          </w:p>
          <w:p w:rsidR="001B59D6" w:rsidRPr="001B59D6" w:rsidRDefault="001B59D6" w:rsidP="001B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6">
              <w:rPr>
                <w:rFonts w:ascii="Times New Roman" w:hAnsi="Times New Roman" w:cs="Times New Roman"/>
                <w:b/>
                <w:sz w:val="24"/>
                <w:szCs w:val="24"/>
              </w:rPr>
              <w:t>Протез голени модульный   в том числе при   недоразвитии</w:t>
            </w:r>
          </w:p>
          <w:p w:rsidR="001B59D6" w:rsidRPr="001B59D6" w:rsidRDefault="001B59D6" w:rsidP="001B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59D6" w:rsidRPr="001B59D6" w:rsidRDefault="001B59D6" w:rsidP="0061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D6">
              <w:rPr>
                <w:rFonts w:ascii="Times New Roman" w:hAnsi="Times New Roman" w:cs="Times New Roman"/>
                <w:sz w:val="24"/>
                <w:szCs w:val="24"/>
              </w:rPr>
              <w:t xml:space="preserve"> Протез голени модульного типа должен иметь следующие характеристики: </w:t>
            </w:r>
            <w:r w:rsidRPr="001B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гильза голе</w:t>
            </w:r>
            <w:bookmarkStart w:id="0" w:name="_GoBack"/>
            <w:bookmarkEnd w:id="0"/>
            <w:r w:rsidRPr="001B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 индивидуального изготовления (не менее одной пробной/диагностической гильзы) по слепку с культи пациента, </w:t>
            </w:r>
            <w:proofErr w:type="spellStart"/>
            <w:r w:rsidRPr="001B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скелетированная</w:t>
            </w:r>
            <w:proofErr w:type="spellEnd"/>
            <w:r w:rsidRPr="001B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Материал постоянной гильзы – углепластик на основе акриловых смол, используемых в протезировании. Вкладная гильза из эластичного термопластика или силикона. Крепление на пациенте при помощи силиконового (полимерного) чехла и замкового устройства для полимерных чехлов; дополнительная фиксация (герметизация) силиконовым наколенником. Регулировочно-соединительные устройства соответствуют весовым и нагрузочным параметрам пациента. Стопа из углепластика, для </w:t>
            </w:r>
            <w:r w:rsidR="00610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получателей</w:t>
            </w:r>
            <w:r w:rsidRPr="001B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повышенного и высокого уровня двигательной активности, с расщепленной </w:t>
            </w:r>
            <w:proofErr w:type="spellStart"/>
            <w:r w:rsidRPr="001B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мысочной</w:t>
            </w:r>
            <w:proofErr w:type="spellEnd"/>
            <w:r w:rsidRPr="001B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частью, отведенным первым пальцем, </w:t>
            </w:r>
            <w:proofErr w:type="spellStart"/>
            <w:r w:rsidRPr="001B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сложноконтурным</w:t>
            </w:r>
            <w:proofErr w:type="spellEnd"/>
            <w:r w:rsidRPr="001B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карбоновым килем, сменными пяточными клиньями различной жесткости; дополнительной свободой движений +/- 10гр. из стороны в сторону за счет M-L торсионного модуля, полиуретановой пыле- и влагозащищенной оболочкой. Косметическая облицовка протеза – полужесткая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покрытие – чулки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1B59D6" w:rsidRPr="001B59D6" w:rsidRDefault="001B59D6" w:rsidP="001B59D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B59D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59D6" w:rsidRPr="001B59D6" w:rsidTr="00512C05">
        <w:trPr>
          <w:trHeight w:val="299"/>
        </w:trPr>
        <w:tc>
          <w:tcPr>
            <w:tcW w:w="562" w:type="dxa"/>
            <w:shd w:val="clear" w:color="auto" w:fill="auto"/>
          </w:tcPr>
          <w:p w:rsidR="001B59D6" w:rsidRPr="001B59D6" w:rsidRDefault="001B59D6" w:rsidP="001B59D6">
            <w:pPr>
              <w:suppressAutoHyphens/>
              <w:spacing w:after="0" w:line="240" w:lineRule="auto"/>
              <w:ind w:left="171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59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B59D6" w:rsidRPr="001B59D6" w:rsidRDefault="001B59D6" w:rsidP="001B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6">
              <w:rPr>
                <w:rFonts w:ascii="Times New Roman" w:hAnsi="Times New Roman" w:cs="Times New Roman"/>
                <w:b/>
                <w:sz w:val="24"/>
                <w:szCs w:val="24"/>
              </w:rPr>
              <w:t>8-07-04</w:t>
            </w:r>
          </w:p>
          <w:p w:rsidR="001B59D6" w:rsidRPr="001B59D6" w:rsidRDefault="001B59D6" w:rsidP="001B5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Протез голени для купания</w:t>
            </w:r>
          </w:p>
          <w:p w:rsidR="001B59D6" w:rsidRPr="001B59D6" w:rsidRDefault="001B59D6" w:rsidP="001B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B59D6" w:rsidRPr="001B59D6" w:rsidRDefault="001B59D6" w:rsidP="001B5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r w:rsidRPr="001B59D6">
              <w:rPr>
                <w:rFonts w:ascii="Times New Roman" w:hAnsi="Times New Roman" w:cs="Times New Roman"/>
                <w:sz w:val="24"/>
                <w:szCs w:val="24"/>
              </w:rPr>
              <w:t xml:space="preserve">голени для купания должен иметь следующие характеристики: </w:t>
            </w:r>
            <w:r w:rsidRPr="001B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Приемная гильза голени индивидуального изготовления (не менее одной пробной/диагностической гильзы) по слепку с культи пациента. Материал постоянной гильзы – углепластик на основе акриловых смол, используемых в протезировании. Крепление на пациенте при помощи силиконового (полимерного) чехла и замкового устройства для полимерных чехлов; дополнительная герметизация силиконовым наколенником. Регулировочно-соединительные устройства соответствуют весовым и нагрузочным параметрам пациента и являются влагозащищенными, устойчивыми к коррозии. Стопа из углепластика, влагозащищенная, для пациентов повышенного и высокого уровня двигательной активности, с расщепленной </w:t>
            </w:r>
            <w:proofErr w:type="spellStart"/>
            <w:r w:rsidRPr="001B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мысочной</w:t>
            </w:r>
            <w:proofErr w:type="spellEnd"/>
            <w:r w:rsidRPr="001B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частью, отведенным первым пальцем, сменными пяточными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клиньями различной жесткости; </w:t>
            </w:r>
            <w:r w:rsidRPr="001B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титановой пирамидкой и водоотводящими каналами, косметической оболочкой с дренажными отверстиями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Без косметической облицовки.</w:t>
            </w:r>
          </w:p>
        </w:tc>
        <w:tc>
          <w:tcPr>
            <w:tcW w:w="1275" w:type="dxa"/>
            <w:shd w:val="clear" w:color="auto" w:fill="auto"/>
          </w:tcPr>
          <w:p w:rsidR="001B59D6" w:rsidRPr="001B59D6" w:rsidRDefault="001B59D6" w:rsidP="001B59D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B59D6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59D6" w:rsidRPr="001B59D6" w:rsidTr="00B43B0E">
        <w:trPr>
          <w:trHeight w:val="323"/>
        </w:trPr>
        <w:tc>
          <w:tcPr>
            <w:tcW w:w="8926" w:type="dxa"/>
            <w:gridSpan w:val="3"/>
            <w:shd w:val="clear" w:color="auto" w:fill="auto"/>
          </w:tcPr>
          <w:p w:rsidR="001B59D6" w:rsidRPr="001B59D6" w:rsidRDefault="001B59D6" w:rsidP="001B59D6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B5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B59D6" w:rsidRPr="001B59D6" w:rsidRDefault="001B59D6" w:rsidP="001B59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5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854927" w:rsidRDefault="00854927" w:rsidP="0050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59D6" w:rsidRPr="001B59D6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Описание функциональных и технических характеристик объекта закупки составлено на основании заключения медико-технической комиссии. </w:t>
      </w:r>
    </w:p>
    <w:p w:rsidR="001B59D6" w:rsidRPr="001B59D6" w:rsidRDefault="001B59D6" w:rsidP="001B59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качеству работ</w:t>
      </w:r>
    </w:p>
    <w:p w:rsidR="001B59D6" w:rsidRPr="001B59D6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Протезы нижних конечностей должны соответствовать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ГОСТ Р 53869-2021 «Протезы нижних конечностей. Технические требования». </w:t>
      </w:r>
    </w:p>
    <w:p w:rsidR="001B59D6" w:rsidRPr="001B59D6" w:rsidRDefault="001B59D6" w:rsidP="001B59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техническим и функциональным характеристикам работ</w:t>
      </w:r>
    </w:p>
    <w:p w:rsidR="001B59D6" w:rsidRPr="001B59D6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sz w:val="24"/>
          <w:szCs w:val="24"/>
          <w:lang w:eastAsia="ru-RU"/>
        </w:rPr>
        <w:t>Выполняемые работы по обеспечению   протезами нижних конечностей должны содержать комплекс медицинских, технических и социал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ьных мероприятий, проводимых с </w:t>
      </w:r>
      <w:r w:rsidRPr="001B59D6">
        <w:rPr>
          <w:rFonts w:ascii="Times New Roman" w:hAnsi="Times New Roman" w:cs="Times New Roman"/>
          <w:sz w:val="24"/>
          <w:szCs w:val="24"/>
          <w:lang w:eastAsia="ru-RU"/>
        </w:rPr>
        <w:t>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1B59D6" w:rsidRPr="001B59D6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sz w:val="24"/>
          <w:szCs w:val="24"/>
          <w:lang w:eastAsia="ru-RU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нижней конечности   с помощью протеза нижней конечности.</w:t>
      </w:r>
    </w:p>
    <w:p w:rsidR="001B59D6" w:rsidRPr="001B59D6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Приемная гильза протеза должна изготавливаться по индивидуальным параметрам </w:t>
      </w:r>
      <w:proofErr w:type="gramStart"/>
      <w:r w:rsidRPr="001B59D6">
        <w:rPr>
          <w:rFonts w:ascii="Times New Roman" w:hAnsi="Times New Roman" w:cs="Times New Roman"/>
          <w:sz w:val="24"/>
          <w:szCs w:val="24"/>
          <w:lang w:eastAsia="ru-RU"/>
        </w:rPr>
        <w:t>получателей  и</w:t>
      </w:r>
      <w:proofErr w:type="gramEnd"/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предназначается для размещения в нем пораженной конечности, обеспечивая взаимодействие получателя с протезом конечности.</w:t>
      </w:r>
    </w:p>
    <w:p w:rsidR="001B59D6" w:rsidRPr="001B59D6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Функциональный узел протезов </w:t>
      </w:r>
      <w:proofErr w:type="gramStart"/>
      <w:r w:rsidRPr="001B59D6">
        <w:rPr>
          <w:rFonts w:ascii="Times New Roman" w:hAnsi="Times New Roman" w:cs="Times New Roman"/>
          <w:sz w:val="24"/>
          <w:szCs w:val="24"/>
          <w:lang w:eastAsia="ru-RU"/>
        </w:rPr>
        <w:t>нижней  конечности</w:t>
      </w:r>
      <w:proofErr w:type="gramEnd"/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 заданную функцию и имеет конструктивно-технологическую завершенность. </w:t>
      </w:r>
    </w:p>
    <w:p w:rsidR="001B59D6" w:rsidRPr="001B59D6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Лечебно-тренировочный протез назначается после ампутации нижней конечности в целях формирования культи и адаптации к протезу и приобретения навыков ходьбы. Постоянный протез предназначается после завершения использования лечебно-тренировочного протеза. </w:t>
      </w:r>
    </w:p>
    <w:p w:rsidR="001B59D6" w:rsidRDefault="001B59D6" w:rsidP="001B59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результатам работ</w:t>
      </w:r>
    </w:p>
    <w:p w:rsidR="001B59D6" w:rsidRPr="001B59D6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по обеспечению   протезами нижних конечностей следует считать эффективно исполненными, если получатели обучены пользованию протезом нижней конечности (ГОСТ Р 59542-2021 «Национальный стандарт Российской федерации. Реабилитационные мероприятия. Услуги по обучению пользованию протезом нижней конечности»), если у него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 Работы по обеспечению   протезом должны быть выполнены с надлежащим качеством и в установленные сроки. </w:t>
      </w:r>
    </w:p>
    <w:p w:rsidR="001B59D6" w:rsidRPr="001B59D6" w:rsidRDefault="001B59D6" w:rsidP="001B59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размерам, упаковке.</w:t>
      </w:r>
    </w:p>
    <w:p w:rsidR="001B59D6" w:rsidRPr="001B59D6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sz w:val="24"/>
          <w:szCs w:val="24"/>
          <w:lang w:eastAsia="ru-RU"/>
        </w:rPr>
        <w:t>Маркировка протеза, а так же их упаковка, хранение и транспортировка к месту жительства получателя должн</w:t>
      </w:r>
      <w:r w:rsidR="00B43B0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осуществляться с соблюдением требований ГОСТ Р ИСО 22523-2007 «Протезы конечностей и </w:t>
      </w:r>
      <w:proofErr w:type="spellStart"/>
      <w:r w:rsidRPr="001B59D6">
        <w:rPr>
          <w:rFonts w:ascii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 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B59D6" w:rsidRPr="001B59D6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Упаковка протеза должна обеспечивать защиту от повреждений, порчи (изнашивания) или загрязнения во время хранения и транспортировки к месту жительства получателя (ветерана).  Временная противокоррозионная защита протезов производится в соответствии </w:t>
      </w:r>
      <w:proofErr w:type="gramStart"/>
      <w:r w:rsidRPr="001B59D6">
        <w:rPr>
          <w:rFonts w:ascii="Times New Roman" w:hAnsi="Times New Roman" w:cs="Times New Roman"/>
          <w:sz w:val="24"/>
          <w:szCs w:val="24"/>
          <w:lang w:eastAsia="ru-RU"/>
        </w:rPr>
        <w:t>с  требованиями</w:t>
      </w:r>
      <w:proofErr w:type="gramEnd"/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</w:t>
      </w:r>
      <w:proofErr w:type="gramStart"/>
      <w:r w:rsidRPr="001B59D6">
        <w:rPr>
          <w:rFonts w:ascii="Times New Roman" w:hAnsi="Times New Roman" w:cs="Times New Roman"/>
          <w:sz w:val="24"/>
          <w:szCs w:val="24"/>
          <w:lang w:eastAsia="ru-RU"/>
        </w:rPr>
        <w:t>ТУ  на</w:t>
      </w:r>
      <w:proofErr w:type="gramEnd"/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 протезы конкретных групп, типов (видов, моделей).  </w:t>
      </w:r>
    </w:p>
    <w:p w:rsidR="001B59D6" w:rsidRPr="001B59D6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B59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Требования к срокам и (или) объему предоставления гарантии качества работ </w:t>
      </w:r>
    </w:p>
    <w:p w:rsidR="001B59D6" w:rsidRPr="001B59D6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sz w:val="24"/>
          <w:szCs w:val="24"/>
          <w:lang w:eastAsia="ru-RU"/>
        </w:rPr>
        <w:t>Гарантийный срок на протез устанавливается со дня подписания Акта сдачи-приемки работ:</w:t>
      </w:r>
    </w:p>
    <w:p w:rsidR="001B59D6" w:rsidRPr="001B59D6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sz w:val="24"/>
          <w:szCs w:val="24"/>
          <w:lang w:eastAsia="ru-RU"/>
        </w:rPr>
        <w:t>прот</w:t>
      </w:r>
      <w:r w:rsidR="007B3EF1">
        <w:rPr>
          <w:rFonts w:ascii="Times New Roman" w:hAnsi="Times New Roman" w:cs="Times New Roman"/>
          <w:sz w:val="24"/>
          <w:szCs w:val="24"/>
          <w:lang w:eastAsia="ru-RU"/>
        </w:rPr>
        <w:t xml:space="preserve">езы нижних конечностей – </w:t>
      </w:r>
      <w:r w:rsidRPr="001B59D6">
        <w:rPr>
          <w:rFonts w:ascii="Times New Roman" w:hAnsi="Times New Roman" w:cs="Times New Roman"/>
          <w:sz w:val="24"/>
          <w:szCs w:val="24"/>
          <w:lang w:eastAsia="ru-RU"/>
        </w:rPr>
        <w:t>12 месяцев с даты подписания получателем акта сдачи-приемки Работ. В течение этого срока предприятие - изготовитель производит замену или ремонт изделия бесплатно.</w:t>
      </w:r>
    </w:p>
    <w:p w:rsidR="001B59D6" w:rsidRPr="001B59D6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  Протезно</w:t>
      </w:r>
      <w:r w:rsidR="00B43B0E">
        <w:rPr>
          <w:rFonts w:ascii="Times New Roman" w:hAnsi="Times New Roman" w:cs="Times New Roman"/>
          <w:sz w:val="24"/>
          <w:szCs w:val="24"/>
          <w:lang w:eastAsia="ru-RU"/>
        </w:rPr>
        <w:t xml:space="preserve">-ортопедические изделия должны </w:t>
      </w:r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иметь   установленный      производителем         срок  пользования,   который со дня  подписания   </w:t>
      </w:r>
      <w:r w:rsidR="00CC786C" w:rsidRPr="00CC786C">
        <w:rPr>
          <w:rFonts w:ascii="Times New Roman" w:hAnsi="Times New Roman" w:cs="Times New Roman"/>
          <w:sz w:val="24"/>
          <w:szCs w:val="24"/>
          <w:lang w:eastAsia="ru-RU"/>
        </w:rPr>
        <w:t xml:space="preserve">Акт сдачи-приемки работ </w:t>
      </w:r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Пользователем,    должен иметь величину,  не  менее  срока пользования, утвержденного приказом Министерства труда и социальной  защиты  Российской Федерации   от 05.03.2021 г.  № 107н «Об утверждении сроков пользования техническими средствами реабилитации, протезами и протезно-ортопедическими изделиями».   </w:t>
      </w:r>
    </w:p>
    <w:p w:rsidR="001B59D6" w:rsidRPr="001B59D6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B0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Место выполнения работ:</w:t>
      </w:r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Российская Федерация, при невозможности получателя прибыть к месту изготовления изделий, </w:t>
      </w:r>
      <w:r w:rsidRPr="001B59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все предварительные работы по определению индивидуальных размеров для каждого получателя должны осуществляться по месту жительства получателя, а также при невозможности выдача изготовленного изделия должна осуществляться по месту жительства получателей.</w:t>
      </w:r>
    </w:p>
    <w:p w:rsidR="00854927" w:rsidRDefault="001B59D6" w:rsidP="001B5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B0E">
        <w:rPr>
          <w:rFonts w:ascii="Times New Roman" w:hAnsi="Times New Roman" w:cs="Times New Roman"/>
          <w:b/>
          <w:sz w:val="24"/>
          <w:szCs w:val="24"/>
          <w:lang w:eastAsia="ru-RU"/>
        </w:rPr>
        <w:t>Сроки выполнения работ:</w:t>
      </w:r>
      <w:r w:rsidRPr="001B59D6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60 календарных дней со дня обращения получателя (при наличии направлений Заказчика). Работы должны быть выполнены в полном объеме до 01.11.2024 г.</w:t>
      </w:r>
    </w:p>
    <w:p w:rsidR="001C1059" w:rsidRPr="008E0C91" w:rsidRDefault="005405A7" w:rsidP="005058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5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услуг для обеспечения государственных</w:t>
      </w:r>
      <w:r w:rsidRPr="008E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нужд"</w:t>
      </w:r>
      <w:r w:rsidR="00BF095D">
        <w:t>.</w:t>
      </w:r>
    </w:p>
    <w:sectPr w:rsidR="001C1059" w:rsidRPr="008E0C91" w:rsidSect="008E0C91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C"/>
    <w:rsid w:val="00021F04"/>
    <w:rsid w:val="00036D77"/>
    <w:rsid w:val="00063BB8"/>
    <w:rsid w:val="000A0408"/>
    <w:rsid w:val="000D4891"/>
    <w:rsid w:val="000F451A"/>
    <w:rsid w:val="00113CD6"/>
    <w:rsid w:val="00117A24"/>
    <w:rsid w:val="00151F25"/>
    <w:rsid w:val="00177AF6"/>
    <w:rsid w:val="001B59D6"/>
    <w:rsid w:val="001C612B"/>
    <w:rsid w:val="001E1BC9"/>
    <w:rsid w:val="001F1CA9"/>
    <w:rsid w:val="00206398"/>
    <w:rsid w:val="00213066"/>
    <w:rsid w:val="00245CD3"/>
    <w:rsid w:val="00257C66"/>
    <w:rsid w:val="002B4544"/>
    <w:rsid w:val="002C1F82"/>
    <w:rsid w:val="002D3A50"/>
    <w:rsid w:val="002D6AD2"/>
    <w:rsid w:val="002E4D33"/>
    <w:rsid w:val="002F095C"/>
    <w:rsid w:val="002F3EE3"/>
    <w:rsid w:val="002F5C10"/>
    <w:rsid w:val="00334E1F"/>
    <w:rsid w:val="00347E4F"/>
    <w:rsid w:val="003B3209"/>
    <w:rsid w:val="003C3FCA"/>
    <w:rsid w:val="003F36EB"/>
    <w:rsid w:val="00410EF5"/>
    <w:rsid w:val="004424C1"/>
    <w:rsid w:val="0049463D"/>
    <w:rsid w:val="004B6555"/>
    <w:rsid w:val="00505829"/>
    <w:rsid w:val="005405A7"/>
    <w:rsid w:val="005B638E"/>
    <w:rsid w:val="005D01F5"/>
    <w:rsid w:val="005D0F2D"/>
    <w:rsid w:val="00610AFA"/>
    <w:rsid w:val="00630AA7"/>
    <w:rsid w:val="006652B4"/>
    <w:rsid w:val="006A45B8"/>
    <w:rsid w:val="006F16E9"/>
    <w:rsid w:val="006F335D"/>
    <w:rsid w:val="007023DC"/>
    <w:rsid w:val="00706ABC"/>
    <w:rsid w:val="00783E67"/>
    <w:rsid w:val="007A2425"/>
    <w:rsid w:val="007B3EF1"/>
    <w:rsid w:val="00854927"/>
    <w:rsid w:val="00880C1E"/>
    <w:rsid w:val="008C3C9E"/>
    <w:rsid w:val="008E0C91"/>
    <w:rsid w:val="008F475F"/>
    <w:rsid w:val="009202B0"/>
    <w:rsid w:val="00950894"/>
    <w:rsid w:val="009F02E4"/>
    <w:rsid w:val="00A0419B"/>
    <w:rsid w:val="00A22D09"/>
    <w:rsid w:val="00A4340C"/>
    <w:rsid w:val="00A81925"/>
    <w:rsid w:val="00AC68E0"/>
    <w:rsid w:val="00AE7BF3"/>
    <w:rsid w:val="00B43B0E"/>
    <w:rsid w:val="00B76B37"/>
    <w:rsid w:val="00BA288F"/>
    <w:rsid w:val="00BF095D"/>
    <w:rsid w:val="00BF4B8D"/>
    <w:rsid w:val="00C40BE2"/>
    <w:rsid w:val="00C42210"/>
    <w:rsid w:val="00CA07E4"/>
    <w:rsid w:val="00CB6A31"/>
    <w:rsid w:val="00CC786C"/>
    <w:rsid w:val="00CD3C45"/>
    <w:rsid w:val="00CE34EB"/>
    <w:rsid w:val="00D0017C"/>
    <w:rsid w:val="00D606CF"/>
    <w:rsid w:val="00D63994"/>
    <w:rsid w:val="00D90F67"/>
    <w:rsid w:val="00DF6CEF"/>
    <w:rsid w:val="00E14645"/>
    <w:rsid w:val="00E226D2"/>
    <w:rsid w:val="00E37B6A"/>
    <w:rsid w:val="00E46D10"/>
    <w:rsid w:val="00ED0E07"/>
    <w:rsid w:val="00EF212B"/>
    <w:rsid w:val="00F23223"/>
    <w:rsid w:val="00F57F43"/>
    <w:rsid w:val="00F74454"/>
    <w:rsid w:val="00F8168C"/>
    <w:rsid w:val="00F90479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B1BC-653E-4431-9872-7162FE04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0C9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0C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D606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606C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6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C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0F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2CAD-CE82-471E-BA6C-FB9073FD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Бикоева Белла Батразовна</dc:creator>
  <cp:keywords/>
  <dc:description/>
  <cp:lastModifiedBy>Касабиева Эльмира Эльбрусовна</cp:lastModifiedBy>
  <cp:revision>70</cp:revision>
  <cp:lastPrinted>2023-10-02T08:56:00Z</cp:lastPrinted>
  <dcterms:created xsi:type="dcterms:W3CDTF">2022-02-21T07:38:00Z</dcterms:created>
  <dcterms:modified xsi:type="dcterms:W3CDTF">2024-01-16T10:02:00Z</dcterms:modified>
</cp:coreProperties>
</file>