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71" w:rsidRPr="0013110E" w:rsidRDefault="00474371" w:rsidP="00474371">
      <w:pPr>
        <w:widowControl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13110E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474371" w:rsidRPr="009160C4" w:rsidRDefault="00474371" w:rsidP="00474371">
      <w:pPr>
        <w:pStyle w:val="a3"/>
        <w:keepNext w:val="0"/>
        <w:ind w:right="283"/>
        <w:jc w:val="center"/>
        <w:rPr>
          <w:b/>
          <w:sz w:val="24"/>
          <w:szCs w:val="24"/>
        </w:rPr>
      </w:pPr>
      <w:r w:rsidRPr="0013110E">
        <w:rPr>
          <w:b/>
          <w:iCs/>
        </w:rPr>
        <w:t xml:space="preserve">         </w:t>
      </w:r>
      <w:r w:rsidRPr="009160C4">
        <w:rPr>
          <w:rFonts w:eastAsia="SimSun"/>
          <w:b/>
          <w:sz w:val="24"/>
          <w:szCs w:val="24"/>
        </w:rPr>
        <w:t xml:space="preserve">на </w:t>
      </w:r>
      <w:r w:rsidRPr="005A5F1A">
        <w:rPr>
          <w:b/>
          <w:iCs/>
          <w:sz w:val="24"/>
          <w:szCs w:val="24"/>
        </w:rPr>
        <w:t>п</w:t>
      </w:r>
      <w:r w:rsidRPr="005A5F1A">
        <w:rPr>
          <w:b/>
          <w:sz w:val="24"/>
          <w:szCs w:val="24"/>
        </w:rPr>
        <w:t>оставку технических средств реабилитации, а именно специальных устрой</w:t>
      </w:r>
      <w:proofErr w:type="gramStart"/>
      <w:r w:rsidRPr="005A5F1A">
        <w:rPr>
          <w:b/>
          <w:sz w:val="24"/>
          <w:szCs w:val="24"/>
        </w:rPr>
        <w:t>ств дл</w:t>
      </w:r>
      <w:proofErr w:type="gramEnd"/>
      <w:r w:rsidRPr="005A5F1A">
        <w:rPr>
          <w:b/>
          <w:sz w:val="24"/>
          <w:szCs w:val="24"/>
        </w:rPr>
        <w:t>я чтения «говорящих» книг на флэш – картах для обеспечения инвалидов в 202</w:t>
      </w:r>
      <w:r>
        <w:rPr>
          <w:b/>
          <w:sz w:val="24"/>
          <w:szCs w:val="24"/>
        </w:rPr>
        <w:t>2</w:t>
      </w:r>
      <w:r w:rsidRPr="005A5F1A">
        <w:rPr>
          <w:b/>
          <w:sz w:val="24"/>
          <w:szCs w:val="24"/>
        </w:rPr>
        <w:t xml:space="preserve"> году</w:t>
      </w:r>
    </w:p>
    <w:p w:rsidR="00474371" w:rsidRPr="00384A05" w:rsidRDefault="00474371" w:rsidP="00474371">
      <w:pPr>
        <w:widowControl w:val="0"/>
        <w:autoSpaceDE w:val="0"/>
        <w:autoSpaceDN w:val="0"/>
        <w:adjustRightInd w:val="0"/>
        <w:jc w:val="center"/>
      </w:pPr>
    </w:p>
    <w:p w:rsidR="00474371" w:rsidRDefault="00474371" w:rsidP="00474371">
      <w:pPr>
        <w:widowControl w:val="0"/>
        <w:ind w:left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Наименование объекта закупки</w:t>
      </w:r>
      <w:r>
        <w:rPr>
          <w:sz w:val="22"/>
          <w:szCs w:val="22"/>
        </w:rPr>
        <w:t>: Поставка технических средств реабилитации, а именно специальных устройств для чтения «говорящих» книг на флэ</w:t>
      </w:r>
      <w:proofErr w:type="gramStart"/>
      <w:r>
        <w:rPr>
          <w:sz w:val="22"/>
          <w:szCs w:val="22"/>
        </w:rPr>
        <w:t>ш-</w:t>
      </w:r>
      <w:proofErr w:type="gramEnd"/>
      <w:r>
        <w:rPr>
          <w:sz w:val="22"/>
          <w:szCs w:val="22"/>
        </w:rPr>
        <w:t xml:space="preserve"> картах для обеспечения инвалидов в 2022 году.</w:t>
      </w:r>
      <w:r>
        <w:rPr>
          <w:sz w:val="22"/>
          <w:szCs w:val="22"/>
          <w:u w:val="single"/>
        </w:rPr>
        <w:t xml:space="preserve"> </w:t>
      </w:r>
    </w:p>
    <w:p w:rsidR="00474371" w:rsidRDefault="00474371" w:rsidP="00474371">
      <w:pPr>
        <w:widowControl w:val="0"/>
        <w:ind w:left="567" w:hanging="9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Способ определения поставщика: </w:t>
      </w:r>
      <w:r>
        <w:rPr>
          <w:sz w:val="22"/>
          <w:szCs w:val="22"/>
        </w:rPr>
        <w:t>аукцион в электронной форме</w:t>
      </w:r>
    </w:p>
    <w:p w:rsidR="00474371" w:rsidRDefault="00474371" w:rsidP="00474371">
      <w:pPr>
        <w:widowControl w:val="0"/>
        <w:ind w:left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Начальная (максимальная) цена контракта</w:t>
      </w:r>
      <w:r>
        <w:rPr>
          <w:sz w:val="22"/>
          <w:szCs w:val="22"/>
        </w:rPr>
        <w:t>: 1 066 050 руб. 00 коп</w:t>
      </w:r>
      <w:r>
        <w:rPr>
          <w:b/>
          <w:sz w:val="22"/>
          <w:szCs w:val="22"/>
        </w:rPr>
        <w:t>.</w:t>
      </w:r>
    </w:p>
    <w:p w:rsidR="00474371" w:rsidRDefault="00474371" w:rsidP="00474371">
      <w:pPr>
        <w:widowControl w:val="0"/>
        <w:ind w:left="567" w:hanging="992"/>
        <w:jc w:val="both"/>
        <w:rPr>
          <w:b/>
          <w:sz w:val="22"/>
          <w:szCs w:val="22"/>
        </w:rPr>
      </w:pPr>
      <w:r>
        <w:rPr>
          <w:rStyle w:val="FontStyle19"/>
          <w:rFonts w:eastAsiaTheme="majorEastAsia"/>
        </w:rPr>
        <w:t xml:space="preserve">                   </w:t>
      </w:r>
      <w:r>
        <w:rPr>
          <w:rStyle w:val="FontStyle19"/>
          <w:rFonts w:eastAsiaTheme="majorEastAsia"/>
          <w:u w:val="single"/>
        </w:rPr>
        <w:t>Количество</w:t>
      </w:r>
      <w:r>
        <w:rPr>
          <w:sz w:val="22"/>
          <w:szCs w:val="22"/>
          <w:u w:val="single"/>
        </w:rPr>
        <w:t xml:space="preserve"> технических средств реабилитации</w:t>
      </w:r>
      <w:r>
        <w:rPr>
          <w:rStyle w:val="FontStyle19"/>
          <w:rFonts w:eastAsiaTheme="majorEastAsia"/>
          <w:u w:val="single"/>
        </w:rPr>
        <w:t>:</w:t>
      </w:r>
      <w:r>
        <w:rPr>
          <w:rStyle w:val="FontStyle19"/>
          <w:rFonts w:eastAsiaTheme="majorEastAsia"/>
        </w:rPr>
        <w:t xml:space="preserve"> 90 </w:t>
      </w:r>
      <w:r>
        <w:rPr>
          <w:sz w:val="22"/>
          <w:szCs w:val="22"/>
        </w:rPr>
        <w:t>шт.</w:t>
      </w:r>
      <w:r>
        <w:rPr>
          <w:b/>
          <w:sz w:val="22"/>
          <w:szCs w:val="22"/>
        </w:rPr>
        <w:t xml:space="preserve"> </w:t>
      </w:r>
    </w:p>
    <w:p w:rsidR="00474371" w:rsidRDefault="00474371" w:rsidP="00474371">
      <w:pPr>
        <w:widowControl w:val="0"/>
        <w:ind w:left="567" w:hanging="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u w:val="single"/>
        </w:rPr>
        <w:t>Технические и количественные характеристики</w:t>
      </w:r>
      <w:r>
        <w:rPr>
          <w:b/>
          <w:sz w:val="22"/>
          <w:szCs w:val="22"/>
        </w:rPr>
        <w:t xml:space="preserve">: </w:t>
      </w:r>
    </w:p>
    <w:tbl>
      <w:tblPr>
        <w:tblW w:w="145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7651"/>
        <w:gridCol w:w="2692"/>
        <w:gridCol w:w="1134"/>
      </w:tblGrid>
      <w:tr w:rsidR="00474371" w:rsidTr="004F24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pStyle w:val="a3"/>
              <w:keepNext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Наименование Товара КТРУ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pStyle w:val="a3"/>
              <w:keepNext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Наименование в соответствии с классификацией технических средств реабилитации (изделий) </w:t>
            </w:r>
            <w:proofErr w:type="gramStart"/>
            <w:r>
              <w:rPr>
                <w:sz w:val="20"/>
                <w:szCs w:val="20"/>
              </w:rPr>
              <w:t>согласно Приказа</w:t>
            </w:r>
            <w:proofErr w:type="gramEnd"/>
            <w:r>
              <w:rPr>
                <w:sz w:val="20"/>
                <w:szCs w:val="20"/>
              </w:rPr>
              <w:t xml:space="preserve"> Минтруда России от 13.02.2018 № 86н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pStyle w:val="a3"/>
              <w:keepNext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pStyle w:val="a3"/>
              <w:keepNext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Показатели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pStyle w:val="a3"/>
              <w:keepNext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474371" w:rsidTr="004F2477">
        <w:trPr>
          <w:trHeight w:val="2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pStyle w:val="a3"/>
              <w:keepNext w:val="0"/>
              <w:snapToGrid w:val="0"/>
              <w:rPr>
                <w:rStyle w:val="ng-binding"/>
                <w:rFonts w:eastAsiaTheme="majorEastAsia"/>
                <w:lang w:eastAsia="zh-CN"/>
              </w:rPr>
            </w:pPr>
            <w:r>
              <w:rPr>
                <w:rStyle w:val="ng-binding"/>
                <w:rFonts w:eastAsiaTheme="majorEastAsia"/>
                <w:sz w:val="20"/>
                <w:szCs w:val="20"/>
              </w:rPr>
              <w:t>Специальное устройство для чтения "говорящих книг" на флэш-картах</w:t>
            </w:r>
          </w:p>
          <w:p w:rsidR="00474371" w:rsidRDefault="00474371" w:rsidP="004F2477">
            <w:pPr>
              <w:pStyle w:val="a3"/>
              <w:keepNext w:val="0"/>
              <w:snapToGrid w:val="0"/>
              <w:rPr>
                <w:lang w:eastAsia="zh-CN"/>
              </w:rPr>
            </w:pPr>
            <w:hyperlink r:id="rId5" w:anchor="/Ktru?id=1163157" w:history="1">
              <w:r>
                <w:rPr>
                  <w:rStyle w:val="a5"/>
                  <w:sz w:val="20"/>
                  <w:szCs w:val="20"/>
                </w:rPr>
                <w:t>26.40.31.190-00000001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pStyle w:val="a3"/>
              <w:keepNext w:val="0"/>
              <w:rPr>
                <w:rStyle w:val="ng-binding"/>
                <w:rFonts w:eastAsiaTheme="majorEastAsia"/>
                <w:lang w:eastAsia="zh-CN"/>
              </w:rPr>
            </w:pPr>
            <w:r>
              <w:rPr>
                <w:rStyle w:val="ng-binding"/>
                <w:rFonts w:eastAsiaTheme="majorEastAsia"/>
                <w:sz w:val="20"/>
                <w:szCs w:val="20"/>
              </w:rPr>
              <w:t>Специальное устройство для чтения "говорящих книг" на флэш-картах</w:t>
            </w:r>
          </w:p>
          <w:p w:rsidR="00474371" w:rsidRDefault="00474371" w:rsidP="004F2477">
            <w:pPr>
              <w:pStyle w:val="a3"/>
              <w:keepNext w:val="0"/>
              <w:rPr>
                <w:lang w:eastAsia="zh-CN"/>
              </w:rPr>
            </w:pPr>
            <w:r>
              <w:rPr>
                <w:rStyle w:val="ng-binding"/>
                <w:rFonts w:eastAsiaTheme="majorEastAsia"/>
                <w:sz w:val="20"/>
                <w:szCs w:val="20"/>
              </w:rPr>
              <w:t>13-01-01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Специальные устройства для чтения «говорящих книг» на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-картах (далее устройства) предназначены для воспроизведения «говорящих книг», записанных в </w:t>
            </w:r>
            <w:proofErr w:type="gramStart"/>
            <w:r>
              <w:rPr>
                <w:sz w:val="20"/>
                <w:szCs w:val="20"/>
              </w:rPr>
              <w:t>цифровом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криптозащищённом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аудиоформате</w:t>
            </w:r>
            <w:proofErr w:type="spellEnd"/>
            <w:r>
              <w:rPr>
                <w:sz w:val="20"/>
                <w:szCs w:val="20"/>
              </w:rPr>
              <w:t xml:space="preserve"> для прослушивания на </w:t>
            </w:r>
            <w:proofErr w:type="spellStart"/>
            <w:r>
              <w:rPr>
                <w:sz w:val="20"/>
                <w:szCs w:val="20"/>
              </w:rPr>
              <w:t>тифлофлешплеере</w:t>
            </w:r>
            <w:proofErr w:type="spellEnd"/>
            <w:r>
              <w:rPr>
                <w:sz w:val="20"/>
                <w:szCs w:val="20"/>
              </w:rPr>
              <w:t xml:space="preserve">. Электронные аудиокниги, файлы которых созданы с помощью специального программного обеспечения и оснащены криптозащитой, которая осуществляется с применением трёхпроходного поточного блочного шифрования МР3 по алгоритму ХХТЕА с длиной ключа 128 бит. </w:t>
            </w:r>
            <w:proofErr w:type="gramStart"/>
            <w:r>
              <w:rPr>
                <w:sz w:val="20"/>
                <w:szCs w:val="20"/>
              </w:rPr>
              <w:t>Данный формат утверждён Постановлением Правительства РФ от 23 января 2016 года № 32 «Об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</w:t>
            </w:r>
            <w:proofErr w:type="gramEnd"/>
            <w:r>
              <w:rPr>
                <w:sz w:val="20"/>
                <w:szCs w:val="20"/>
              </w:rPr>
              <w:t xml:space="preserve">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слабовидящими». </w:t>
            </w:r>
          </w:p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Устройства должны воспроизводить «говорящие книги», </w:t>
            </w:r>
          </w:p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ТС 004/2011 «О безопасности низковольтного оборудования»;</w:t>
            </w:r>
          </w:p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ТС 020/2011 «Электромагнитная совместимость технических средств».</w:t>
            </w:r>
          </w:p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474371" w:rsidRDefault="00474371" w:rsidP="004F2477">
            <w:pPr>
              <w:widowControl w:val="0"/>
              <w:rPr>
                <w:lang w:eastAsia="ar-SA"/>
              </w:rPr>
            </w:pPr>
          </w:p>
          <w:p w:rsidR="00474371" w:rsidRDefault="00474371" w:rsidP="004F2477">
            <w:pPr>
              <w:widowControl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  Срок выполнения гарантийного ремонта не более 20 рабочих дней с момента обращения Получателя устройства.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pStyle w:val="a3"/>
              <w:keepNext w:val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74371" w:rsidTr="004F2477">
        <w:trPr>
          <w:trHeight w:val="3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службы устройств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7 лет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3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Гарантийный срок составляет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 менее 24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3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  <w:u w:val="single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  <w:r>
              <w:rPr>
                <w:rFonts w:eastAsia="Lucida Sans Unicode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Pr="005B2819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</w:tr>
      <w:tr w:rsidR="00474371" w:rsidTr="004F2477">
        <w:trPr>
          <w:trHeight w:val="3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«Говорящие книги», записанные в специальном формате на </w:t>
            </w:r>
            <w:proofErr w:type="spellStart"/>
            <w:r>
              <w:rPr>
                <w:sz w:val="20"/>
                <w:szCs w:val="20"/>
              </w:rPr>
              <w:t>флешкартах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типа SD, SDHC и SDXC</w:t>
            </w:r>
            <w:r>
              <w:rPr>
                <w:sz w:val="20"/>
                <w:szCs w:val="20"/>
              </w:rPr>
              <w:t xml:space="preserve">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Pr="005B2819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</w:tr>
      <w:tr w:rsidR="00474371" w:rsidTr="004F2477">
        <w:trPr>
          <w:trHeight w:val="35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ускоренная перемотка в пределах всей книги в прямом и обратном направлениях;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для каждой книги (отдельный список для каждой книги);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50 закладок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плавная (или ступенчатая)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11 градаций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pStyle w:val="a3"/>
              <w:keepNext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«Говорящие книги» международного формата DAISY (DAISY 2.0, DAISY 2.02).</w:t>
            </w:r>
          </w:p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этом устройство должно выполнять следующие функции: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Pr="005B2819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</w:tr>
      <w:tr w:rsidR="00474371" w:rsidTr="004F2477">
        <w:trPr>
          <w:trHeight w:val="2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ускоренная перемотка в пределах всей книги в прямом и обратном направлениях;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pStyle w:val="a3"/>
              <w:keepNext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 для каждой книги (отдельный список для каждой книги);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50 закладок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плавная (или ступенчатая)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11 градаций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озвучивание встроенным синтезатором речи имени автора и названия книги.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Аудиофайлы формата МРЗ с </w:t>
            </w:r>
            <w:proofErr w:type="spellStart"/>
            <w:r>
              <w:rPr>
                <w:b/>
                <w:sz w:val="20"/>
                <w:szCs w:val="20"/>
              </w:rPr>
              <w:t>битрейтом</w:t>
            </w:r>
            <w:proofErr w:type="spellEnd"/>
            <w:r>
              <w:rPr>
                <w:b/>
                <w:sz w:val="20"/>
                <w:szCs w:val="20"/>
              </w:rPr>
              <w:t xml:space="preserve"> в диапазоне не уже чем 8-320 Кбит/сек, форматов </w:t>
            </w:r>
            <w:proofErr w:type="spellStart"/>
            <w:r>
              <w:rPr>
                <w:b/>
                <w:sz w:val="20"/>
                <w:szCs w:val="20"/>
              </w:rPr>
              <w:t>Ogg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Vorbis</w:t>
            </w:r>
            <w:proofErr w:type="spellEnd"/>
            <w:r>
              <w:rPr>
                <w:b/>
                <w:sz w:val="20"/>
                <w:szCs w:val="20"/>
              </w:rPr>
              <w:t>, FLAC, WAVE (PCM), AAC.</w:t>
            </w:r>
          </w:p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Pr="005B2819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ускоренная перемотка в пределах папки в прямом и обратном направлениях;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для каждой папки (отдельный список для каждой папки);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 менее 50 закладок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плавная (или ступенчатая)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11 градаций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widowControl w:val="0"/>
              <w:suppressAutoHyphens w:val="0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речевая навигация в прямом и обратном направлениях по папкам, файлам, закладкам;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widowControl w:val="0"/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>
              <w:rPr>
                <w:b/>
                <w:sz w:val="20"/>
                <w:szCs w:val="20"/>
              </w:rPr>
              <w:t>Microsoft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Word</w:t>
            </w:r>
            <w:proofErr w:type="spellEnd"/>
            <w:r>
              <w:rPr>
                <w:b/>
                <w:sz w:val="20"/>
                <w:szCs w:val="20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 50840-95 (пункт 8.4).</w:t>
            </w:r>
          </w:p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 устройство должно выполнять следующие функции: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Pr="005B2819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ускоренная перемотка в пределах файла в прямом и обратном направлениях;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для каждого файла </w:t>
            </w:r>
            <w:r>
              <w:rPr>
                <w:sz w:val="20"/>
                <w:szCs w:val="20"/>
              </w:rPr>
              <w:lastRenderedPageBreak/>
              <w:t>(отдельный список для каждого файла);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не менее 50 закладок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плавная (или ступенчатая) регулировка скорости воспроизведения без изменения тембра голоса: в сторону уменьшения –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в 2 раза, и в сторону увеличения – не менее, чем в 3 раза;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11 градаций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 или внешнего подключаемого USB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>
              <w:rPr>
                <w:b/>
                <w:sz w:val="20"/>
                <w:szCs w:val="20"/>
              </w:rPr>
              <w:t>Online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Delivery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Protocol</w:t>
            </w:r>
            <w:proofErr w:type="spellEnd"/>
            <w:r>
              <w:rPr>
                <w:b/>
                <w:sz w:val="20"/>
                <w:szCs w:val="20"/>
              </w:rPr>
              <w:t xml:space="preserve"> (DODP).</w:t>
            </w:r>
            <w:r>
              <w:rPr>
                <w:sz w:val="20"/>
                <w:szCs w:val="20"/>
              </w:rPr>
              <w:t xml:space="preserve"> При этом пользователь должен иметь следующие возможности выбора книг: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самостоятельный выбор книг путем текстового и голосового поиска по навигационному меню;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загрузка выбранных книг из электронной полки и библиотечной базы в устройство;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иметь </w:t>
            </w:r>
            <w:proofErr w:type="gramStart"/>
            <w:r>
              <w:rPr>
                <w:sz w:val="20"/>
                <w:szCs w:val="20"/>
              </w:rPr>
              <w:t>встроенный</w:t>
            </w:r>
            <w:proofErr w:type="gramEnd"/>
            <w:r>
              <w:rPr>
                <w:sz w:val="20"/>
                <w:szCs w:val="20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диапазон принимаемых частот: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</w:rPr>
              <w:t>Не уже чем 64-108 МГц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тип приемной антенны:</w:t>
            </w:r>
          </w:p>
          <w:p w:rsidR="00474371" w:rsidRDefault="00474371" w:rsidP="004F2477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</w:rPr>
              <w:t>Телескопическая или внутренняя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наличие функции сохранения в памяти устройства настроек на определенные радиостанции;</w:t>
            </w:r>
          </w:p>
          <w:p w:rsidR="00474371" w:rsidRDefault="00474371" w:rsidP="004F2477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</w:rPr>
              <w:t>В количестве не менее 50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474371" w:rsidRDefault="00474371" w:rsidP="004F2477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режима записи с радиоприемника на </w:t>
            </w:r>
            <w:proofErr w:type="spellStart"/>
            <w:r>
              <w:rPr>
                <w:sz w:val="20"/>
                <w:szCs w:val="20"/>
              </w:rPr>
              <w:t>флэшкарту</w:t>
            </w:r>
            <w:proofErr w:type="spellEnd"/>
            <w:r>
              <w:rPr>
                <w:sz w:val="20"/>
                <w:szCs w:val="20"/>
              </w:rPr>
              <w:t xml:space="preserve"> (или во внутреннюю память) с возможностью последующего воспроизведения.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474371" w:rsidRDefault="00474371" w:rsidP="004F2477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запись на </w:t>
            </w:r>
            <w:proofErr w:type="spellStart"/>
            <w:r>
              <w:rPr>
                <w:sz w:val="20"/>
                <w:szCs w:val="20"/>
              </w:rPr>
              <w:t>флэшкарту</w:t>
            </w:r>
            <w:proofErr w:type="spellEnd"/>
            <w:r>
              <w:rPr>
                <w:sz w:val="20"/>
                <w:szCs w:val="20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- редактирование записей, выполненных в режиме диктофона (вырезка фрагмента, вставка новой записи).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 </w:t>
            </w:r>
            <w:r>
              <w:rPr>
                <w:b/>
                <w:sz w:val="20"/>
                <w:szCs w:val="20"/>
              </w:rPr>
              <w:t>Переход с активированного режима на другие режимы работы должен производиться при включённом устройстве.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- флэш-карты типа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SD</w:t>
            </w:r>
            <w:r>
              <w:rPr>
                <w:rFonts w:eastAsia="Lucida Sans Unicode"/>
                <w:sz w:val="20"/>
                <w:szCs w:val="20"/>
              </w:rPr>
              <w:t xml:space="preserve">,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SDH</w:t>
            </w:r>
            <w:proofErr w:type="gramStart"/>
            <w:r>
              <w:rPr>
                <w:rFonts w:eastAsia="Lucida Sans Unicode"/>
                <w:sz w:val="20"/>
                <w:szCs w:val="20"/>
              </w:rPr>
              <w:t>С</w:t>
            </w:r>
            <w:proofErr w:type="gramEnd"/>
            <w:r>
              <w:rPr>
                <w:rFonts w:eastAsia="Lucida Sans Unicode"/>
                <w:sz w:val="20"/>
                <w:szCs w:val="20"/>
              </w:rPr>
              <w:t xml:space="preserve"> и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SDXC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</w:rPr>
              <w:t>Максимальный возможный объем не менее 64 Гбайт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Pr="005B2819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-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USB</w:t>
            </w:r>
            <w:r>
              <w:rPr>
                <w:rFonts w:eastAsia="Lucida Sans Unicode"/>
                <w:sz w:val="20"/>
                <w:szCs w:val="20"/>
              </w:rPr>
              <w:t xml:space="preserve"> флэш-накопитель;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внутренняя флэш-память.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FAT</w:t>
            </w:r>
            <w:r>
              <w:rPr>
                <w:rFonts w:eastAsia="Lucida Sans Unicode"/>
                <w:sz w:val="20"/>
                <w:szCs w:val="20"/>
              </w:rPr>
              <w:t xml:space="preserve"> и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FAT</w:t>
            </w:r>
            <w:r>
              <w:rPr>
                <w:rFonts w:eastAsia="Lucida Sans Unicode"/>
                <w:sz w:val="20"/>
                <w:szCs w:val="20"/>
              </w:rPr>
              <w:t>32.</w:t>
            </w:r>
          </w:p>
          <w:p w:rsidR="00474371" w:rsidRDefault="00474371" w:rsidP="004F2477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должно обеспечивать возможность </w:t>
            </w:r>
            <w:proofErr w:type="gramStart"/>
            <w:r>
              <w:rPr>
                <w:sz w:val="20"/>
                <w:szCs w:val="20"/>
              </w:rPr>
              <w:t>прослушивания</w:t>
            </w:r>
            <w:proofErr w:type="gramEnd"/>
            <w:r>
              <w:rPr>
                <w:sz w:val="20"/>
                <w:szCs w:val="20"/>
              </w:rPr>
              <w:t xml:space="preserve"> как через встроенную акустическую систему, так и с использованием стереонаушников. </w:t>
            </w:r>
            <w:r>
              <w:rPr>
                <w:b/>
                <w:sz w:val="20"/>
                <w:szCs w:val="20"/>
              </w:rPr>
              <w:t>Стереонаушники должны подключаться к устройству, находящемуся во включённом состоянии.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Суммарная выходная мощность встроенной акустической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</w:rPr>
              <w:t>Не менее 4,0 Вт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Диапазон воспроизводимых частот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Не уже чем 100 -10000 Гц.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Количество градаций не менее 25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повторном включении аппарата после его выключения должны оставаться </w:t>
            </w:r>
            <w:r>
              <w:rPr>
                <w:sz w:val="20"/>
                <w:szCs w:val="20"/>
              </w:rPr>
              <w:lastRenderedPageBreak/>
              <w:t>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lastRenderedPageBreak/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 записи на </w:t>
            </w:r>
            <w:proofErr w:type="spellStart"/>
            <w:r>
              <w:rPr>
                <w:sz w:val="20"/>
                <w:szCs w:val="20"/>
              </w:rPr>
              <w:t>флешкарту</w:t>
            </w:r>
            <w:proofErr w:type="spellEnd"/>
            <w:r>
              <w:rPr>
                <w:sz w:val="20"/>
                <w:szCs w:val="20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ind w:firstLine="317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Функция блокировки клавиатуры.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внутреннего программного обеспечения должно </w:t>
            </w:r>
            <w:proofErr w:type="gramStart"/>
            <w:r>
              <w:rPr>
                <w:sz w:val="20"/>
                <w:szCs w:val="20"/>
              </w:rPr>
              <w:t>производится</w:t>
            </w:r>
            <w:proofErr w:type="gramEnd"/>
            <w:r>
              <w:rPr>
                <w:sz w:val="20"/>
                <w:szCs w:val="20"/>
              </w:rPr>
              <w:t xml:space="preserve"> из файлов, записанных на </w:t>
            </w:r>
            <w:proofErr w:type="spellStart"/>
            <w:r>
              <w:rPr>
                <w:sz w:val="20"/>
                <w:szCs w:val="20"/>
              </w:rPr>
              <w:t>флешкарте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ind w:firstLine="317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Клавиатура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Кнопочная или клавишная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функции устройства после нажатия на клавиатуру управления должно быть не более 5 секунд, кроме функций с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 соединением.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ind w:firstLine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устройства комбинированное: от сети 220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, 50 Гц и от встроенного аккумулятора.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ind w:firstLine="317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Время автономной работы от аккумулятора в режиме чтения «говорящей книги» через встроенную акустическую систему при среднем уровне громкости.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не менее 6 часов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val="x-none"/>
              </w:rPr>
              <w:t xml:space="preserve"> </w:t>
            </w:r>
            <w:r>
              <w:rPr>
                <w:sz w:val="20"/>
                <w:szCs w:val="20"/>
              </w:rPr>
              <w:t xml:space="preserve">Время полной зарядки аккумулятора.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не более 7 часов.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Габаритные размеры: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- длина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не менее 170 мм и не более 200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Pr="005B2819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</w:tr>
      <w:tr w:rsidR="00474371" w:rsidTr="004F2477">
        <w:trPr>
          <w:trHeight w:val="6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- высота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не менее 100 мм и не более 140 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Pr="005B2819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</w:tr>
      <w:tr w:rsidR="00474371" w:rsidTr="004F2477">
        <w:trPr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глубина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не менее 30 мм и не более 80 мм.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Pr="005B2819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Масса: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не более 0,5 кг.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Комплект поставки:</w:t>
            </w:r>
          </w:p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-специальное устройство для чтения «говорящих книг» на флэш-картах;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-флэш-карта с записанными в специализированном формате «говорящими книгами»;</w:t>
            </w:r>
          </w:p>
          <w:p w:rsidR="00474371" w:rsidRDefault="00474371" w:rsidP="004F2477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объемом не менее 2 ГБ</w:t>
            </w:r>
          </w:p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сетевой адаптер;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наушники;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паспорт изделия;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-плоскопечатное (крупным шрифтом) руководство по эксплуатации на русском языке;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pStyle w:val="Style7"/>
              <w:spacing w:line="240" w:lineRule="auto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звуковое (на </w:t>
            </w:r>
            <w:proofErr w:type="spellStart"/>
            <w:r>
              <w:rPr>
                <w:sz w:val="20"/>
                <w:szCs w:val="20"/>
              </w:rPr>
              <w:t>флешкарте</w:t>
            </w:r>
            <w:proofErr w:type="spellEnd"/>
            <w:r>
              <w:rPr>
                <w:sz w:val="20"/>
                <w:szCs w:val="20"/>
              </w:rPr>
              <w:t xml:space="preserve"> или во внутренней памяти) руководство по эксплуатации;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keepNext/>
              <w:widowControl w:val="0"/>
              <w:tabs>
                <w:tab w:val="left" w:pos="708"/>
              </w:tabs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ремень или сумка для переноски;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suppressAutoHyphens/>
              <w:ind w:left="-48" w:right="419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упаковочная коробка.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suppressAutoHyphens/>
              <w:ind w:left="-48" w:right="419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-кабель </w:t>
            </w:r>
            <w:r>
              <w:rPr>
                <w:rFonts w:eastAsia="Lucida Sans Unicode"/>
                <w:sz w:val="20"/>
                <w:szCs w:val="20"/>
                <w:lang w:val="en-US"/>
              </w:rPr>
              <w:t>USB</w:t>
            </w:r>
            <w:r>
              <w:rPr>
                <w:rFonts w:eastAsia="Lucida Sans Unicode"/>
                <w:sz w:val="20"/>
                <w:szCs w:val="20"/>
              </w:rPr>
              <w:t xml:space="preserve"> для соединения устройства с компьютером.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rPr>
                <w:lang w:val="x-none"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pStyle w:val="a3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71" w:rsidRDefault="00474371" w:rsidP="004F2477">
            <w:pPr>
              <w:suppressAutoHyphens/>
              <w:ind w:left="-48" w:right="419"/>
              <w:jc w:val="both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- гарантийный талон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tabs>
                <w:tab w:val="left" w:pos="5639"/>
              </w:tabs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pStyle w:val="a3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74371" w:rsidTr="004F2477">
        <w:trPr>
          <w:trHeight w:val="1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71" w:rsidRDefault="00474371" w:rsidP="004F2477">
            <w:pPr>
              <w:pStyle w:val="a3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pStyle w:val="a3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1" w:rsidRDefault="00474371" w:rsidP="004F2477">
            <w:pPr>
              <w:pStyle w:val="a3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74371" w:rsidRDefault="00474371" w:rsidP="00474371">
      <w:pPr>
        <w:jc w:val="both"/>
        <w:rPr>
          <w:rFonts w:eastAsia="Calibri"/>
          <w:sz w:val="18"/>
          <w:szCs w:val="18"/>
          <w:lang w:eastAsia="en-US"/>
        </w:rPr>
      </w:pPr>
    </w:p>
    <w:p w:rsidR="00474371" w:rsidRDefault="00474371" w:rsidP="00474371">
      <w:pPr>
        <w:tabs>
          <w:tab w:val="left" w:pos="567"/>
        </w:tabs>
        <w:autoSpaceDE w:val="0"/>
        <w:autoSpaceDN w:val="0"/>
        <w:adjustRightInd w:val="0"/>
        <w:ind w:left="425" w:right="391"/>
        <w:jc w:val="both"/>
        <w:rPr>
          <w:sz w:val="22"/>
          <w:szCs w:val="22"/>
          <w:lang w:eastAsia="zh-CN"/>
        </w:rPr>
      </w:pPr>
      <w:r>
        <w:rPr>
          <w:sz w:val="20"/>
          <w:szCs w:val="20"/>
        </w:rPr>
        <w:t xml:space="preserve">           </w:t>
      </w:r>
      <w:r>
        <w:rPr>
          <w:sz w:val="22"/>
          <w:szCs w:val="22"/>
          <w:u w:val="single"/>
        </w:rPr>
        <w:t>Место поставки Товара</w:t>
      </w:r>
      <w:r>
        <w:rPr>
          <w:sz w:val="22"/>
          <w:szCs w:val="22"/>
        </w:rPr>
        <w:t xml:space="preserve">: Республика Бурятия, по месту жительства Получателя или по месту нахождения пункта выдачи (по выбору получателя на условиях </w:t>
      </w:r>
      <w:r>
        <w:rPr>
          <w:sz w:val="22"/>
          <w:szCs w:val="22"/>
          <w:lang w:val="en-US"/>
        </w:rPr>
        <w:t>DDP</w:t>
      </w:r>
      <w:r>
        <w:rPr>
          <w:sz w:val="22"/>
          <w:szCs w:val="22"/>
        </w:rPr>
        <w:t>).</w:t>
      </w:r>
    </w:p>
    <w:p w:rsidR="00474371" w:rsidRDefault="00474371" w:rsidP="00474371">
      <w:pPr>
        <w:tabs>
          <w:tab w:val="left" w:pos="567"/>
        </w:tabs>
        <w:autoSpaceDE w:val="0"/>
        <w:autoSpaceDN w:val="0"/>
        <w:adjustRightInd w:val="0"/>
        <w:ind w:left="425" w:right="391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Срок и условия поставки Товара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  <w:lang w:eastAsia="en-US"/>
        </w:rPr>
        <w:t>с даты получения</w:t>
      </w:r>
      <w:proofErr w:type="gramEnd"/>
      <w:r>
        <w:rPr>
          <w:sz w:val="22"/>
          <w:szCs w:val="22"/>
          <w:lang w:eastAsia="en-US"/>
        </w:rPr>
        <w:t xml:space="preserve"> от Заказчика реестра получателей Товара по 31.08.2022г.</w:t>
      </w:r>
    </w:p>
    <w:p w:rsidR="00474371" w:rsidRDefault="00474371" w:rsidP="00474371">
      <w:pPr>
        <w:tabs>
          <w:tab w:val="left" w:pos="567"/>
        </w:tabs>
        <w:autoSpaceDE w:val="0"/>
        <w:autoSpaceDN w:val="0"/>
        <w:adjustRightInd w:val="0"/>
        <w:ind w:left="425" w:right="3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Товар должен быть поставлен в полном объеме в Республику Бурятия </w:t>
      </w:r>
      <w:proofErr w:type="spellStart"/>
      <w:r>
        <w:rPr>
          <w:sz w:val="22"/>
          <w:szCs w:val="22"/>
          <w:lang w:eastAsia="en-US"/>
        </w:rPr>
        <w:t>г</w:t>
      </w:r>
      <w:proofErr w:type="gramStart"/>
      <w:r>
        <w:rPr>
          <w:sz w:val="22"/>
          <w:szCs w:val="22"/>
          <w:lang w:eastAsia="en-US"/>
        </w:rPr>
        <w:t>.У</w:t>
      </w:r>
      <w:proofErr w:type="gramEnd"/>
      <w:r>
        <w:rPr>
          <w:sz w:val="22"/>
          <w:szCs w:val="22"/>
          <w:lang w:eastAsia="en-US"/>
        </w:rPr>
        <w:t>лан</w:t>
      </w:r>
      <w:proofErr w:type="spellEnd"/>
      <w:r>
        <w:rPr>
          <w:sz w:val="22"/>
          <w:szCs w:val="22"/>
          <w:lang w:eastAsia="en-US"/>
        </w:rPr>
        <w:t>-Удэ в пункты выдачи Товара Получателям, организованным Поставщиком по 28.02.2022г.</w:t>
      </w:r>
    </w:p>
    <w:p w:rsidR="00474371" w:rsidRDefault="00474371" w:rsidP="00474371">
      <w:pPr>
        <w:ind w:left="425" w:right="39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получателей. 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</w:r>
    </w:p>
    <w:p w:rsidR="00474371" w:rsidRDefault="00474371" w:rsidP="00474371">
      <w:pPr>
        <w:ind w:left="425" w:right="3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>
        <w:rPr>
          <w:sz w:val="22"/>
          <w:szCs w:val="22"/>
          <w:lang w:eastAsia="en-US"/>
        </w:rPr>
        <w:t>г</w:t>
      </w:r>
      <w:proofErr w:type="gramStart"/>
      <w:r>
        <w:rPr>
          <w:sz w:val="22"/>
          <w:szCs w:val="22"/>
          <w:lang w:eastAsia="en-US"/>
        </w:rPr>
        <w:t>.У</w:t>
      </w:r>
      <w:proofErr w:type="gramEnd"/>
      <w:r>
        <w:rPr>
          <w:sz w:val="22"/>
          <w:szCs w:val="22"/>
          <w:lang w:eastAsia="en-US"/>
        </w:rPr>
        <w:t>лан</w:t>
      </w:r>
      <w:proofErr w:type="spellEnd"/>
      <w:r>
        <w:rPr>
          <w:sz w:val="22"/>
          <w:szCs w:val="22"/>
          <w:lang w:eastAsia="en-US"/>
        </w:rPr>
        <w:t>-Удэ)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474371" w:rsidRDefault="00474371" w:rsidP="00474371">
      <w:pPr>
        <w:widowControl w:val="0"/>
        <w:ind w:left="425" w:right="391" w:firstLine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474371" w:rsidRDefault="00474371" w:rsidP="00474371">
      <w:pPr>
        <w:widowControl w:val="0"/>
        <w:ind w:left="425" w:right="391"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  <w:lang w:eastAsia="en-US"/>
        </w:rPr>
        <w:t>Срок действия Направления</w:t>
      </w:r>
      <w:r>
        <w:rPr>
          <w:sz w:val="22"/>
          <w:szCs w:val="22"/>
          <w:lang w:eastAsia="en-US"/>
        </w:rPr>
        <w:t>: по 31.08.2022г.</w:t>
      </w:r>
    </w:p>
    <w:p w:rsidR="00474371" w:rsidRDefault="00474371" w:rsidP="00474371">
      <w:pPr>
        <w:ind w:left="425" w:right="391"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  <w:lang w:eastAsia="en-US"/>
        </w:rPr>
        <w:t>Поставщик обязан</w:t>
      </w:r>
      <w:r>
        <w:rPr>
          <w:sz w:val="22"/>
          <w:szCs w:val="22"/>
          <w:lang w:eastAsia="en-US"/>
        </w:rPr>
        <w:t xml:space="preserve">: Организовать на территории </w:t>
      </w:r>
      <w:proofErr w:type="spellStart"/>
      <w:r>
        <w:rPr>
          <w:sz w:val="22"/>
          <w:szCs w:val="22"/>
          <w:lang w:eastAsia="en-US"/>
        </w:rPr>
        <w:t>г</w:t>
      </w:r>
      <w:proofErr w:type="gramStart"/>
      <w:r>
        <w:rPr>
          <w:sz w:val="22"/>
          <w:szCs w:val="22"/>
          <w:lang w:eastAsia="en-US"/>
        </w:rPr>
        <w:t>.У</w:t>
      </w:r>
      <w:proofErr w:type="gramEnd"/>
      <w:r>
        <w:rPr>
          <w:sz w:val="22"/>
          <w:szCs w:val="22"/>
          <w:lang w:eastAsia="en-US"/>
        </w:rPr>
        <w:t>лан</w:t>
      </w:r>
      <w:proofErr w:type="spellEnd"/>
      <w:r>
        <w:rPr>
          <w:sz w:val="22"/>
          <w:szCs w:val="22"/>
          <w:lang w:eastAsia="en-US"/>
        </w:rPr>
        <w:t>-Удэ пункт выдачи Товара Получателям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474371" w:rsidRDefault="00474371" w:rsidP="00474371">
      <w:pPr>
        <w:ind w:left="425" w:right="391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</w:t>
      </w:r>
      <w:proofErr w:type="gramEnd"/>
      <w:r>
        <w:rPr>
          <w:sz w:val="22"/>
          <w:szCs w:val="22"/>
          <w:lang w:eastAsia="en-US"/>
        </w:rPr>
        <w:t xml:space="preserve"> </w:t>
      </w:r>
      <w:proofErr w:type="gramStart"/>
      <w:r>
        <w:rPr>
          <w:sz w:val="22"/>
          <w:szCs w:val="22"/>
          <w:lang w:eastAsia="en-US"/>
        </w:rPr>
        <w:t>поступлении</w:t>
      </w:r>
      <w:proofErr w:type="gramEnd"/>
      <w:r>
        <w:rPr>
          <w:sz w:val="22"/>
          <w:szCs w:val="22"/>
          <w:lang w:eastAsia="en-US"/>
        </w:rPr>
        <w:t xml:space="preserve"> Товара.</w:t>
      </w:r>
    </w:p>
    <w:p w:rsidR="00474371" w:rsidRDefault="00474371" w:rsidP="00474371">
      <w:pPr>
        <w:ind w:left="425" w:right="3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Получить от Заказчика реестр получателей Товара в срок не более 2 рабочих дней </w:t>
      </w:r>
      <w:proofErr w:type="gramStart"/>
      <w:r>
        <w:rPr>
          <w:sz w:val="22"/>
          <w:szCs w:val="22"/>
          <w:lang w:eastAsia="en-US"/>
        </w:rPr>
        <w:t>с даты подписания</w:t>
      </w:r>
      <w:proofErr w:type="gramEnd"/>
      <w:r>
        <w:rPr>
          <w:sz w:val="22"/>
          <w:szCs w:val="22"/>
          <w:lang w:eastAsia="en-US"/>
        </w:rPr>
        <w:t xml:space="preserve"> акта выборочной проверки поставляемого Товара.</w:t>
      </w:r>
    </w:p>
    <w:p w:rsidR="00474371" w:rsidRDefault="00474371" w:rsidP="00474371">
      <w:pPr>
        <w:ind w:left="425" w:right="3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474371" w:rsidRDefault="00474371" w:rsidP="00474371">
      <w:pPr>
        <w:ind w:left="425" w:right="3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 месту жительства Получателя;</w:t>
      </w:r>
    </w:p>
    <w:p w:rsidR="00474371" w:rsidRDefault="00474371" w:rsidP="00474371">
      <w:pPr>
        <w:ind w:left="425" w:right="3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пунктах выдачи.</w:t>
      </w:r>
    </w:p>
    <w:p w:rsidR="00474371" w:rsidRDefault="00474371" w:rsidP="00474371">
      <w:pPr>
        <w:ind w:left="425" w:right="3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474371" w:rsidRDefault="00474371" w:rsidP="00474371">
      <w:pPr>
        <w:ind w:left="425" w:right="3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В случае</w:t>
      </w:r>
      <w:proofErr w:type="gramStart"/>
      <w:r>
        <w:rPr>
          <w:sz w:val="22"/>
          <w:szCs w:val="22"/>
          <w:lang w:eastAsia="en-US"/>
        </w:rPr>
        <w:t>,</w:t>
      </w:r>
      <w:proofErr w:type="gramEnd"/>
      <w:r>
        <w:rPr>
          <w:sz w:val="22"/>
          <w:szCs w:val="22"/>
          <w:lang w:eastAsia="en-US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приема - передачи товара. </w:t>
      </w:r>
    </w:p>
    <w:p w:rsidR="00474371" w:rsidRDefault="00474371" w:rsidP="00474371">
      <w:pPr>
        <w:ind w:left="425" w:right="39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474371" w:rsidRDefault="00474371" w:rsidP="00474371">
      <w:pPr>
        <w:ind w:left="425" w:right="391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en-US"/>
        </w:rPr>
        <w:t xml:space="preserve">    </w:t>
      </w:r>
      <w:proofErr w:type="gramStart"/>
      <w:r>
        <w:rPr>
          <w:sz w:val="22"/>
          <w:szCs w:val="22"/>
          <w:lang w:eastAsia="en-US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Получателей, включенных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474371" w:rsidRDefault="00474371" w:rsidP="00474371">
      <w:pPr>
        <w:widowControl w:val="0"/>
        <w:ind w:left="425" w:right="391" w:firstLine="284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474371" w:rsidRDefault="00474371" w:rsidP="00474371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left="425" w:right="391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     </w:t>
      </w:r>
      <w:r>
        <w:rPr>
          <w:sz w:val="22"/>
          <w:szCs w:val="22"/>
          <w:u w:val="single"/>
          <w:lang w:eastAsia="ar-SA"/>
        </w:rPr>
        <w:t>Требования к гарантии качества технических средств реабилитации.</w:t>
      </w:r>
      <w:r>
        <w:rPr>
          <w:sz w:val="22"/>
          <w:szCs w:val="22"/>
        </w:rPr>
        <w:t xml:space="preserve"> Гарантийный срок Товара составляет 24 месяца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 </w:t>
      </w:r>
      <w:proofErr w:type="gramStart"/>
      <w:r>
        <w:rPr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</w:t>
      </w:r>
      <w:proofErr w:type="gramEnd"/>
    </w:p>
    <w:p w:rsidR="00474371" w:rsidRDefault="00474371" w:rsidP="00474371">
      <w:pPr>
        <w:widowControl w:val="0"/>
        <w:ind w:left="425" w:right="391" w:firstLine="284"/>
        <w:jc w:val="both"/>
        <w:rPr>
          <w:sz w:val="22"/>
          <w:szCs w:val="22"/>
        </w:rPr>
      </w:pPr>
      <w:r>
        <w:rPr>
          <w:sz w:val="22"/>
          <w:szCs w:val="22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474371" w:rsidRDefault="00474371" w:rsidP="00474371">
      <w:pPr>
        <w:widowControl w:val="0"/>
        <w:ind w:left="425" w:right="391" w:firstLine="284"/>
        <w:jc w:val="both"/>
        <w:rPr>
          <w:sz w:val="22"/>
          <w:szCs w:val="22"/>
        </w:rPr>
      </w:pPr>
      <w:r>
        <w:rPr>
          <w:sz w:val="22"/>
          <w:szCs w:val="22"/>
        </w:rPr>
        <w:t>Срок осуществления замены Товара не должен превышать 3 рабочих дней со дня обращения Получателя (Заказчика).</w:t>
      </w:r>
    </w:p>
    <w:p w:rsidR="00474371" w:rsidRDefault="00474371" w:rsidP="00474371">
      <w:pPr>
        <w:widowControl w:val="0"/>
        <w:ind w:left="425" w:right="391" w:firstLine="284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Документы, подтверждающие качество Товара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На поставляемый Товар должны иметься </w:t>
      </w:r>
      <w:r>
        <w:rPr>
          <w:sz w:val="22"/>
          <w:szCs w:val="22"/>
          <w:lang w:eastAsia="en-US"/>
        </w:rPr>
        <w:t>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действующая декларация о соответствии или сертификат соответствия (в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</w:t>
      </w:r>
      <w:proofErr w:type="gramEnd"/>
      <w:r>
        <w:rPr>
          <w:sz w:val="22"/>
          <w:szCs w:val="22"/>
          <w:lang w:eastAsia="en-US"/>
        </w:rPr>
        <w:t xml:space="preserve"> осуществляется в форме принятия декларации о соответствии")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>
        <w:rPr>
          <w:sz w:val="22"/>
          <w:szCs w:val="22"/>
        </w:rPr>
        <w:t>.</w:t>
      </w:r>
    </w:p>
    <w:p w:rsidR="00474371" w:rsidRDefault="00474371" w:rsidP="00474371">
      <w:pPr>
        <w:widowControl w:val="0"/>
        <w:ind w:left="425" w:right="391" w:firstLine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Требования к упаковке, маркировке</w:t>
      </w:r>
      <w:r>
        <w:rPr>
          <w:sz w:val="22"/>
          <w:szCs w:val="22"/>
        </w:rPr>
        <w:t>: Упаковка Товара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474371" w:rsidRDefault="00474371" w:rsidP="00474371">
      <w:pPr>
        <w:widowControl w:val="0"/>
        <w:ind w:left="425" w:right="39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Упаковка </w:t>
      </w:r>
      <w:proofErr w:type="gramStart"/>
      <w:r>
        <w:rPr>
          <w:sz w:val="22"/>
          <w:szCs w:val="22"/>
        </w:rPr>
        <w:t>Товара, предназначенного для отправки в районы Крайнего Севера и труднодоступные районы производится</w:t>
      </w:r>
      <w:proofErr w:type="gramEnd"/>
      <w:r>
        <w:rPr>
          <w:sz w:val="22"/>
          <w:szCs w:val="22"/>
        </w:rPr>
        <w:t xml:space="preserve"> в соответствии с ГОСТ 15846-2002.</w:t>
      </w:r>
    </w:p>
    <w:p w:rsidR="00474371" w:rsidRDefault="00474371" w:rsidP="00474371">
      <w:pPr>
        <w:widowControl w:val="0"/>
        <w:ind w:left="426" w:right="394" w:firstLine="284"/>
        <w:jc w:val="both"/>
        <w:rPr>
          <w:sz w:val="22"/>
          <w:szCs w:val="22"/>
        </w:rPr>
      </w:pPr>
    </w:p>
    <w:p w:rsidR="00CF4010" w:rsidRDefault="00CF4010">
      <w:bookmarkStart w:id="0" w:name="_GoBack"/>
      <w:bookmarkEnd w:id="0"/>
    </w:p>
    <w:sectPr w:rsidR="00CF4010" w:rsidSect="004743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71"/>
    <w:rsid w:val="00474371"/>
    <w:rsid w:val="00C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qFormat/>
    <w:rsid w:val="00474371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47437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474371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qFormat/>
    <w:rsid w:val="00474371"/>
    <w:rPr>
      <w:rFonts w:ascii="Times New Roman" w:hAnsi="Times New Roman" w:cs="Times New Roman" w:hint="default"/>
      <w:sz w:val="24"/>
      <w:szCs w:val="24"/>
    </w:rPr>
  </w:style>
  <w:style w:type="character" w:customStyle="1" w:styleId="ng-binding">
    <w:name w:val="ng-binding"/>
    <w:rsid w:val="00474371"/>
  </w:style>
  <w:style w:type="paragraph" w:customStyle="1" w:styleId="Style7">
    <w:name w:val="Style7"/>
    <w:basedOn w:val="a"/>
    <w:next w:val="a"/>
    <w:uiPriority w:val="99"/>
    <w:rsid w:val="00474371"/>
    <w:pPr>
      <w:suppressAutoHyphens/>
      <w:spacing w:line="278" w:lineRule="exac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qFormat/>
    <w:rsid w:val="00474371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47437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474371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qFormat/>
    <w:rsid w:val="00474371"/>
    <w:rPr>
      <w:rFonts w:ascii="Times New Roman" w:hAnsi="Times New Roman" w:cs="Times New Roman" w:hint="default"/>
      <w:sz w:val="24"/>
      <w:szCs w:val="24"/>
    </w:rPr>
  </w:style>
  <w:style w:type="character" w:customStyle="1" w:styleId="ng-binding">
    <w:name w:val="ng-binding"/>
    <w:rsid w:val="00474371"/>
  </w:style>
  <w:style w:type="paragraph" w:customStyle="1" w:styleId="Style7">
    <w:name w:val="Style7"/>
    <w:basedOn w:val="a"/>
    <w:next w:val="a"/>
    <w:uiPriority w:val="99"/>
    <w:rsid w:val="00474371"/>
    <w:pPr>
      <w:suppressAutoHyphens/>
      <w:spacing w:line="278" w:lineRule="exac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225.30.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3014</Words>
  <Characters>17186</Characters>
  <Application>Microsoft Office Word</Application>
  <DocSecurity>0</DocSecurity>
  <Lines>143</Lines>
  <Paragraphs>40</Paragraphs>
  <ScaleCrop>false</ScaleCrop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2021-12-23T06:00:00Z</dcterms:created>
  <dcterms:modified xsi:type="dcterms:W3CDTF">2021-12-23T06:00:00Z</dcterms:modified>
</cp:coreProperties>
</file>