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E3" w:rsidRDefault="001059E3" w:rsidP="00F2153F">
      <w:pPr>
        <w:keepNext/>
        <w:keepLines/>
        <w:autoSpaceDE w:val="0"/>
        <w:contextualSpacing/>
        <w:jc w:val="center"/>
        <w:rPr>
          <w:rFonts w:eastAsia="Times New Roman CYR"/>
          <w:b/>
          <w:bCs/>
          <w:iCs/>
        </w:rPr>
      </w:pPr>
    </w:p>
    <w:p w:rsidR="009F4057" w:rsidRPr="005E3744" w:rsidRDefault="00E13607" w:rsidP="00F2153F">
      <w:pPr>
        <w:keepNext/>
        <w:keepLines/>
        <w:autoSpaceDE w:val="0"/>
        <w:contextualSpacing/>
        <w:jc w:val="center"/>
        <w:rPr>
          <w:rFonts w:eastAsia="Times New Roman CYR"/>
          <w:b/>
          <w:bCs/>
          <w:iCs/>
        </w:rPr>
      </w:pPr>
      <w:r w:rsidRPr="005E3744">
        <w:rPr>
          <w:rFonts w:eastAsia="Times New Roman CYR"/>
          <w:b/>
          <w:bCs/>
          <w:iCs/>
        </w:rPr>
        <w:t xml:space="preserve">Техническое задание </w:t>
      </w:r>
      <w:proofErr w:type="gramStart"/>
      <w:r w:rsidRPr="005E3744">
        <w:rPr>
          <w:rFonts w:eastAsia="Times New Roman CYR"/>
          <w:b/>
          <w:bCs/>
          <w:iCs/>
        </w:rPr>
        <w:t xml:space="preserve">к проведению </w:t>
      </w:r>
      <w:r w:rsidR="009F4057" w:rsidRPr="005E3744">
        <w:rPr>
          <w:rFonts w:eastAsia="Times New Roman CYR"/>
          <w:b/>
          <w:bCs/>
          <w:iCs/>
        </w:rPr>
        <w:t xml:space="preserve">открытого конкурса в электронной форме </w:t>
      </w:r>
      <w:r w:rsidR="005E3744" w:rsidRPr="005E3744">
        <w:rPr>
          <w:rFonts w:eastAsia="Times New Roman CYR"/>
          <w:b/>
          <w:bCs/>
          <w:iCs/>
        </w:rPr>
        <w:t xml:space="preserve">на </w:t>
      </w:r>
      <w:r w:rsidR="00957390">
        <w:rPr>
          <w:rFonts w:eastAsia="Times New Roman CYR"/>
          <w:b/>
          <w:bCs/>
          <w:iCs/>
        </w:rPr>
        <w:t>выполнение работ по изготовлению протеза бедра модульного с микропроцессорным управлением</w:t>
      </w:r>
      <w:proofErr w:type="gramEnd"/>
      <w:r w:rsidR="00957390">
        <w:t xml:space="preserve"> </w:t>
      </w:r>
      <w:r w:rsidR="00957390">
        <w:rPr>
          <w:rFonts w:eastAsia="Times New Roman CYR"/>
          <w:b/>
          <w:bCs/>
          <w:iCs/>
        </w:rPr>
        <w:t>для обеспечения инвалида</w:t>
      </w:r>
      <w:r w:rsidR="009F4057" w:rsidRPr="005E3744">
        <w:rPr>
          <w:rFonts w:eastAsia="Times New Roman CYR"/>
          <w:b/>
          <w:bCs/>
          <w:iCs/>
        </w:rPr>
        <w:t>.</w:t>
      </w:r>
    </w:p>
    <w:p w:rsidR="000D0723" w:rsidRPr="005E3744" w:rsidRDefault="000D0723" w:rsidP="00F2153F">
      <w:pPr>
        <w:keepNext/>
        <w:keepLines/>
        <w:autoSpaceDE w:val="0"/>
        <w:contextualSpacing/>
        <w:jc w:val="center"/>
        <w:rPr>
          <w:rFonts w:eastAsia="Times New Roman CYR"/>
          <w:b/>
          <w:iCs/>
          <w:color w:val="000000"/>
          <w:spacing w:val="4"/>
        </w:rPr>
      </w:pPr>
    </w:p>
    <w:p w:rsidR="00CE1813" w:rsidRPr="005E3744" w:rsidRDefault="00CE1813" w:rsidP="00CE1813">
      <w:pPr>
        <w:keepNext/>
        <w:keepLines/>
        <w:autoSpaceDE w:val="0"/>
        <w:contextualSpacing/>
        <w:jc w:val="both"/>
        <w:rPr>
          <w:b/>
        </w:rPr>
      </w:pPr>
      <w:r w:rsidRPr="005E3744">
        <w:rPr>
          <w:b/>
        </w:rPr>
        <w:t>Описание объекта закупки.</w:t>
      </w:r>
    </w:p>
    <w:p w:rsidR="00957390" w:rsidRDefault="00957390" w:rsidP="00957390">
      <w:pPr>
        <w:keepNext/>
        <w:keepLines/>
        <w:shd w:val="clear" w:color="auto" w:fill="FFFFFF"/>
        <w:tabs>
          <w:tab w:val="left" w:pos="1387"/>
        </w:tabs>
        <w:ind w:firstLine="709"/>
        <w:jc w:val="both"/>
        <w:rPr>
          <w:bCs/>
        </w:rPr>
      </w:pPr>
      <w:r>
        <w:rPr>
          <w:bCs/>
        </w:rPr>
        <w:t xml:space="preserve">Протез нижней конечности должен отвечать требованиям Национального стандарта Российской Федерации ГОСТ </w:t>
      </w:r>
      <w:proofErr w:type="gramStart"/>
      <w:r>
        <w:rPr>
          <w:bCs/>
        </w:rPr>
        <w:t>Р</w:t>
      </w:r>
      <w:proofErr w:type="gramEnd"/>
      <w:r>
        <w:rPr>
          <w:bCs/>
        </w:rPr>
        <w:t xml:space="preserve"> 53869-2021 «Протезы нижних конечностей. Технические требования», национального стандарта Российской Федерации ГОСТ </w:t>
      </w:r>
      <w:proofErr w:type="gramStart"/>
      <w:r>
        <w:rPr>
          <w:bCs/>
        </w:rPr>
        <w:t>Р</w:t>
      </w:r>
      <w:proofErr w:type="gramEnd"/>
      <w:r>
        <w:rPr>
          <w:bCs/>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957390" w:rsidRDefault="00957390" w:rsidP="00957390">
      <w:pPr>
        <w:keepNext/>
        <w:keepLines/>
        <w:shd w:val="clear" w:color="auto" w:fill="FFFFFF"/>
        <w:tabs>
          <w:tab w:val="left" w:pos="1387"/>
        </w:tabs>
        <w:ind w:firstLine="709"/>
        <w:jc w:val="both"/>
        <w:rPr>
          <w:bCs/>
        </w:rPr>
      </w:pPr>
      <w:r>
        <w:rPr>
          <w:bCs/>
        </w:rPr>
        <w:t xml:space="preserve">Выполнение работ по изготовлению протеза нижней конечности для обеспечения инвалида должен содержать комплекс медицинских, технических и социальных мероприятий, проводимых с пациентом, имеющим нарушения и (или) дефекты опорно-двигательного аппарата, в целях восстановления или компенсации ограничений его жизнедеятельности в соответствии с ГОСТ </w:t>
      </w:r>
      <w:proofErr w:type="gramStart"/>
      <w:r>
        <w:rPr>
          <w:bCs/>
        </w:rPr>
        <w:t>Р</w:t>
      </w:r>
      <w:proofErr w:type="gramEnd"/>
      <w:r>
        <w:rPr>
          <w:bCs/>
        </w:rPr>
        <w:t xml:space="preserve"> 53874-2017 «Реабилитация и </w:t>
      </w:r>
      <w:proofErr w:type="spellStart"/>
      <w:r>
        <w:rPr>
          <w:bCs/>
        </w:rPr>
        <w:t>абилитация</w:t>
      </w:r>
      <w:proofErr w:type="spellEnd"/>
      <w:r>
        <w:rPr>
          <w:bCs/>
        </w:rPr>
        <w:t xml:space="preserve"> инвалидов. Основные виды реабилитационных и </w:t>
      </w:r>
      <w:proofErr w:type="spellStart"/>
      <w:r>
        <w:rPr>
          <w:bCs/>
        </w:rPr>
        <w:t>абилитационных</w:t>
      </w:r>
      <w:proofErr w:type="spellEnd"/>
      <w:r>
        <w:rPr>
          <w:bCs/>
        </w:rPr>
        <w:t xml:space="preserve"> услуг».</w:t>
      </w:r>
    </w:p>
    <w:p w:rsidR="00957390" w:rsidRDefault="00957390" w:rsidP="00957390">
      <w:pPr>
        <w:keepNext/>
        <w:keepLines/>
        <w:shd w:val="clear" w:color="auto" w:fill="FFFFFF"/>
        <w:tabs>
          <w:tab w:val="left" w:pos="1387"/>
        </w:tabs>
        <w:ind w:firstLine="709"/>
        <w:jc w:val="both"/>
        <w:rPr>
          <w:bCs/>
        </w:rPr>
      </w:pPr>
      <w:r>
        <w:rPr>
          <w:bCs/>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косметического дефекта нижней конечности пациента с помощью протезов конечностей в соответствии с ГОСТ </w:t>
      </w:r>
      <w:proofErr w:type="gramStart"/>
      <w:r>
        <w:rPr>
          <w:bCs/>
        </w:rPr>
        <w:t>Р</w:t>
      </w:r>
      <w:proofErr w:type="gramEnd"/>
      <w:r>
        <w:rPr>
          <w:bCs/>
        </w:rPr>
        <w:t xml:space="preserve"> 53874-2017 «Реабилитация и </w:t>
      </w:r>
      <w:proofErr w:type="spellStart"/>
      <w:r>
        <w:rPr>
          <w:bCs/>
        </w:rPr>
        <w:t>абилитация</w:t>
      </w:r>
      <w:proofErr w:type="spellEnd"/>
      <w:r>
        <w:rPr>
          <w:bCs/>
        </w:rPr>
        <w:t xml:space="preserve"> инвалидов. Основные виды реабилитационных и </w:t>
      </w:r>
      <w:proofErr w:type="spellStart"/>
      <w:r>
        <w:rPr>
          <w:bCs/>
        </w:rPr>
        <w:t>абилитационных</w:t>
      </w:r>
      <w:proofErr w:type="spellEnd"/>
      <w:r>
        <w:rPr>
          <w:bCs/>
        </w:rPr>
        <w:t xml:space="preserve"> услуг».</w:t>
      </w:r>
    </w:p>
    <w:p w:rsidR="00957390" w:rsidRDefault="00957390" w:rsidP="00957390">
      <w:pPr>
        <w:keepNext/>
        <w:keepLines/>
        <w:shd w:val="clear" w:color="auto" w:fill="FFFFFF"/>
        <w:tabs>
          <w:tab w:val="left" w:pos="1387"/>
        </w:tabs>
        <w:ind w:firstLine="709"/>
        <w:jc w:val="both"/>
        <w:rPr>
          <w:bCs/>
        </w:rPr>
      </w:pPr>
      <w:r>
        <w:rPr>
          <w:bCs/>
        </w:rPr>
        <w:t xml:space="preserve">Протез должен быть </w:t>
      </w:r>
      <w:proofErr w:type="spellStart"/>
      <w:r>
        <w:rPr>
          <w:bCs/>
        </w:rPr>
        <w:t>ремонтопригодным</w:t>
      </w:r>
      <w:proofErr w:type="spellEnd"/>
      <w:r>
        <w:rPr>
          <w:bCs/>
        </w:rPr>
        <w:t xml:space="preserve"> в течение срока службы.</w:t>
      </w:r>
    </w:p>
    <w:p w:rsidR="00957390" w:rsidRDefault="00957390" w:rsidP="00957390">
      <w:pPr>
        <w:keepNext/>
        <w:keepLines/>
        <w:shd w:val="clear" w:color="auto" w:fill="FFFFFF"/>
        <w:tabs>
          <w:tab w:val="left" w:pos="1387"/>
        </w:tabs>
        <w:ind w:firstLine="709"/>
        <w:jc w:val="both"/>
        <w:rPr>
          <w:bCs/>
        </w:rPr>
      </w:pPr>
      <w:r>
        <w:rPr>
          <w:bCs/>
        </w:rPr>
        <w:t>Протез должен быть устойчив к воздействию агрессивных биологических жидкостей (пота, мочи).</w:t>
      </w:r>
    </w:p>
    <w:p w:rsidR="00957390" w:rsidRDefault="00957390" w:rsidP="00957390">
      <w:pPr>
        <w:keepNext/>
        <w:keepLines/>
        <w:shd w:val="clear" w:color="auto" w:fill="FFFFFF"/>
        <w:tabs>
          <w:tab w:val="left" w:pos="1387"/>
        </w:tabs>
        <w:ind w:firstLine="709"/>
        <w:jc w:val="both"/>
        <w:rPr>
          <w:bCs/>
        </w:rPr>
      </w:pPr>
      <w:r>
        <w:rPr>
          <w:bCs/>
        </w:rPr>
        <w:t>Протез должен быть устойчив к воздействию средств дезинфекции и санитарно-гигиенической обработки, указанных в ТУ на протез конкретного типа.</w:t>
      </w:r>
    </w:p>
    <w:p w:rsidR="00957390" w:rsidRDefault="00957390" w:rsidP="00957390">
      <w:pPr>
        <w:keepNext/>
        <w:keepLines/>
        <w:shd w:val="clear" w:color="auto" w:fill="FFFFFF"/>
        <w:tabs>
          <w:tab w:val="left" w:pos="1387"/>
        </w:tabs>
        <w:ind w:firstLine="709"/>
        <w:jc w:val="both"/>
        <w:rPr>
          <w:bCs/>
        </w:rPr>
      </w:pPr>
      <w:r>
        <w:rPr>
          <w:bCs/>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957390" w:rsidRDefault="00957390" w:rsidP="00957390">
      <w:pPr>
        <w:keepNext/>
        <w:keepLines/>
        <w:shd w:val="clear" w:color="auto" w:fill="FFFFFF"/>
        <w:tabs>
          <w:tab w:val="left" w:pos="1387"/>
        </w:tabs>
        <w:ind w:firstLine="709"/>
        <w:jc w:val="both"/>
        <w:rPr>
          <w:bCs/>
        </w:rPr>
      </w:pPr>
      <w:r>
        <w:rPr>
          <w:bCs/>
        </w:rPr>
        <w:t xml:space="preserve">Внутренняя форма приемной гильзы должна соответствовать индивидуальным параметрам культи конечности в </w:t>
      </w:r>
      <w:proofErr w:type="gramStart"/>
      <w:r>
        <w:rPr>
          <w:bCs/>
        </w:rPr>
        <w:t>приданном</w:t>
      </w:r>
      <w:proofErr w:type="gramEnd"/>
      <w:r>
        <w:rPr>
          <w:bCs/>
        </w:rPr>
        <w:t xml:space="preserve"> положении и не оказывать чрезмерного давления на культю при нагрузке и без нее.</w:t>
      </w:r>
    </w:p>
    <w:p w:rsidR="00957390" w:rsidRDefault="00957390" w:rsidP="00957390">
      <w:pPr>
        <w:keepNext/>
        <w:keepLines/>
        <w:shd w:val="clear" w:color="auto" w:fill="FFFFFF"/>
        <w:tabs>
          <w:tab w:val="left" w:pos="1387"/>
        </w:tabs>
        <w:ind w:firstLine="709"/>
        <w:jc w:val="both"/>
        <w:rPr>
          <w:bCs/>
        </w:rPr>
      </w:pPr>
      <w:r>
        <w:rPr>
          <w:bCs/>
        </w:rPr>
        <w:t xml:space="preserve">На внутренней поверхности гильз не должно быть неровностей, морщин, складок, </w:t>
      </w:r>
      <w:proofErr w:type="spellStart"/>
      <w:r>
        <w:rPr>
          <w:bCs/>
        </w:rPr>
        <w:t>заминов</w:t>
      </w:r>
      <w:proofErr w:type="spellEnd"/>
      <w:r>
        <w:rPr>
          <w:bCs/>
        </w:rPr>
        <w:t>, отслоений смягчающей подкладки.</w:t>
      </w:r>
    </w:p>
    <w:p w:rsidR="00957390" w:rsidRDefault="00957390" w:rsidP="00957390">
      <w:pPr>
        <w:keepNext/>
        <w:keepLines/>
        <w:shd w:val="clear" w:color="auto" w:fill="FFFFFF"/>
        <w:tabs>
          <w:tab w:val="left" w:pos="1387"/>
        </w:tabs>
        <w:ind w:firstLine="709"/>
        <w:jc w:val="both"/>
        <w:rPr>
          <w:bCs/>
        </w:rPr>
      </w:pPr>
      <w:r>
        <w:rPr>
          <w:bCs/>
        </w:rPr>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957390" w:rsidRDefault="00957390" w:rsidP="00957390">
      <w:pPr>
        <w:keepNext/>
        <w:keepLines/>
        <w:shd w:val="clear" w:color="auto" w:fill="FFFFFF"/>
        <w:tabs>
          <w:tab w:val="left" w:pos="1387"/>
        </w:tabs>
        <w:ind w:firstLine="709"/>
        <w:jc w:val="both"/>
        <w:rPr>
          <w:bCs/>
        </w:rPr>
      </w:pPr>
      <w:r>
        <w:rPr>
          <w:bCs/>
        </w:rPr>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p>
    <w:p w:rsidR="00957390" w:rsidRDefault="00957390" w:rsidP="00957390">
      <w:pPr>
        <w:keepNext/>
        <w:keepLines/>
        <w:shd w:val="clear" w:color="auto" w:fill="FFFFFF"/>
        <w:tabs>
          <w:tab w:val="left" w:pos="1387"/>
        </w:tabs>
        <w:ind w:firstLine="709"/>
        <w:jc w:val="both"/>
        <w:rPr>
          <w:bCs/>
        </w:rPr>
      </w:pPr>
      <w:r>
        <w:rPr>
          <w:bCs/>
        </w:rPr>
        <w:t xml:space="preserve">Конструкцией протеза стопы должны быть обеспечены частичная разгрузка </w:t>
      </w:r>
      <w:proofErr w:type="spellStart"/>
      <w:r>
        <w:rPr>
          <w:bCs/>
        </w:rPr>
        <w:t>опороспособной</w:t>
      </w:r>
      <w:proofErr w:type="spellEnd"/>
      <w:r>
        <w:rPr>
          <w:bCs/>
        </w:rPr>
        <w:t xml:space="preserve"> культи и полная разгрузка </w:t>
      </w:r>
      <w:proofErr w:type="spellStart"/>
      <w:r>
        <w:rPr>
          <w:bCs/>
        </w:rPr>
        <w:t>неопороспособной</w:t>
      </w:r>
      <w:proofErr w:type="spellEnd"/>
      <w:r>
        <w:rPr>
          <w:bCs/>
        </w:rPr>
        <w:t xml:space="preserve"> культи.</w:t>
      </w:r>
    </w:p>
    <w:p w:rsidR="00957390" w:rsidRDefault="00957390" w:rsidP="00957390">
      <w:pPr>
        <w:keepNext/>
        <w:keepLines/>
        <w:shd w:val="clear" w:color="auto" w:fill="FFFFFF"/>
        <w:tabs>
          <w:tab w:val="left" w:pos="1387"/>
        </w:tabs>
        <w:ind w:firstLine="709"/>
        <w:jc w:val="both"/>
        <w:rPr>
          <w:bCs/>
        </w:rPr>
      </w:pPr>
      <w:r>
        <w:rPr>
          <w:bCs/>
        </w:rPr>
        <w:t>Функциональный узел протеза конечности должен выполнять заданную функцию и иметь конструктивно-технологическую завершенность.</w:t>
      </w:r>
    </w:p>
    <w:p w:rsidR="00957390" w:rsidRDefault="00957390" w:rsidP="00957390">
      <w:pPr>
        <w:keepNext/>
        <w:keepLines/>
        <w:shd w:val="clear" w:color="auto" w:fill="FFFFFF"/>
        <w:tabs>
          <w:tab w:val="left" w:pos="1387"/>
        </w:tabs>
        <w:ind w:firstLine="709"/>
        <w:jc w:val="both"/>
        <w:rPr>
          <w:bCs/>
        </w:rPr>
      </w:pPr>
      <w:r>
        <w:rPr>
          <w:bCs/>
        </w:rPr>
        <w:t xml:space="preserve">В состав протеза нижней конечности должны входить сопутствующие изделия: </w:t>
      </w:r>
    </w:p>
    <w:p w:rsidR="00957390" w:rsidRDefault="00957390" w:rsidP="00957390">
      <w:pPr>
        <w:keepNext/>
        <w:keepLines/>
        <w:shd w:val="clear" w:color="auto" w:fill="FFFFFF"/>
        <w:tabs>
          <w:tab w:val="left" w:pos="1387"/>
        </w:tabs>
        <w:ind w:firstLine="709"/>
        <w:jc w:val="both"/>
        <w:rPr>
          <w:bCs/>
        </w:rPr>
      </w:pPr>
      <w:r>
        <w:rPr>
          <w:bCs/>
        </w:rPr>
        <w:t>- ключ протезный — 1 шт.;</w:t>
      </w:r>
    </w:p>
    <w:p w:rsidR="00957390" w:rsidRDefault="00957390" w:rsidP="00957390">
      <w:pPr>
        <w:keepNext/>
        <w:keepLines/>
        <w:shd w:val="clear" w:color="auto" w:fill="FFFFFF"/>
        <w:tabs>
          <w:tab w:val="left" w:pos="1387"/>
        </w:tabs>
        <w:ind w:firstLine="709"/>
        <w:jc w:val="both"/>
        <w:rPr>
          <w:bCs/>
        </w:rPr>
      </w:pPr>
      <w:r>
        <w:rPr>
          <w:bCs/>
        </w:rPr>
        <w:t>- чехол — 3 шт.;</w:t>
      </w:r>
    </w:p>
    <w:p w:rsidR="00957390" w:rsidRDefault="00957390" w:rsidP="00957390">
      <w:pPr>
        <w:keepNext/>
        <w:keepLines/>
        <w:shd w:val="clear" w:color="auto" w:fill="FFFFFF"/>
        <w:tabs>
          <w:tab w:val="left" w:pos="1387"/>
        </w:tabs>
        <w:ind w:firstLine="709"/>
        <w:jc w:val="both"/>
        <w:rPr>
          <w:bCs/>
        </w:rPr>
      </w:pPr>
      <w:r>
        <w:rPr>
          <w:bCs/>
        </w:rPr>
        <w:t xml:space="preserve">- оболочка трикотажная к протезам с облицовкой из </w:t>
      </w:r>
      <w:proofErr w:type="spellStart"/>
      <w:r>
        <w:rPr>
          <w:bCs/>
        </w:rPr>
        <w:t>пенополиуретана</w:t>
      </w:r>
      <w:proofErr w:type="spellEnd"/>
      <w:r>
        <w:rPr>
          <w:bCs/>
        </w:rPr>
        <w:t xml:space="preserve"> — 1 шт. </w:t>
      </w:r>
    </w:p>
    <w:p w:rsidR="00957390" w:rsidRDefault="00957390" w:rsidP="00957390">
      <w:pPr>
        <w:keepNext/>
        <w:keepLines/>
        <w:shd w:val="clear" w:color="auto" w:fill="FFFFFF"/>
        <w:tabs>
          <w:tab w:val="left" w:pos="1387"/>
        </w:tabs>
        <w:ind w:firstLine="709"/>
        <w:jc w:val="both"/>
        <w:rPr>
          <w:bCs/>
        </w:rPr>
      </w:pPr>
      <w:r>
        <w:rPr>
          <w:bCs/>
        </w:rPr>
        <w:t xml:space="preserve">Работы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957390" w:rsidRDefault="00957390" w:rsidP="00957390">
      <w:pPr>
        <w:keepNext/>
        <w:keepLines/>
        <w:shd w:val="clear" w:color="auto" w:fill="FFFFFF"/>
        <w:tabs>
          <w:tab w:val="left" w:pos="1387"/>
        </w:tabs>
        <w:ind w:firstLine="709"/>
        <w:jc w:val="both"/>
        <w:rPr>
          <w:bCs/>
        </w:rPr>
      </w:pPr>
      <w:r>
        <w:rPr>
          <w:bCs/>
        </w:rPr>
        <w:t>Работы по изготовлению протеза нижней конечности для обеспечения инвалида должна быть выполнена с надлежащим качеством и в установленные сроки.</w:t>
      </w:r>
    </w:p>
    <w:p w:rsidR="00957390" w:rsidRDefault="00957390" w:rsidP="00957390">
      <w:pPr>
        <w:keepNext/>
        <w:keepLines/>
        <w:shd w:val="clear" w:color="auto" w:fill="FFFFFF"/>
        <w:tabs>
          <w:tab w:val="left" w:pos="1387"/>
        </w:tabs>
        <w:ind w:firstLine="709"/>
        <w:jc w:val="both"/>
        <w:rPr>
          <w:bCs/>
        </w:rPr>
      </w:pPr>
      <w:r>
        <w:rPr>
          <w:bCs/>
        </w:rPr>
        <w:t xml:space="preserve">Маркировка протеза должна соответствовать требованиям ГОСТ </w:t>
      </w:r>
      <w:proofErr w:type="gramStart"/>
      <w:r>
        <w:rPr>
          <w:bCs/>
        </w:rPr>
        <w:t>Р</w:t>
      </w:r>
      <w:proofErr w:type="gramEnd"/>
      <w:r>
        <w:rPr>
          <w:bCs/>
        </w:rPr>
        <w:t xml:space="preserve"> ИСО 22523-2007, подраздел 13.2, и ТУ на протез конкретного вида.</w:t>
      </w:r>
    </w:p>
    <w:p w:rsidR="00957390" w:rsidRDefault="00957390" w:rsidP="00957390">
      <w:pPr>
        <w:keepNext/>
        <w:keepLines/>
        <w:shd w:val="clear" w:color="auto" w:fill="FFFFFF"/>
        <w:tabs>
          <w:tab w:val="left" w:pos="1387"/>
        </w:tabs>
        <w:ind w:firstLine="709"/>
        <w:jc w:val="both"/>
        <w:rPr>
          <w:bCs/>
        </w:rPr>
      </w:pPr>
      <w:r>
        <w:rPr>
          <w:bCs/>
        </w:rPr>
        <w:lastRenderedPageBreak/>
        <w:t>Требования к упаковке протеза, в том числе конкретные способы упаковывания протеза,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957390" w:rsidRDefault="00957390" w:rsidP="00957390">
      <w:pPr>
        <w:keepNext/>
        <w:keepLines/>
        <w:shd w:val="clear" w:color="auto" w:fill="FFFFFF"/>
        <w:tabs>
          <w:tab w:val="left" w:pos="1387"/>
        </w:tabs>
        <w:ind w:firstLine="709"/>
        <w:jc w:val="both"/>
        <w:rPr>
          <w:bCs/>
        </w:rPr>
      </w:pPr>
      <w:r>
        <w:rPr>
          <w:bCs/>
        </w:rPr>
        <w:t xml:space="preserve">Материалы, применяемые при изготовлении протеза, должны соответствовать требованиям </w:t>
      </w:r>
      <w:hyperlink r:id="rId9" w:history="1">
        <w:r>
          <w:rPr>
            <w:rStyle w:val="af6"/>
            <w:bCs/>
            <w:color w:val="auto"/>
          </w:rPr>
          <w:t xml:space="preserve">ГОСТ </w:t>
        </w:r>
        <w:proofErr w:type="gramStart"/>
        <w:r>
          <w:rPr>
            <w:rStyle w:val="af6"/>
            <w:bCs/>
            <w:color w:val="auto"/>
          </w:rPr>
          <w:t>Р</w:t>
        </w:r>
        <w:proofErr w:type="gramEnd"/>
        <w:r>
          <w:rPr>
            <w:rStyle w:val="af6"/>
            <w:bCs/>
            <w:color w:val="auto"/>
          </w:rPr>
          <w:t xml:space="preserve"> ИСО 22523</w:t>
        </w:r>
      </w:hyperlink>
      <w:r>
        <w:rPr>
          <w:bCs/>
        </w:rPr>
        <w:t>-2007, подраздел 5.1.</w:t>
      </w:r>
    </w:p>
    <w:p w:rsidR="00957390" w:rsidRDefault="00957390" w:rsidP="00957390">
      <w:pPr>
        <w:keepNext/>
        <w:keepLines/>
        <w:shd w:val="clear" w:color="auto" w:fill="FFFFFF"/>
        <w:tabs>
          <w:tab w:val="left" w:pos="1387"/>
        </w:tabs>
        <w:ind w:firstLine="709"/>
        <w:jc w:val="both"/>
        <w:rPr>
          <w:bCs/>
        </w:rPr>
      </w:pPr>
      <w:r>
        <w:rPr>
          <w:bCs/>
        </w:rPr>
        <w:t xml:space="preserve">Материалы приемных гильз протеза, контактирующие с телом пользователя, должны соответствовать требованиям биологической безопасности по </w:t>
      </w:r>
      <w:hyperlink r:id="rId10" w:history="1">
        <w:r>
          <w:rPr>
            <w:rStyle w:val="af6"/>
            <w:bCs/>
            <w:color w:val="auto"/>
          </w:rPr>
          <w:t xml:space="preserve">ГОСТ </w:t>
        </w:r>
        <w:proofErr w:type="gramStart"/>
        <w:r>
          <w:rPr>
            <w:rStyle w:val="af6"/>
            <w:bCs/>
            <w:color w:val="auto"/>
          </w:rPr>
          <w:t>Р</w:t>
        </w:r>
        <w:proofErr w:type="gramEnd"/>
        <w:r>
          <w:rPr>
            <w:rStyle w:val="af6"/>
            <w:bCs/>
            <w:color w:val="auto"/>
          </w:rPr>
          <w:t xml:space="preserve"> ИСО 10993-1</w:t>
        </w:r>
      </w:hyperlink>
      <w:r>
        <w:rPr>
          <w:bCs/>
        </w:rPr>
        <w:t xml:space="preserve">-2021, </w:t>
      </w:r>
      <w:hyperlink r:id="rId11" w:history="1">
        <w:r>
          <w:rPr>
            <w:rStyle w:val="af6"/>
            <w:bCs/>
            <w:color w:val="auto"/>
          </w:rPr>
          <w:t>ГОСТ Р ИСО 10993-5</w:t>
        </w:r>
      </w:hyperlink>
      <w:r>
        <w:rPr>
          <w:bCs/>
        </w:rPr>
        <w:t xml:space="preserve">-2011 и </w:t>
      </w:r>
      <w:hyperlink r:id="rId12" w:history="1">
        <w:r>
          <w:rPr>
            <w:rStyle w:val="af6"/>
            <w:bCs/>
            <w:color w:val="auto"/>
          </w:rPr>
          <w:t>ГОСТ Р ИСО 10993-10</w:t>
        </w:r>
      </w:hyperlink>
      <w:r>
        <w:rPr>
          <w:bCs/>
        </w:rPr>
        <w:t>-2011.</w:t>
      </w:r>
    </w:p>
    <w:p w:rsidR="00957390" w:rsidRDefault="00957390" w:rsidP="00957390">
      <w:pPr>
        <w:keepNext/>
        <w:keepLines/>
        <w:shd w:val="clear" w:color="auto" w:fill="FFFFFF"/>
        <w:tabs>
          <w:tab w:val="left" w:pos="1387"/>
        </w:tabs>
        <w:ind w:firstLine="709"/>
        <w:jc w:val="both"/>
        <w:rPr>
          <w:bCs/>
        </w:rPr>
      </w:pPr>
      <w:r>
        <w:rPr>
          <w:bCs/>
        </w:rPr>
        <w:t>Металлические детали протеза нижней конечности должны быть изготовлены из коррозионностойких материалов или иметь защитные или защитно-декоративные покрытия по ГОСТ 9.301-86.</w:t>
      </w:r>
    </w:p>
    <w:p w:rsidR="00957390" w:rsidRDefault="00957390" w:rsidP="00957390">
      <w:pPr>
        <w:keepNext/>
        <w:keepLines/>
        <w:shd w:val="clear" w:color="auto" w:fill="FFFFFF"/>
        <w:tabs>
          <w:tab w:val="left" w:pos="1387"/>
        </w:tabs>
        <w:ind w:firstLine="709"/>
        <w:jc w:val="both"/>
      </w:pPr>
      <w:r>
        <w:rPr>
          <w:rFonts w:eastAsia="Times New Roman CYR"/>
          <w:b/>
          <w:bCs/>
          <w:iCs/>
        </w:rPr>
        <w:t>Гарантийные обязательства:</w:t>
      </w:r>
      <w:r>
        <w:t xml:space="preserve"> Исполнитель должен гарантировать, что протезно-ортопедическое изделие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957390" w:rsidRDefault="00957390" w:rsidP="00957390">
      <w:pPr>
        <w:keepNext/>
        <w:ind w:firstLine="709"/>
        <w:jc w:val="both"/>
        <w:rPr>
          <w:rStyle w:val="6"/>
          <w:color w:val="000000"/>
          <w:spacing w:val="2"/>
        </w:rPr>
      </w:pPr>
      <w:r>
        <w:rPr>
          <w:color w:val="000000"/>
          <w:spacing w:val="-2"/>
        </w:rPr>
        <w:t xml:space="preserve">Срок службы на протез </w:t>
      </w:r>
      <w:r>
        <w:t xml:space="preserve">бедра модульный с микропроцессорным управлением </w:t>
      </w:r>
      <w:r>
        <w:rPr>
          <w:color w:val="000000"/>
          <w:spacing w:val="-2"/>
        </w:rPr>
        <w:t xml:space="preserve">устанавливается </w:t>
      </w:r>
      <w:proofErr w:type="gramStart"/>
      <w:r>
        <w:rPr>
          <w:rStyle w:val="6"/>
          <w:color w:val="000000"/>
          <w:spacing w:val="2"/>
        </w:rPr>
        <w:t>с даты подписания</w:t>
      </w:r>
      <w:proofErr w:type="gramEnd"/>
      <w:r>
        <w:rPr>
          <w:rStyle w:val="6"/>
          <w:color w:val="000000"/>
          <w:spacing w:val="2"/>
        </w:rPr>
        <w:t xml:space="preserve"> Акта сдачи-приемки работ и должен составлять не менее 2 (двух) лет.</w:t>
      </w:r>
    </w:p>
    <w:p w:rsidR="00957390" w:rsidRDefault="00957390" w:rsidP="00957390">
      <w:pPr>
        <w:keepNext/>
        <w:keepLines/>
        <w:shd w:val="clear" w:color="auto" w:fill="FFFFFF"/>
        <w:tabs>
          <w:tab w:val="left" w:pos="1387"/>
        </w:tabs>
        <w:ind w:firstLine="709"/>
        <w:jc w:val="both"/>
        <w:rPr>
          <w:spacing w:val="-2"/>
        </w:rPr>
      </w:pPr>
      <w:r>
        <w:rPr>
          <w:color w:val="000000"/>
          <w:spacing w:val="-2"/>
        </w:rPr>
        <w:t xml:space="preserve">Срок предоставления гарантии качества на протез устанавливается </w:t>
      </w:r>
      <w:proofErr w:type="gramStart"/>
      <w:r>
        <w:rPr>
          <w:rStyle w:val="6"/>
          <w:color w:val="000000"/>
          <w:spacing w:val="2"/>
        </w:rPr>
        <w:t>с даты подписания</w:t>
      </w:r>
      <w:proofErr w:type="gramEnd"/>
      <w:r>
        <w:rPr>
          <w:rStyle w:val="6"/>
          <w:color w:val="000000"/>
          <w:spacing w:val="2"/>
        </w:rPr>
        <w:t xml:space="preserve"> Акта сдачи-приемки работ </w:t>
      </w:r>
      <w:r>
        <w:rPr>
          <w:color w:val="000000"/>
          <w:spacing w:val="-2"/>
        </w:rPr>
        <w:t xml:space="preserve">и </w:t>
      </w:r>
      <w:r>
        <w:rPr>
          <w:rStyle w:val="6"/>
          <w:color w:val="000000"/>
          <w:spacing w:val="2"/>
        </w:rPr>
        <w:t>должен составлять</w:t>
      </w:r>
      <w:r>
        <w:rPr>
          <w:color w:val="000000"/>
          <w:spacing w:val="-2"/>
        </w:rPr>
        <w:t xml:space="preserve"> не менее 12 (двенадцати) месяцев.</w:t>
      </w:r>
    </w:p>
    <w:p w:rsidR="00957390" w:rsidRDefault="00957390" w:rsidP="00957390">
      <w:pPr>
        <w:keepNext/>
        <w:shd w:val="clear" w:color="auto" w:fill="FFFFFF"/>
        <w:tabs>
          <w:tab w:val="left" w:pos="1387"/>
        </w:tabs>
        <w:ind w:firstLine="709"/>
        <w:jc w:val="both"/>
        <w:rPr>
          <w:color w:val="000000"/>
          <w:spacing w:val="-2"/>
        </w:rPr>
      </w:pPr>
      <w:r>
        <w:rPr>
          <w:color w:val="000000"/>
          <w:spacing w:val="-2"/>
        </w:rPr>
        <w:t>В течение этого срока предприятие-изготовитель должно производить замену или ремонт изделия бесплатно.</w:t>
      </w:r>
    </w:p>
    <w:p w:rsidR="00957390" w:rsidRDefault="00957390" w:rsidP="00957390">
      <w:pPr>
        <w:pStyle w:val="af4"/>
        <w:keepNext/>
        <w:numPr>
          <w:ilvl w:val="0"/>
          <w:numId w:val="5"/>
        </w:numPr>
        <w:suppressAutoHyphens w:val="0"/>
        <w:ind w:firstLine="709"/>
        <w:jc w:val="both"/>
        <w:rPr>
          <w:color w:val="000000"/>
          <w:spacing w:val="-2"/>
        </w:rPr>
      </w:pPr>
      <w:proofErr w:type="gramStart"/>
      <w:r>
        <w:t>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дней со дня предъявления одного</w:t>
      </w:r>
      <w:proofErr w:type="gramEnd"/>
      <w:r>
        <w:t xml:space="preserve"> из указанных требований. </w:t>
      </w:r>
    </w:p>
    <w:p w:rsidR="00D16A57" w:rsidRPr="00F2153F" w:rsidRDefault="00957390" w:rsidP="00957390">
      <w:pPr>
        <w:pStyle w:val="af4"/>
        <w:keepNext/>
        <w:keepLines/>
        <w:numPr>
          <w:ilvl w:val="0"/>
          <w:numId w:val="5"/>
        </w:numPr>
        <w:suppressAutoHyphens w:val="0"/>
        <w:ind w:firstLine="709"/>
        <w:contextualSpacing/>
        <w:jc w:val="both"/>
        <w:rPr>
          <w:color w:val="000000"/>
          <w:spacing w:val="-2"/>
        </w:rPr>
      </w:pPr>
      <w:r>
        <w:rPr>
          <w:color w:val="000000"/>
          <w:spacing w:val="-2"/>
        </w:rPr>
        <w:t xml:space="preserve">В соответствии с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Pr>
          <w:color w:val="000000"/>
          <w:spacing w:val="-2"/>
        </w:rPr>
        <w:t>с даты предоставления</w:t>
      </w:r>
      <w:proofErr w:type="gramEnd"/>
      <w:r>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Pr>
          <w:color w:val="000000"/>
          <w:spacing w:val="-2"/>
          <w:lang w:val="en-US"/>
        </w:rPr>
        <w:t>C</w:t>
      </w:r>
      <w:proofErr w:type="gramEnd"/>
      <w:r>
        <w:rPr>
          <w:color w:val="000000"/>
          <w:spacing w:val="-2"/>
        </w:rPr>
        <w:t>Р</w:t>
      </w:r>
      <w:r>
        <w:t>.</w:t>
      </w:r>
    </w:p>
    <w:p w:rsidR="00F2153F" w:rsidRPr="005E3744" w:rsidRDefault="00F2153F" w:rsidP="00F2153F">
      <w:pPr>
        <w:pStyle w:val="af4"/>
        <w:keepNext/>
        <w:keepLines/>
        <w:numPr>
          <w:ilvl w:val="0"/>
          <w:numId w:val="5"/>
        </w:numPr>
        <w:suppressAutoHyphens w:val="0"/>
        <w:ind w:firstLine="709"/>
        <w:contextualSpacing/>
        <w:jc w:val="both"/>
        <w:rPr>
          <w:color w:val="000000"/>
          <w:spacing w:val="-2"/>
        </w:rPr>
      </w:pPr>
    </w:p>
    <w:tbl>
      <w:tblPr>
        <w:tblW w:w="10774" w:type="dxa"/>
        <w:tblInd w:w="-34" w:type="dxa"/>
        <w:tblLayout w:type="fixed"/>
        <w:tblLook w:val="0000" w:firstRow="0" w:lastRow="0" w:firstColumn="0" w:lastColumn="0" w:noHBand="0" w:noVBand="0"/>
      </w:tblPr>
      <w:tblGrid>
        <w:gridCol w:w="1843"/>
        <w:gridCol w:w="6663"/>
        <w:gridCol w:w="992"/>
        <w:gridCol w:w="1276"/>
      </w:tblGrid>
      <w:tr w:rsidR="00A66028" w:rsidRPr="001C6376" w:rsidTr="00D90106">
        <w:trPr>
          <w:trHeight w:val="267"/>
        </w:trPr>
        <w:tc>
          <w:tcPr>
            <w:tcW w:w="1843" w:type="dxa"/>
            <w:tcBorders>
              <w:top w:val="single" w:sz="4" w:space="0" w:color="000000"/>
              <w:left w:val="single" w:sz="4" w:space="0" w:color="000000"/>
              <w:bottom w:val="single" w:sz="4" w:space="0" w:color="000000"/>
            </w:tcBorders>
            <w:shd w:val="clear" w:color="auto" w:fill="auto"/>
            <w:vAlign w:val="center"/>
          </w:tcPr>
          <w:p w:rsidR="00A66028" w:rsidRPr="001C6376" w:rsidRDefault="00A66028" w:rsidP="00F2153F">
            <w:pPr>
              <w:keepNext/>
              <w:keepLines/>
              <w:autoSpaceDE w:val="0"/>
              <w:snapToGrid w:val="0"/>
              <w:contextualSpacing/>
              <w:jc w:val="center"/>
              <w:rPr>
                <w:sz w:val="20"/>
                <w:lang w:eastAsia="ar-SA"/>
              </w:rPr>
            </w:pPr>
            <w:r w:rsidRPr="001C6376">
              <w:rPr>
                <w:sz w:val="20"/>
                <w:lang w:eastAsia="ar-SA"/>
              </w:rPr>
              <w:t>Наименование</w:t>
            </w:r>
          </w:p>
          <w:p w:rsidR="00A66028" w:rsidRPr="001C6376" w:rsidRDefault="00A66028" w:rsidP="00F2153F">
            <w:pPr>
              <w:keepNext/>
              <w:keepLines/>
              <w:autoSpaceDE w:val="0"/>
              <w:contextualSpacing/>
              <w:jc w:val="center"/>
              <w:rPr>
                <w:sz w:val="20"/>
                <w:lang w:val="en-US" w:eastAsia="ar-SA"/>
              </w:rPr>
            </w:pPr>
            <w:r w:rsidRPr="001C6376">
              <w:rPr>
                <w:sz w:val="20"/>
                <w:lang w:eastAsia="ar-SA"/>
              </w:rPr>
              <w:t>изделия</w:t>
            </w:r>
          </w:p>
        </w:tc>
        <w:tc>
          <w:tcPr>
            <w:tcW w:w="6663" w:type="dxa"/>
            <w:tcBorders>
              <w:top w:val="single" w:sz="4" w:space="0" w:color="000000"/>
              <w:left w:val="single" w:sz="4" w:space="0" w:color="000000"/>
              <w:bottom w:val="single" w:sz="4" w:space="0" w:color="000000"/>
            </w:tcBorders>
            <w:shd w:val="clear" w:color="auto" w:fill="auto"/>
            <w:vAlign w:val="center"/>
          </w:tcPr>
          <w:p w:rsidR="00A66028" w:rsidRPr="001C6376" w:rsidRDefault="00A66028" w:rsidP="00F2153F">
            <w:pPr>
              <w:keepNext/>
              <w:keepLines/>
              <w:autoSpaceDE w:val="0"/>
              <w:snapToGrid w:val="0"/>
              <w:contextualSpacing/>
              <w:jc w:val="center"/>
              <w:rPr>
                <w:sz w:val="20"/>
                <w:lang w:eastAsia="ar-SA"/>
              </w:rPr>
            </w:pPr>
            <w:r w:rsidRPr="001C6376">
              <w:rPr>
                <w:sz w:val="20"/>
                <w:lang w:eastAsia="ar-SA"/>
              </w:rPr>
              <w:t>Характеристика работ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028" w:rsidRPr="001C6376" w:rsidRDefault="00A66028" w:rsidP="00F2153F">
            <w:pPr>
              <w:keepNext/>
              <w:keepLines/>
              <w:autoSpaceDE w:val="0"/>
              <w:snapToGrid w:val="0"/>
              <w:contextualSpacing/>
              <w:jc w:val="center"/>
              <w:rPr>
                <w:sz w:val="20"/>
                <w:lang w:eastAsia="ar-SA"/>
              </w:rPr>
            </w:pPr>
            <w:r w:rsidRPr="001C6376">
              <w:rPr>
                <w:sz w:val="20"/>
                <w:lang w:eastAsia="ar-SA"/>
              </w:rPr>
              <w:t>Объем работ, шт.</w:t>
            </w:r>
          </w:p>
        </w:tc>
        <w:tc>
          <w:tcPr>
            <w:tcW w:w="1276" w:type="dxa"/>
            <w:tcBorders>
              <w:top w:val="single" w:sz="4" w:space="0" w:color="000000"/>
              <w:left w:val="single" w:sz="4" w:space="0" w:color="000000"/>
              <w:bottom w:val="single" w:sz="4" w:space="0" w:color="000000"/>
              <w:right w:val="single" w:sz="4" w:space="0" w:color="000000"/>
            </w:tcBorders>
          </w:tcPr>
          <w:p w:rsidR="00A66028" w:rsidRPr="001C6376" w:rsidRDefault="00A66028" w:rsidP="00F2153F">
            <w:pPr>
              <w:keepNext/>
              <w:keepLines/>
              <w:autoSpaceDE w:val="0"/>
              <w:snapToGrid w:val="0"/>
              <w:contextualSpacing/>
              <w:jc w:val="center"/>
              <w:rPr>
                <w:sz w:val="20"/>
                <w:lang w:eastAsia="ar-SA"/>
              </w:rPr>
            </w:pPr>
            <w:r>
              <w:rPr>
                <w:sz w:val="20"/>
                <w:lang w:eastAsia="ar-SA"/>
              </w:rPr>
              <w:t xml:space="preserve">Цена за ед., </w:t>
            </w:r>
            <w:proofErr w:type="spellStart"/>
            <w:r>
              <w:rPr>
                <w:sz w:val="20"/>
                <w:lang w:eastAsia="ar-SA"/>
              </w:rPr>
              <w:t>руб</w:t>
            </w:r>
            <w:proofErr w:type="gramStart"/>
            <w:r>
              <w:rPr>
                <w:sz w:val="20"/>
                <w:lang w:eastAsia="ar-SA"/>
              </w:rPr>
              <w:t>.к</w:t>
            </w:r>
            <w:proofErr w:type="gramEnd"/>
            <w:r>
              <w:rPr>
                <w:sz w:val="20"/>
                <w:lang w:eastAsia="ar-SA"/>
              </w:rPr>
              <w:t>оп</w:t>
            </w:r>
            <w:proofErr w:type="spellEnd"/>
            <w:r>
              <w:rPr>
                <w:sz w:val="20"/>
                <w:lang w:eastAsia="ar-SA"/>
              </w:rPr>
              <w:t>.</w:t>
            </w:r>
          </w:p>
        </w:tc>
      </w:tr>
      <w:tr w:rsidR="00957390" w:rsidRPr="00673216" w:rsidTr="00B14666">
        <w:trPr>
          <w:trHeight w:val="267"/>
        </w:trPr>
        <w:tc>
          <w:tcPr>
            <w:tcW w:w="1843" w:type="dxa"/>
            <w:tcBorders>
              <w:top w:val="single" w:sz="4" w:space="0" w:color="000000"/>
              <w:left w:val="single" w:sz="4" w:space="0" w:color="000000"/>
              <w:bottom w:val="single" w:sz="4" w:space="0" w:color="000000"/>
            </w:tcBorders>
            <w:shd w:val="clear" w:color="auto" w:fill="auto"/>
          </w:tcPr>
          <w:p w:rsidR="00957390" w:rsidRDefault="00957390">
            <w:pPr>
              <w:keepNext/>
              <w:rPr>
                <w:sz w:val="22"/>
              </w:rPr>
            </w:pPr>
            <w:r>
              <w:rPr>
                <w:sz w:val="22"/>
              </w:rPr>
              <w:t>Протез бедра модульный с микропроцессорным управлением</w:t>
            </w:r>
          </w:p>
        </w:tc>
        <w:tc>
          <w:tcPr>
            <w:tcW w:w="6663" w:type="dxa"/>
            <w:tcBorders>
              <w:top w:val="single" w:sz="4" w:space="0" w:color="000000"/>
              <w:left w:val="single" w:sz="4" w:space="0" w:color="000000"/>
              <w:bottom w:val="single" w:sz="4" w:space="0" w:color="000000"/>
            </w:tcBorders>
            <w:shd w:val="clear" w:color="auto" w:fill="auto"/>
          </w:tcPr>
          <w:p w:rsidR="00957390" w:rsidRDefault="00957390">
            <w:pPr>
              <w:keepNext/>
              <w:jc w:val="both"/>
              <w:rPr>
                <w:sz w:val="21"/>
                <w:szCs w:val="21"/>
              </w:rPr>
            </w:pPr>
            <w:r>
              <w:rPr>
                <w:sz w:val="21"/>
                <w:szCs w:val="21"/>
              </w:rPr>
              <w:t xml:space="preserve">Протез бедра модульный должен быть для пациента с высокой степенью активности. Приёмных гильз должно быть три: одна индивидуальная, (две пробных гильзы). Материал пробной гильзы должен быть листовой термопластичный пластик. Материал постоянной гильзы должен быть слоистый пластик на основе акриловых смол с применением вакуумного клапана. Крепление протеза должно быть с использованием бедренного бандажа из эластичных материалов. Коленный модуль должен быть 4х-звенный с микропроцессорным контролем фазы опоры и переноса с приложением для телефона, активирующим 5 дополнительных режимов, заглушкой зарядного порта, отключающей коленный модуль. Двойной контроль фазы опоры, микропроцессорный контроль при ходьбе по лестнице. Повышенный клиренс при переносе. Угол сгибания не менее 180 градусов. Степень защиты от внешних воздействий IP 44. Режим блокировки под заданным углом. Защита от падений и спотыканий. Увеличенное гидравлическое сопротивление для предотвращения внезапного подгибания колена. Возможность работы как простой 4-х </w:t>
            </w:r>
            <w:proofErr w:type="spellStart"/>
            <w:r>
              <w:rPr>
                <w:sz w:val="21"/>
                <w:szCs w:val="21"/>
              </w:rPr>
              <w:t>звенный</w:t>
            </w:r>
            <w:proofErr w:type="spellEnd"/>
            <w:r>
              <w:rPr>
                <w:sz w:val="21"/>
                <w:szCs w:val="21"/>
              </w:rPr>
              <w:t xml:space="preserve"> гидравлический коленный модуль при полном разряде батареи. Дополнительный съемный аккумулятор. Допускается применение </w:t>
            </w:r>
            <w:proofErr w:type="gramStart"/>
            <w:r>
              <w:rPr>
                <w:sz w:val="21"/>
                <w:szCs w:val="21"/>
              </w:rPr>
              <w:t>поворотного</w:t>
            </w:r>
            <w:proofErr w:type="gramEnd"/>
            <w:r>
              <w:rPr>
                <w:sz w:val="21"/>
                <w:szCs w:val="21"/>
              </w:rPr>
              <w:t xml:space="preserve"> и торсионного РСУ. Стопа должна быть карбоновая с высокой степенью энергосбережения. </w:t>
            </w:r>
            <w:r>
              <w:rPr>
                <w:sz w:val="21"/>
                <w:szCs w:val="21"/>
              </w:rPr>
              <w:lastRenderedPageBreak/>
              <w:t>Отсутствие болтовых соединений. Полноразмерная карбоновая стелька должна обеспечивать мягкий перекат и плавную походку. Непрерывная длина волокна и отсутствие болтовых соединений. Расщепленный носок и пятка стопы должны обеспечивать высокий уровень инверсии/</w:t>
            </w:r>
            <w:proofErr w:type="spellStart"/>
            <w:r>
              <w:rPr>
                <w:sz w:val="21"/>
                <w:szCs w:val="21"/>
              </w:rPr>
              <w:t>эверсии</w:t>
            </w:r>
            <w:proofErr w:type="spellEnd"/>
            <w:r>
              <w:rPr>
                <w:sz w:val="21"/>
                <w:szCs w:val="21"/>
              </w:rPr>
              <w:t xml:space="preserve">. Регулировочно-соединительные устройства должны соответствовать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Pr>
                <w:sz w:val="21"/>
                <w:szCs w:val="21"/>
              </w:rPr>
              <w:t>перлоновые</w:t>
            </w:r>
            <w:proofErr w:type="spellEnd"/>
            <w:r>
              <w:rPr>
                <w:sz w:val="21"/>
                <w:szCs w:val="21"/>
              </w:rPr>
              <w:t xml:space="preserve"> или </w:t>
            </w:r>
            <w:proofErr w:type="spellStart"/>
            <w:r>
              <w:rPr>
                <w:sz w:val="21"/>
                <w:szCs w:val="21"/>
              </w:rPr>
              <w:t>силоновые</w:t>
            </w:r>
            <w:proofErr w:type="spellEnd"/>
            <w:r>
              <w:rPr>
                <w:sz w:val="21"/>
                <w:szCs w:val="21"/>
              </w:rPr>
              <w:t>. Поворотное устройство. Тип протеза: любой, по назначению.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57390" w:rsidRPr="001C6376" w:rsidRDefault="00957390" w:rsidP="00F2153F">
            <w:pPr>
              <w:keepNext/>
              <w:keepLines/>
              <w:autoSpaceDE w:val="0"/>
              <w:contextualSpacing/>
              <w:jc w:val="center"/>
              <w:rPr>
                <w:bCs/>
                <w:sz w:val="22"/>
                <w:lang w:eastAsia="ar-SA"/>
              </w:rPr>
            </w:pPr>
            <w:r w:rsidRPr="001C6376">
              <w:rPr>
                <w:bCs/>
                <w:sz w:val="22"/>
                <w:lang w:eastAsia="ar-SA"/>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957390" w:rsidRPr="00A66028" w:rsidRDefault="00957390" w:rsidP="00A66028">
            <w:pPr>
              <w:keepNext/>
              <w:keepLines/>
              <w:autoSpaceDE w:val="0"/>
              <w:contextualSpacing/>
              <w:jc w:val="center"/>
              <w:rPr>
                <w:bCs/>
                <w:sz w:val="22"/>
                <w:lang w:eastAsia="ar-SA"/>
              </w:rPr>
            </w:pPr>
            <w:r>
              <w:rPr>
                <w:bCs/>
                <w:sz w:val="22"/>
                <w:lang w:eastAsia="ar-SA"/>
              </w:rPr>
              <w:t>3846614,14</w:t>
            </w:r>
          </w:p>
          <w:p w:rsidR="00957390" w:rsidRPr="00A66028" w:rsidRDefault="00957390" w:rsidP="00A66028">
            <w:pPr>
              <w:keepNext/>
              <w:keepLines/>
              <w:autoSpaceDE w:val="0"/>
              <w:contextualSpacing/>
              <w:jc w:val="center"/>
              <w:rPr>
                <w:bCs/>
                <w:sz w:val="22"/>
                <w:lang w:eastAsia="ar-SA"/>
              </w:rPr>
            </w:pPr>
          </w:p>
          <w:p w:rsidR="00957390" w:rsidRPr="001C6376" w:rsidRDefault="00957390" w:rsidP="00F2153F">
            <w:pPr>
              <w:keepNext/>
              <w:keepLines/>
              <w:autoSpaceDE w:val="0"/>
              <w:contextualSpacing/>
              <w:jc w:val="center"/>
              <w:rPr>
                <w:bCs/>
                <w:sz w:val="22"/>
                <w:lang w:eastAsia="ar-SA"/>
              </w:rPr>
            </w:pPr>
          </w:p>
        </w:tc>
      </w:tr>
    </w:tbl>
    <w:p w:rsidR="00C26EF4" w:rsidRDefault="009153E8" w:rsidP="00C26EF4">
      <w:pPr>
        <w:keepNext/>
        <w:keepLines/>
        <w:ind w:firstLine="709"/>
        <w:contextualSpacing/>
        <w:jc w:val="both"/>
        <w:rPr>
          <w:rFonts w:eastAsia="Times New Roman CYR" w:cs="Arial CYR"/>
          <w:color w:val="000000"/>
          <w:spacing w:val="-2"/>
        </w:rPr>
      </w:pPr>
      <w:r w:rsidRPr="00AF45A1">
        <w:rPr>
          <w:rFonts w:ascii="Times New Roman CYR" w:eastAsia="Times New Roman CYR" w:hAnsi="Times New Roman CYR" w:cs="Times New Roman CYR"/>
          <w:b/>
          <w:iCs/>
          <w:color w:val="000000"/>
          <w:spacing w:val="-2"/>
        </w:rPr>
        <w:lastRenderedPageBreak/>
        <w:t>Место и условия выполнения работ:</w:t>
      </w:r>
      <w:r w:rsidRPr="00AF45A1">
        <w:rPr>
          <w:rFonts w:ascii="Times New Roman CYR" w:eastAsia="Times New Roman CYR" w:hAnsi="Times New Roman CYR" w:cs="Times New Roman CYR"/>
          <w:iCs/>
          <w:color w:val="000000"/>
          <w:spacing w:val="-2"/>
        </w:rPr>
        <w:t xml:space="preserve"> </w:t>
      </w:r>
      <w:r w:rsidR="00957390">
        <w:rPr>
          <w:rFonts w:eastAsia="Times New Roman CYR" w:cs="Arial CYR"/>
          <w:color w:val="000000"/>
          <w:spacing w:val="-2"/>
        </w:rPr>
        <w:t>по месту нахождения Исполнителя</w:t>
      </w:r>
      <w:r w:rsidR="009A2AEB" w:rsidRPr="00AF45A1">
        <w:rPr>
          <w:rFonts w:eastAsia="Times New Roman CYR" w:cs="Arial CYR"/>
          <w:color w:val="000000"/>
          <w:spacing w:val="-2"/>
        </w:rPr>
        <w:t xml:space="preserve">. </w:t>
      </w:r>
    </w:p>
    <w:p w:rsidR="00957390" w:rsidRDefault="00D000DA" w:rsidP="00957390">
      <w:pPr>
        <w:keepNext/>
        <w:keepLines/>
        <w:ind w:firstLine="709"/>
        <w:jc w:val="both"/>
        <w:rPr>
          <w:b/>
        </w:rPr>
      </w:pPr>
      <w:r w:rsidRPr="00C26EF4">
        <w:rPr>
          <w:b/>
        </w:rPr>
        <w:t>Срок и условия выполнения работ:</w:t>
      </w:r>
      <w:r w:rsidRPr="00D000DA">
        <w:t xml:space="preserve"> </w:t>
      </w:r>
      <w:r w:rsidR="00957390">
        <w:t xml:space="preserve">выполнить работы для Получателя в срок, не превышающий 30 календарных дней </w:t>
      </w:r>
      <w:proofErr w:type="gramStart"/>
      <w:r w:rsidR="00957390">
        <w:t>с даты обращения</w:t>
      </w:r>
      <w:proofErr w:type="gramEnd"/>
      <w:r w:rsidR="00957390">
        <w:t xml:space="preserve"> инвалида с Направлением, выданным Заказчиком, или реестра Получателей, направленного Заказчиком, но не позднее 09 июня 2023 г. Выдача протезно-ортопедического изделия Получателю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(доверенность и др.).</w:t>
      </w:r>
    </w:p>
    <w:p w:rsidR="00957390" w:rsidRDefault="00957390" w:rsidP="00957390">
      <w:pPr>
        <w:pStyle w:val="a1"/>
        <w:keepNext/>
        <w:numPr>
          <w:ilvl w:val="0"/>
          <w:numId w:val="5"/>
        </w:numPr>
        <w:suppressAutoHyphens w:val="0"/>
        <w:ind w:firstLine="680"/>
        <w:jc w:val="both"/>
        <w:rPr>
          <w:b w:val="0"/>
          <w:sz w:val="24"/>
        </w:rPr>
      </w:pPr>
      <w:r>
        <w:rPr>
          <w:b w:val="0"/>
          <w:sz w:val="24"/>
        </w:rPr>
        <w:t xml:space="preserve">Информировать Заказчика в письменном виде не позднее 3 (трех) календарных дней с даты заключения Контракта о месте нахождения и графике работы пункта приема Получателя, </w:t>
      </w:r>
      <w:r>
        <w:rPr>
          <w:b w:val="0"/>
          <w:spacing w:val="-2"/>
          <w:sz w:val="24"/>
        </w:rPr>
        <w:t xml:space="preserve">организованного на территории </w:t>
      </w:r>
      <w:proofErr w:type="spellStart"/>
      <w:r>
        <w:rPr>
          <w:b w:val="0"/>
          <w:spacing w:val="-2"/>
          <w:sz w:val="24"/>
        </w:rPr>
        <w:t>г</w:t>
      </w:r>
      <w:proofErr w:type="gramStart"/>
      <w:r>
        <w:rPr>
          <w:b w:val="0"/>
          <w:spacing w:val="-2"/>
          <w:sz w:val="24"/>
        </w:rPr>
        <w:t>.Т</w:t>
      </w:r>
      <w:proofErr w:type="gramEnd"/>
      <w:r>
        <w:rPr>
          <w:b w:val="0"/>
          <w:spacing w:val="-2"/>
          <w:sz w:val="24"/>
        </w:rPr>
        <w:t>улы</w:t>
      </w:r>
      <w:proofErr w:type="spellEnd"/>
      <w:r>
        <w:rPr>
          <w:b w:val="0"/>
          <w:spacing w:val="-2"/>
          <w:sz w:val="24"/>
        </w:rPr>
        <w:t xml:space="preserve"> и Тульской области, расположенного в шаговой доступности от остановок общественного транспорта, работающего не менее 5 дней в неделю, не менее 40 часов в неделю, при этом время работы пункта </w:t>
      </w:r>
      <w:r>
        <w:rPr>
          <w:b w:val="0"/>
          <w:sz w:val="24"/>
        </w:rPr>
        <w:t>приема Получателя</w:t>
      </w:r>
      <w:r>
        <w:rPr>
          <w:b w:val="0"/>
          <w:spacing w:val="-2"/>
          <w:sz w:val="24"/>
        </w:rPr>
        <w:t xml:space="preserve"> должно попадать в интервал с 08:00 до 19:00.</w:t>
      </w:r>
    </w:p>
    <w:p w:rsidR="002F2CC9" w:rsidRPr="00AF45A1" w:rsidRDefault="00957390" w:rsidP="00957390">
      <w:pPr>
        <w:keepNext/>
        <w:keepLines/>
        <w:ind w:firstLine="709"/>
        <w:contextualSpacing/>
        <w:jc w:val="both"/>
        <w:rPr>
          <w:bCs/>
        </w:rPr>
      </w:pPr>
      <w:r>
        <w:rPr>
          <w:b/>
        </w:rPr>
        <w:t>Срок действия контракта:</w:t>
      </w:r>
      <w:r>
        <w:t xml:space="preserve"> </w:t>
      </w:r>
      <w:proofErr w:type="gramStart"/>
      <w:r>
        <w:t>с даты подписания</w:t>
      </w:r>
      <w:proofErr w:type="gramEnd"/>
      <w:r>
        <w:t xml:space="preserve"> и действует по 30 июня 2023 г., а в части взаиморасчетов до полного исполнения Сторонами своих обязательств.</w:t>
      </w:r>
      <w:bookmarkStart w:id="0" w:name="_GoBack"/>
      <w:bookmarkEnd w:id="0"/>
    </w:p>
    <w:p w:rsidR="006A2099" w:rsidRPr="008D34A1" w:rsidRDefault="006A2099" w:rsidP="00F2153F">
      <w:pPr>
        <w:keepNext/>
        <w:keepLines/>
        <w:spacing w:line="240" w:lineRule="atLeast"/>
        <w:contextualSpacing/>
        <w:jc w:val="center"/>
        <w:outlineLvl w:val="0"/>
        <w:rPr>
          <w:rFonts w:eastAsia="Times New Roman CYR"/>
          <w:iCs/>
          <w:spacing w:val="-2"/>
        </w:rPr>
      </w:pPr>
    </w:p>
    <w:sectPr w:rsidR="006A2099" w:rsidRPr="008D34A1" w:rsidSect="0003297C">
      <w:pgSz w:w="11906" w:h="16838"/>
      <w:pgMar w:top="510" w:right="595" w:bottom="510" w:left="851" w:header="22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09" w:rsidRDefault="00EE5709" w:rsidP="001653BC">
      <w:r>
        <w:separator/>
      </w:r>
    </w:p>
  </w:endnote>
  <w:endnote w:type="continuationSeparator" w:id="0">
    <w:p w:rsidR="00EE5709" w:rsidRDefault="00EE5709" w:rsidP="001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09" w:rsidRDefault="00EE5709" w:rsidP="001653BC">
      <w:r>
        <w:separator/>
      </w:r>
    </w:p>
  </w:footnote>
  <w:footnote w:type="continuationSeparator" w:id="0">
    <w:p w:rsidR="00EE5709" w:rsidRDefault="00EE5709" w:rsidP="00165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bCs/>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bCs/>
        <w:i w:val="0"/>
        <w:iCs w:val="0"/>
        <w:smallCaps w:val="0"/>
        <w:strike w:val="0"/>
        <w:color w:val="000000"/>
        <w:spacing w:val="0"/>
        <w:w w:val="100"/>
        <w:position w:val="0"/>
        <w:sz w:val="18"/>
        <w:szCs w:val="18"/>
        <w:u w:val="none"/>
      </w:rPr>
    </w:lvl>
  </w:abstractNum>
  <w:abstractNum w:abstractNumId="5">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389A"/>
    <w:rsid w:val="00000125"/>
    <w:rsid w:val="00010A54"/>
    <w:rsid w:val="000151A5"/>
    <w:rsid w:val="0001593E"/>
    <w:rsid w:val="00020409"/>
    <w:rsid w:val="0003297C"/>
    <w:rsid w:val="00041C1F"/>
    <w:rsid w:val="00043E22"/>
    <w:rsid w:val="00052EF4"/>
    <w:rsid w:val="000626DB"/>
    <w:rsid w:val="00063D11"/>
    <w:rsid w:val="00070D19"/>
    <w:rsid w:val="000711A2"/>
    <w:rsid w:val="00074828"/>
    <w:rsid w:val="0007607B"/>
    <w:rsid w:val="00084900"/>
    <w:rsid w:val="0009247B"/>
    <w:rsid w:val="00093995"/>
    <w:rsid w:val="000A13DA"/>
    <w:rsid w:val="000B4CE7"/>
    <w:rsid w:val="000C08C4"/>
    <w:rsid w:val="000C260B"/>
    <w:rsid w:val="000C2824"/>
    <w:rsid w:val="000C4BEB"/>
    <w:rsid w:val="000D0723"/>
    <w:rsid w:val="000D387A"/>
    <w:rsid w:val="000E0EED"/>
    <w:rsid w:val="000E12C2"/>
    <w:rsid w:val="000E4E76"/>
    <w:rsid w:val="000E7ED4"/>
    <w:rsid w:val="000F043C"/>
    <w:rsid w:val="000F46E6"/>
    <w:rsid w:val="000F62A4"/>
    <w:rsid w:val="00100434"/>
    <w:rsid w:val="00102CA7"/>
    <w:rsid w:val="001059E3"/>
    <w:rsid w:val="00106A63"/>
    <w:rsid w:val="00106EE7"/>
    <w:rsid w:val="00112A0A"/>
    <w:rsid w:val="0013133B"/>
    <w:rsid w:val="001336A9"/>
    <w:rsid w:val="00143B81"/>
    <w:rsid w:val="00145452"/>
    <w:rsid w:val="00155E5C"/>
    <w:rsid w:val="00156A68"/>
    <w:rsid w:val="00156B1F"/>
    <w:rsid w:val="001632BB"/>
    <w:rsid w:val="001653BC"/>
    <w:rsid w:val="001708F3"/>
    <w:rsid w:val="001749E2"/>
    <w:rsid w:val="00177919"/>
    <w:rsid w:val="001829CA"/>
    <w:rsid w:val="00183480"/>
    <w:rsid w:val="00184D16"/>
    <w:rsid w:val="00185FDD"/>
    <w:rsid w:val="00194A2B"/>
    <w:rsid w:val="00196857"/>
    <w:rsid w:val="001A19DE"/>
    <w:rsid w:val="001A3C7C"/>
    <w:rsid w:val="001B00E1"/>
    <w:rsid w:val="001B173F"/>
    <w:rsid w:val="001B36AF"/>
    <w:rsid w:val="001C0460"/>
    <w:rsid w:val="001C1386"/>
    <w:rsid w:val="001C2427"/>
    <w:rsid w:val="001C29E8"/>
    <w:rsid w:val="001C57A2"/>
    <w:rsid w:val="001C6376"/>
    <w:rsid w:val="001D136C"/>
    <w:rsid w:val="001E0669"/>
    <w:rsid w:val="001E5742"/>
    <w:rsid w:val="001F3DBC"/>
    <w:rsid w:val="001F5431"/>
    <w:rsid w:val="00200690"/>
    <w:rsid w:val="00212A4A"/>
    <w:rsid w:val="00221418"/>
    <w:rsid w:val="002321BE"/>
    <w:rsid w:val="002374FA"/>
    <w:rsid w:val="00242C1D"/>
    <w:rsid w:val="00245813"/>
    <w:rsid w:val="00251446"/>
    <w:rsid w:val="002532DB"/>
    <w:rsid w:val="0025676E"/>
    <w:rsid w:val="0026053E"/>
    <w:rsid w:val="0026519D"/>
    <w:rsid w:val="00271F32"/>
    <w:rsid w:val="0027202A"/>
    <w:rsid w:val="00280E47"/>
    <w:rsid w:val="00286C89"/>
    <w:rsid w:val="00291507"/>
    <w:rsid w:val="00292C46"/>
    <w:rsid w:val="002A0623"/>
    <w:rsid w:val="002A2C47"/>
    <w:rsid w:val="002A40D0"/>
    <w:rsid w:val="002A72FD"/>
    <w:rsid w:val="002A7613"/>
    <w:rsid w:val="002B3339"/>
    <w:rsid w:val="002B7EA7"/>
    <w:rsid w:val="002C5833"/>
    <w:rsid w:val="002E366C"/>
    <w:rsid w:val="002E7EEE"/>
    <w:rsid w:val="002E7FA8"/>
    <w:rsid w:val="002F2CC9"/>
    <w:rsid w:val="002F4C14"/>
    <w:rsid w:val="003069F7"/>
    <w:rsid w:val="0030793F"/>
    <w:rsid w:val="00314993"/>
    <w:rsid w:val="00314E0E"/>
    <w:rsid w:val="003215F0"/>
    <w:rsid w:val="003229A9"/>
    <w:rsid w:val="00322BDB"/>
    <w:rsid w:val="00326861"/>
    <w:rsid w:val="00327070"/>
    <w:rsid w:val="00331BD2"/>
    <w:rsid w:val="00332DF4"/>
    <w:rsid w:val="003335D6"/>
    <w:rsid w:val="003367A6"/>
    <w:rsid w:val="00345839"/>
    <w:rsid w:val="00347337"/>
    <w:rsid w:val="00352163"/>
    <w:rsid w:val="003657F3"/>
    <w:rsid w:val="00365C50"/>
    <w:rsid w:val="00365DCC"/>
    <w:rsid w:val="00366027"/>
    <w:rsid w:val="00366822"/>
    <w:rsid w:val="00370186"/>
    <w:rsid w:val="00374354"/>
    <w:rsid w:val="0038168E"/>
    <w:rsid w:val="00392A07"/>
    <w:rsid w:val="003960FD"/>
    <w:rsid w:val="003A1550"/>
    <w:rsid w:val="003A5FA2"/>
    <w:rsid w:val="003A6110"/>
    <w:rsid w:val="003B547F"/>
    <w:rsid w:val="003B78B5"/>
    <w:rsid w:val="003C037D"/>
    <w:rsid w:val="003C1EC1"/>
    <w:rsid w:val="003D4F0D"/>
    <w:rsid w:val="003D70DD"/>
    <w:rsid w:val="003E3C67"/>
    <w:rsid w:val="003F4902"/>
    <w:rsid w:val="00403F23"/>
    <w:rsid w:val="00405FB6"/>
    <w:rsid w:val="00406252"/>
    <w:rsid w:val="00411845"/>
    <w:rsid w:val="0041376A"/>
    <w:rsid w:val="004206CF"/>
    <w:rsid w:val="00434E34"/>
    <w:rsid w:val="00435ECB"/>
    <w:rsid w:val="004518AA"/>
    <w:rsid w:val="004530C8"/>
    <w:rsid w:val="00453AD5"/>
    <w:rsid w:val="00455D5F"/>
    <w:rsid w:val="00476FA1"/>
    <w:rsid w:val="00480FF8"/>
    <w:rsid w:val="0048206C"/>
    <w:rsid w:val="00484076"/>
    <w:rsid w:val="004867CE"/>
    <w:rsid w:val="00487DCD"/>
    <w:rsid w:val="00491CDC"/>
    <w:rsid w:val="004926E2"/>
    <w:rsid w:val="00492A0D"/>
    <w:rsid w:val="00496D41"/>
    <w:rsid w:val="004A3DEF"/>
    <w:rsid w:val="004A4067"/>
    <w:rsid w:val="004A5211"/>
    <w:rsid w:val="004B0998"/>
    <w:rsid w:val="004B4E7D"/>
    <w:rsid w:val="004B6405"/>
    <w:rsid w:val="004B69AF"/>
    <w:rsid w:val="004B7B09"/>
    <w:rsid w:val="004C5AA4"/>
    <w:rsid w:val="004D40AC"/>
    <w:rsid w:val="004D4DBA"/>
    <w:rsid w:val="004D71B8"/>
    <w:rsid w:val="004E1D2F"/>
    <w:rsid w:val="004E41BE"/>
    <w:rsid w:val="004E5628"/>
    <w:rsid w:val="004E6B4D"/>
    <w:rsid w:val="004F710F"/>
    <w:rsid w:val="00500309"/>
    <w:rsid w:val="00512271"/>
    <w:rsid w:val="00513A2C"/>
    <w:rsid w:val="0052151E"/>
    <w:rsid w:val="00526FC0"/>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7742A"/>
    <w:rsid w:val="005843AE"/>
    <w:rsid w:val="00585013"/>
    <w:rsid w:val="0058556D"/>
    <w:rsid w:val="00585668"/>
    <w:rsid w:val="00585977"/>
    <w:rsid w:val="0059399D"/>
    <w:rsid w:val="00595D2B"/>
    <w:rsid w:val="005A1458"/>
    <w:rsid w:val="005A2FDE"/>
    <w:rsid w:val="005A389F"/>
    <w:rsid w:val="005A75FB"/>
    <w:rsid w:val="005C28F3"/>
    <w:rsid w:val="005C5127"/>
    <w:rsid w:val="005C5D18"/>
    <w:rsid w:val="005C72AD"/>
    <w:rsid w:val="005C7A3D"/>
    <w:rsid w:val="005D341D"/>
    <w:rsid w:val="005D7473"/>
    <w:rsid w:val="005D74D1"/>
    <w:rsid w:val="005D7819"/>
    <w:rsid w:val="005E0CD9"/>
    <w:rsid w:val="005E3744"/>
    <w:rsid w:val="005E550E"/>
    <w:rsid w:val="005F5DFB"/>
    <w:rsid w:val="005F5E08"/>
    <w:rsid w:val="005F6397"/>
    <w:rsid w:val="00603C14"/>
    <w:rsid w:val="00605D03"/>
    <w:rsid w:val="00611AD1"/>
    <w:rsid w:val="00612299"/>
    <w:rsid w:val="00617EB7"/>
    <w:rsid w:val="006222DB"/>
    <w:rsid w:val="0062260F"/>
    <w:rsid w:val="00633C56"/>
    <w:rsid w:val="006375BB"/>
    <w:rsid w:val="00640561"/>
    <w:rsid w:val="00643CAA"/>
    <w:rsid w:val="00645751"/>
    <w:rsid w:val="0066063E"/>
    <w:rsid w:val="00663122"/>
    <w:rsid w:val="006642BB"/>
    <w:rsid w:val="006645EA"/>
    <w:rsid w:val="00671267"/>
    <w:rsid w:val="00671F64"/>
    <w:rsid w:val="00673216"/>
    <w:rsid w:val="0068124D"/>
    <w:rsid w:val="00683311"/>
    <w:rsid w:val="0068718A"/>
    <w:rsid w:val="006A1AAE"/>
    <w:rsid w:val="006A2099"/>
    <w:rsid w:val="006A5A1A"/>
    <w:rsid w:val="006B2040"/>
    <w:rsid w:val="006B3727"/>
    <w:rsid w:val="006D3365"/>
    <w:rsid w:val="006D376A"/>
    <w:rsid w:val="006E7BCF"/>
    <w:rsid w:val="006F1780"/>
    <w:rsid w:val="006F1D0A"/>
    <w:rsid w:val="006F42EA"/>
    <w:rsid w:val="006F4DD3"/>
    <w:rsid w:val="006F4E1A"/>
    <w:rsid w:val="006F5248"/>
    <w:rsid w:val="006F7F23"/>
    <w:rsid w:val="0072040C"/>
    <w:rsid w:val="00720435"/>
    <w:rsid w:val="0072251A"/>
    <w:rsid w:val="00733797"/>
    <w:rsid w:val="00744ACD"/>
    <w:rsid w:val="0076389A"/>
    <w:rsid w:val="00764D84"/>
    <w:rsid w:val="007662C3"/>
    <w:rsid w:val="0077029D"/>
    <w:rsid w:val="00770F89"/>
    <w:rsid w:val="00774A11"/>
    <w:rsid w:val="007767BD"/>
    <w:rsid w:val="00777F90"/>
    <w:rsid w:val="00782E91"/>
    <w:rsid w:val="00783204"/>
    <w:rsid w:val="007864DD"/>
    <w:rsid w:val="00787F66"/>
    <w:rsid w:val="00794D98"/>
    <w:rsid w:val="007964D5"/>
    <w:rsid w:val="007A39B0"/>
    <w:rsid w:val="007C0354"/>
    <w:rsid w:val="007C1037"/>
    <w:rsid w:val="007C23CB"/>
    <w:rsid w:val="007C2F0A"/>
    <w:rsid w:val="007D4329"/>
    <w:rsid w:val="007D5F65"/>
    <w:rsid w:val="007D7325"/>
    <w:rsid w:val="007E0443"/>
    <w:rsid w:val="007E7635"/>
    <w:rsid w:val="007F1A4C"/>
    <w:rsid w:val="007F211A"/>
    <w:rsid w:val="0080272A"/>
    <w:rsid w:val="00804E9F"/>
    <w:rsid w:val="00806FE6"/>
    <w:rsid w:val="00811F64"/>
    <w:rsid w:val="00824322"/>
    <w:rsid w:val="008246DD"/>
    <w:rsid w:val="00831E36"/>
    <w:rsid w:val="008359BE"/>
    <w:rsid w:val="00841060"/>
    <w:rsid w:val="008413C3"/>
    <w:rsid w:val="00843CAE"/>
    <w:rsid w:val="00847B75"/>
    <w:rsid w:val="008538A9"/>
    <w:rsid w:val="008657D5"/>
    <w:rsid w:val="0088401F"/>
    <w:rsid w:val="008A5A59"/>
    <w:rsid w:val="008A741B"/>
    <w:rsid w:val="008B3932"/>
    <w:rsid w:val="008B655F"/>
    <w:rsid w:val="008B7601"/>
    <w:rsid w:val="008B7E0B"/>
    <w:rsid w:val="008C4531"/>
    <w:rsid w:val="008D34A1"/>
    <w:rsid w:val="008D5145"/>
    <w:rsid w:val="008E08C6"/>
    <w:rsid w:val="008E4D23"/>
    <w:rsid w:val="008F1F3E"/>
    <w:rsid w:val="008F3E1E"/>
    <w:rsid w:val="008F58E9"/>
    <w:rsid w:val="0090137E"/>
    <w:rsid w:val="009144DE"/>
    <w:rsid w:val="009153E8"/>
    <w:rsid w:val="00915845"/>
    <w:rsid w:val="00920DBC"/>
    <w:rsid w:val="00921947"/>
    <w:rsid w:val="009220A5"/>
    <w:rsid w:val="009251D6"/>
    <w:rsid w:val="009273EF"/>
    <w:rsid w:val="0093006D"/>
    <w:rsid w:val="00934BEB"/>
    <w:rsid w:val="009407EA"/>
    <w:rsid w:val="00941F84"/>
    <w:rsid w:val="00945041"/>
    <w:rsid w:val="0095110E"/>
    <w:rsid w:val="00951586"/>
    <w:rsid w:val="0095304E"/>
    <w:rsid w:val="00957390"/>
    <w:rsid w:val="00961599"/>
    <w:rsid w:val="00963949"/>
    <w:rsid w:val="00965A21"/>
    <w:rsid w:val="009704B4"/>
    <w:rsid w:val="009718A5"/>
    <w:rsid w:val="00977706"/>
    <w:rsid w:val="0098138A"/>
    <w:rsid w:val="0098259A"/>
    <w:rsid w:val="00986B12"/>
    <w:rsid w:val="00991E20"/>
    <w:rsid w:val="00993A30"/>
    <w:rsid w:val="009949F8"/>
    <w:rsid w:val="00994EB6"/>
    <w:rsid w:val="00996A76"/>
    <w:rsid w:val="009971D7"/>
    <w:rsid w:val="009A04FF"/>
    <w:rsid w:val="009A18C8"/>
    <w:rsid w:val="009A2AEB"/>
    <w:rsid w:val="009A7887"/>
    <w:rsid w:val="009B26F0"/>
    <w:rsid w:val="009B6B23"/>
    <w:rsid w:val="009B723D"/>
    <w:rsid w:val="009C0D70"/>
    <w:rsid w:val="009C54A0"/>
    <w:rsid w:val="009C5BD7"/>
    <w:rsid w:val="009C7A56"/>
    <w:rsid w:val="009D4711"/>
    <w:rsid w:val="009E070D"/>
    <w:rsid w:val="009E7832"/>
    <w:rsid w:val="009F2DD3"/>
    <w:rsid w:val="009F4057"/>
    <w:rsid w:val="009F67AC"/>
    <w:rsid w:val="009F7FCC"/>
    <w:rsid w:val="00A0211D"/>
    <w:rsid w:val="00A06AEB"/>
    <w:rsid w:val="00A13515"/>
    <w:rsid w:val="00A174B7"/>
    <w:rsid w:val="00A2108C"/>
    <w:rsid w:val="00A224E8"/>
    <w:rsid w:val="00A25AEE"/>
    <w:rsid w:val="00A26B35"/>
    <w:rsid w:val="00A2726E"/>
    <w:rsid w:val="00A2761B"/>
    <w:rsid w:val="00A30193"/>
    <w:rsid w:val="00A566B8"/>
    <w:rsid w:val="00A66028"/>
    <w:rsid w:val="00A76A43"/>
    <w:rsid w:val="00A918E3"/>
    <w:rsid w:val="00A936FF"/>
    <w:rsid w:val="00A955FF"/>
    <w:rsid w:val="00A974B5"/>
    <w:rsid w:val="00AA7A3A"/>
    <w:rsid w:val="00AB1AFC"/>
    <w:rsid w:val="00AB5084"/>
    <w:rsid w:val="00AB6D3E"/>
    <w:rsid w:val="00AC3E2E"/>
    <w:rsid w:val="00AC6361"/>
    <w:rsid w:val="00AD649C"/>
    <w:rsid w:val="00AD70E4"/>
    <w:rsid w:val="00AE0477"/>
    <w:rsid w:val="00AE37A5"/>
    <w:rsid w:val="00AE5752"/>
    <w:rsid w:val="00AE5AE4"/>
    <w:rsid w:val="00AF45A1"/>
    <w:rsid w:val="00B01BA1"/>
    <w:rsid w:val="00B14AD8"/>
    <w:rsid w:val="00B159C7"/>
    <w:rsid w:val="00B216E9"/>
    <w:rsid w:val="00B252C9"/>
    <w:rsid w:val="00B34982"/>
    <w:rsid w:val="00B3528D"/>
    <w:rsid w:val="00B44525"/>
    <w:rsid w:val="00B71012"/>
    <w:rsid w:val="00B72163"/>
    <w:rsid w:val="00B82CD8"/>
    <w:rsid w:val="00B91F05"/>
    <w:rsid w:val="00B93F82"/>
    <w:rsid w:val="00B948B2"/>
    <w:rsid w:val="00B96E99"/>
    <w:rsid w:val="00BA1A63"/>
    <w:rsid w:val="00BA330F"/>
    <w:rsid w:val="00BA6628"/>
    <w:rsid w:val="00BB6875"/>
    <w:rsid w:val="00BC103A"/>
    <w:rsid w:val="00BC4505"/>
    <w:rsid w:val="00BC5280"/>
    <w:rsid w:val="00BD137B"/>
    <w:rsid w:val="00BD3C11"/>
    <w:rsid w:val="00BE01E2"/>
    <w:rsid w:val="00BE424C"/>
    <w:rsid w:val="00BE559A"/>
    <w:rsid w:val="00BE5B6D"/>
    <w:rsid w:val="00C01617"/>
    <w:rsid w:val="00C0343F"/>
    <w:rsid w:val="00C0363B"/>
    <w:rsid w:val="00C07074"/>
    <w:rsid w:val="00C14479"/>
    <w:rsid w:val="00C17D92"/>
    <w:rsid w:val="00C26EF4"/>
    <w:rsid w:val="00C316AF"/>
    <w:rsid w:val="00C3332C"/>
    <w:rsid w:val="00C458FB"/>
    <w:rsid w:val="00C46E6F"/>
    <w:rsid w:val="00C51F00"/>
    <w:rsid w:val="00C67584"/>
    <w:rsid w:val="00C70404"/>
    <w:rsid w:val="00C805CB"/>
    <w:rsid w:val="00C84A40"/>
    <w:rsid w:val="00C9274C"/>
    <w:rsid w:val="00CA14B4"/>
    <w:rsid w:val="00CA2B6A"/>
    <w:rsid w:val="00CA4AAA"/>
    <w:rsid w:val="00CA5347"/>
    <w:rsid w:val="00CA5F15"/>
    <w:rsid w:val="00CB2DD4"/>
    <w:rsid w:val="00CB76AE"/>
    <w:rsid w:val="00CC216C"/>
    <w:rsid w:val="00CD5E08"/>
    <w:rsid w:val="00CD619A"/>
    <w:rsid w:val="00CD6BB1"/>
    <w:rsid w:val="00CE1813"/>
    <w:rsid w:val="00CE63B0"/>
    <w:rsid w:val="00CE7B8F"/>
    <w:rsid w:val="00CF197F"/>
    <w:rsid w:val="00CF35B7"/>
    <w:rsid w:val="00CF4F15"/>
    <w:rsid w:val="00D000DA"/>
    <w:rsid w:val="00D11605"/>
    <w:rsid w:val="00D13ABB"/>
    <w:rsid w:val="00D14E84"/>
    <w:rsid w:val="00D16A57"/>
    <w:rsid w:val="00D24F63"/>
    <w:rsid w:val="00D25AA5"/>
    <w:rsid w:val="00D30B21"/>
    <w:rsid w:val="00D31674"/>
    <w:rsid w:val="00D3238A"/>
    <w:rsid w:val="00D378CC"/>
    <w:rsid w:val="00D402C7"/>
    <w:rsid w:val="00D425D8"/>
    <w:rsid w:val="00D50072"/>
    <w:rsid w:val="00D64458"/>
    <w:rsid w:val="00D66D9B"/>
    <w:rsid w:val="00D75D42"/>
    <w:rsid w:val="00D8106B"/>
    <w:rsid w:val="00D84C3F"/>
    <w:rsid w:val="00D90106"/>
    <w:rsid w:val="00D92B54"/>
    <w:rsid w:val="00D938F1"/>
    <w:rsid w:val="00D93AC8"/>
    <w:rsid w:val="00D96103"/>
    <w:rsid w:val="00D96CA4"/>
    <w:rsid w:val="00DA0115"/>
    <w:rsid w:val="00DA266C"/>
    <w:rsid w:val="00DB09FF"/>
    <w:rsid w:val="00DB3E70"/>
    <w:rsid w:val="00DC6047"/>
    <w:rsid w:val="00DD3B18"/>
    <w:rsid w:val="00DD651D"/>
    <w:rsid w:val="00DE0E9A"/>
    <w:rsid w:val="00DE2B53"/>
    <w:rsid w:val="00DE4CDF"/>
    <w:rsid w:val="00DE4D58"/>
    <w:rsid w:val="00DE5446"/>
    <w:rsid w:val="00DE6CCA"/>
    <w:rsid w:val="00DF16B3"/>
    <w:rsid w:val="00DF3EE6"/>
    <w:rsid w:val="00DF65FF"/>
    <w:rsid w:val="00DF6E9B"/>
    <w:rsid w:val="00DF7621"/>
    <w:rsid w:val="00E0414D"/>
    <w:rsid w:val="00E0486D"/>
    <w:rsid w:val="00E10500"/>
    <w:rsid w:val="00E11B12"/>
    <w:rsid w:val="00E132E1"/>
    <w:rsid w:val="00E134BB"/>
    <w:rsid w:val="00E13607"/>
    <w:rsid w:val="00E17A40"/>
    <w:rsid w:val="00E23774"/>
    <w:rsid w:val="00E25D39"/>
    <w:rsid w:val="00E25EF8"/>
    <w:rsid w:val="00E32804"/>
    <w:rsid w:val="00E51EBE"/>
    <w:rsid w:val="00E522F8"/>
    <w:rsid w:val="00E54F09"/>
    <w:rsid w:val="00E60050"/>
    <w:rsid w:val="00E73DD9"/>
    <w:rsid w:val="00E8138E"/>
    <w:rsid w:val="00E818B6"/>
    <w:rsid w:val="00E85357"/>
    <w:rsid w:val="00E944B6"/>
    <w:rsid w:val="00E95C87"/>
    <w:rsid w:val="00E963F8"/>
    <w:rsid w:val="00E97877"/>
    <w:rsid w:val="00EB1BEC"/>
    <w:rsid w:val="00EB3388"/>
    <w:rsid w:val="00EB4099"/>
    <w:rsid w:val="00EB68B4"/>
    <w:rsid w:val="00EC0DFB"/>
    <w:rsid w:val="00EC569E"/>
    <w:rsid w:val="00ED0BB8"/>
    <w:rsid w:val="00ED2C65"/>
    <w:rsid w:val="00ED56A0"/>
    <w:rsid w:val="00EE0434"/>
    <w:rsid w:val="00EE04FA"/>
    <w:rsid w:val="00EE35D0"/>
    <w:rsid w:val="00EE5709"/>
    <w:rsid w:val="00EE5781"/>
    <w:rsid w:val="00EF452B"/>
    <w:rsid w:val="00F00EFB"/>
    <w:rsid w:val="00F02A70"/>
    <w:rsid w:val="00F02B67"/>
    <w:rsid w:val="00F037A1"/>
    <w:rsid w:val="00F10D7D"/>
    <w:rsid w:val="00F153DC"/>
    <w:rsid w:val="00F17501"/>
    <w:rsid w:val="00F20A44"/>
    <w:rsid w:val="00F2153F"/>
    <w:rsid w:val="00F23900"/>
    <w:rsid w:val="00F258C0"/>
    <w:rsid w:val="00F33744"/>
    <w:rsid w:val="00F36CB1"/>
    <w:rsid w:val="00F37164"/>
    <w:rsid w:val="00F41025"/>
    <w:rsid w:val="00F43FB6"/>
    <w:rsid w:val="00F453DF"/>
    <w:rsid w:val="00F45DA6"/>
    <w:rsid w:val="00F557D7"/>
    <w:rsid w:val="00F562B5"/>
    <w:rsid w:val="00F61C1F"/>
    <w:rsid w:val="00F66F3E"/>
    <w:rsid w:val="00F709D4"/>
    <w:rsid w:val="00F70BD3"/>
    <w:rsid w:val="00F70D73"/>
    <w:rsid w:val="00F71C9C"/>
    <w:rsid w:val="00F8019C"/>
    <w:rsid w:val="00F80210"/>
    <w:rsid w:val="00F81AFB"/>
    <w:rsid w:val="00F91D2C"/>
    <w:rsid w:val="00F971D2"/>
    <w:rsid w:val="00F971DD"/>
    <w:rsid w:val="00F9760C"/>
    <w:rsid w:val="00FA1CEE"/>
    <w:rsid w:val="00FA2DD0"/>
    <w:rsid w:val="00FA6E1C"/>
    <w:rsid w:val="00FB104C"/>
    <w:rsid w:val="00FB58E7"/>
    <w:rsid w:val="00FB7FFE"/>
    <w:rsid w:val="00FC3159"/>
    <w:rsid w:val="00FC413F"/>
    <w:rsid w:val="00FC57CE"/>
    <w:rsid w:val="00FC6AAE"/>
    <w:rsid w:val="00FD09FF"/>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link w:val="af5"/>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6">
    <w:name w:val="Hyperlink"/>
    <w:unhideWhenUsed/>
    <w:rsid w:val="0076389A"/>
    <w:rPr>
      <w:color w:val="000080"/>
      <w:u w:val="single"/>
    </w:rPr>
  </w:style>
  <w:style w:type="paragraph" w:styleId="af7">
    <w:name w:val="Balloon Text"/>
    <w:basedOn w:val="a"/>
    <w:link w:val="af8"/>
    <w:uiPriority w:val="99"/>
    <w:semiHidden/>
    <w:unhideWhenUsed/>
    <w:rsid w:val="002E366C"/>
    <w:rPr>
      <w:rFonts w:ascii="Tahoma" w:hAnsi="Tahoma" w:cs="Tahoma"/>
      <w:sz w:val="16"/>
      <w:szCs w:val="16"/>
    </w:rPr>
  </w:style>
  <w:style w:type="character" w:customStyle="1" w:styleId="af8">
    <w:name w:val="Текст выноски Знак"/>
    <w:link w:val="af7"/>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9">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a">
    <w:name w:val="No Spacing"/>
    <w:link w:val="afb"/>
    <w:uiPriority w:val="1"/>
    <w:qFormat/>
    <w:rsid w:val="0077029D"/>
    <w:pPr>
      <w:suppressAutoHyphens/>
    </w:pPr>
    <w:rPr>
      <w:rFonts w:ascii="Calibri" w:eastAsia="Arial" w:hAnsi="Calibri"/>
      <w:sz w:val="22"/>
      <w:szCs w:val="22"/>
      <w:lang w:eastAsia="ar-SA"/>
    </w:rPr>
  </w:style>
  <w:style w:type="paragraph" w:styleId="afc">
    <w:name w:val="Normal (Web)"/>
    <w:basedOn w:val="a"/>
    <w:uiPriority w:val="99"/>
    <w:rsid w:val="00EB3388"/>
    <w:pPr>
      <w:spacing w:before="100" w:after="119"/>
    </w:pPr>
    <w:rPr>
      <w:lang w:eastAsia="ar-SA"/>
    </w:rPr>
  </w:style>
  <w:style w:type="paragraph" w:customStyle="1" w:styleId="formattext">
    <w:name w:val="formattext"/>
    <w:basedOn w:val="a"/>
    <w:rsid w:val="006F7F23"/>
    <w:pPr>
      <w:suppressAutoHyphens w:val="0"/>
      <w:spacing w:before="100" w:beforeAutospacing="1" w:after="100" w:afterAutospacing="1"/>
    </w:pPr>
    <w:rPr>
      <w:lang w:eastAsia="ru-RU"/>
    </w:rPr>
  </w:style>
  <w:style w:type="paragraph" w:customStyle="1" w:styleId="afd">
    <w:name w:val="Пункт"/>
    <w:basedOn w:val="a"/>
    <w:rsid w:val="003D4F0D"/>
    <w:pPr>
      <w:tabs>
        <w:tab w:val="num" w:pos="1980"/>
      </w:tabs>
      <w:suppressAutoHyphens w:val="0"/>
      <w:ind w:left="1404" w:hanging="504"/>
      <w:jc w:val="both"/>
    </w:pPr>
    <w:rPr>
      <w:szCs w:val="28"/>
      <w:lang w:eastAsia="ru-RU"/>
    </w:rPr>
  </w:style>
  <w:style w:type="character" w:customStyle="1" w:styleId="15">
    <w:name w:val="Основной текст Знак1"/>
    <w:basedOn w:val="a2"/>
    <w:uiPriority w:val="99"/>
    <w:rsid w:val="009153E8"/>
    <w:rPr>
      <w:sz w:val="24"/>
      <w:lang w:eastAsia="ar-SA"/>
    </w:rPr>
  </w:style>
  <w:style w:type="character" w:customStyle="1" w:styleId="ConsPlusNormal0">
    <w:name w:val="ConsPlusNormal Знак"/>
    <w:link w:val="ConsPlusNormal"/>
    <w:locked/>
    <w:rsid w:val="00A566B8"/>
    <w:rPr>
      <w:rFonts w:ascii="Arial" w:eastAsia="Arial" w:hAnsi="Arial" w:cs="Arial"/>
      <w:lang w:eastAsia="ar-SA"/>
    </w:rPr>
  </w:style>
  <w:style w:type="table" w:customStyle="1" w:styleId="25">
    <w:name w:val="Сетка таблицы25"/>
    <w:basedOn w:val="a3"/>
    <w:next w:val="afe"/>
    <w:uiPriority w:val="39"/>
    <w:rsid w:val="00A56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3"/>
    <w:uiPriority w:val="59"/>
    <w:rsid w:val="00A5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basedOn w:val="a2"/>
    <w:link w:val="af4"/>
    <w:rsid w:val="002B3339"/>
    <w:rPr>
      <w:sz w:val="24"/>
      <w:szCs w:val="24"/>
      <w:lang w:eastAsia="zh-CN"/>
    </w:rPr>
  </w:style>
  <w:style w:type="character" w:customStyle="1" w:styleId="afb">
    <w:name w:val="Без интервала Знак"/>
    <w:link w:val="afa"/>
    <w:uiPriority w:val="1"/>
    <w:rsid w:val="002B3339"/>
    <w:rPr>
      <w:rFonts w:ascii="Calibri" w:eastAsia="Arial" w:hAnsi="Calibri"/>
      <w:sz w:val="22"/>
      <w:szCs w:val="22"/>
      <w:lang w:eastAsia="ar-SA"/>
    </w:rPr>
  </w:style>
  <w:style w:type="paragraph" w:styleId="aff">
    <w:name w:val="footnote text"/>
    <w:basedOn w:val="a"/>
    <w:link w:val="aff0"/>
    <w:uiPriority w:val="99"/>
    <w:semiHidden/>
    <w:unhideWhenUsed/>
    <w:rsid w:val="002B3339"/>
    <w:pPr>
      <w:suppressAutoHyphens w:val="0"/>
    </w:pPr>
    <w:rPr>
      <w:color w:val="000000"/>
      <w:sz w:val="20"/>
      <w:szCs w:val="20"/>
      <w:lang w:eastAsia="ru-RU"/>
    </w:rPr>
  </w:style>
  <w:style w:type="character" w:customStyle="1" w:styleId="aff0">
    <w:name w:val="Текст сноски Знак"/>
    <w:basedOn w:val="a2"/>
    <w:link w:val="aff"/>
    <w:uiPriority w:val="99"/>
    <w:semiHidden/>
    <w:rsid w:val="002B3339"/>
    <w:rPr>
      <w:color w:val="000000"/>
    </w:rPr>
  </w:style>
  <w:style w:type="character" w:styleId="aff1">
    <w:name w:val="footnote reference"/>
    <w:basedOn w:val="a2"/>
    <w:uiPriority w:val="99"/>
    <w:semiHidden/>
    <w:unhideWhenUsed/>
    <w:rsid w:val="002B3339"/>
    <w:rPr>
      <w:vertAlign w:val="superscript"/>
    </w:rPr>
  </w:style>
  <w:style w:type="table" w:customStyle="1" w:styleId="16">
    <w:name w:val="Сетка таблицы1"/>
    <w:basedOn w:val="a3"/>
    <w:rsid w:val="00640561"/>
    <w:rPr>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D16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267658542">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578713144">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13257149">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43212302">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767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79287" TargetMode="External"/><Relationship Id="rId5" Type="http://schemas.openxmlformats.org/officeDocument/2006/relationships/settings" Target="settings.xml"/><Relationship Id="rId10" Type="http://schemas.openxmlformats.org/officeDocument/2006/relationships/hyperlink" Target="http://docs.cntd.ru/document/1200073860" TargetMode="External"/><Relationship Id="rId4" Type="http://schemas.microsoft.com/office/2007/relationships/stylesWithEffects" Target="stylesWithEffects.xml"/><Relationship Id="rId9" Type="http://schemas.openxmlformats.org/officeDocument/2006/relationships/hyperlink" Target="http://docs.cntd.ru/document/12000656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A6F4-8BE4-4484-9982-226325D4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3</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9739</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Кулик Наталья</cp:lastModifiedBy>
  <cp:revision>165</cp:revision>
  <cp:lastPrinted>2023-01-31T07:10:00Z</cp:lastPrinted>
  <dcterms:created xsi:type="dcterms:W3CDTF">2017-05-24T06:35:00Z</dcterms:created>
  <dcterms:modified xsi:type="dcterms:W3CDTF">2023-02-01T14:35:00Z</dcterms:modified>
</cp:coreProperties>
</file>