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2A" w:rsidRPr="00685C9E" w:rsidRDefault="0019592A" w:rsidP="0019592A">
      <w:pPr>
        <w:keepNext/>
        <w:keepLines/>
        <w:shd w:val="clear" w:color="auto" w:fill="FFFFFF"/>
        <w:tabs>
          <w:tab w:val="left" w:pos="0"/>
        </w:tabs>
        <w:spacing w:line="100" w:lineRule="atLeast"/>
        <w:ind w:firstLine="700"/>
        <w:jc w:val="right"/>
        <w:rPr>
          <w:b/>
          <w:bCs/>
          <w:sz w:val="22"/>
          <w:szCs w:val="22"/>
        </w:rPr>
      </w:pPr>
      <w:r w:rsidRPr="00685C9E">
        <w:rPr>
          <w:b/>
          <w:bCs/>
          <w:sz w:val="22"/>
          <w:szCs w:val="22"/>
        </w:rPr>
        <w:t>Приложение №1</w:t>
      </w:r>
    </w:p>
    <w:p w:rsidR="00B11FE4" w:rsidRPr="00685C9E" w:rsidRDefault="00F53EC9">
      <w:pPr>
        <w:keepNext/>
        <w:keepLines/>
        <w:shd w:val="clear" w:color="auto" w:fill="FFFFFF"/>
        <w:tabs>
          <w:tab w:val="left" w:pos="0"/>
        </w:tabs>
        <w:spacing w:line="100" w:lineRule="atLeast"/>
        <w:ind w:firstLine="700"/>
        <w:jc w:val="center"/>
        <w:rPr>
          <w:b/>
          <w:bCs/>
          <w:sz w:val="22"/>
          <w:szCs w:val="22"/>
        </w:rPr>
      </w:pPr>
      <w:r w:rsidRPr="00685C9E">
        <w:rPr>
          <w:b/>
          <w:bCs/>
          <w:sz w:val="22"/>
          <w:szCs w:val="22"/>
        </w:rPr>
        <w:t>Описание объекта закупки</w:t>
      </w:r>
    </w:p>
    <w:p w:rsidR="00685C9E" w:rsidRPr="00685C9E" w:rsidRDefault="00685C9E" w:rsidP="00685C9E">
      <w:pPr>
        <w:keepNext/>
        <w:keepLines/>
        <w:rPr>
          <w:b/>
          <w:bCs/>
          <w:sz w:val="22"/>
          <w:szCs w:val="22"/>
        </w:rPr>
      </w:pPr>
    </w:p>
    <w:p w:rsidR="00345991" w:rsidRPr="00685C9E" w:rsidRDefault="00685C9E" w:rsidP="00685C9E">
      <w:pPr>
        <w:keepNext/>
        <w:keepLines/>
        <w:rPr>
          <w:b/>
          <w:bCs/>
          <w:sz w:val="22"/>
          <w:szCs w:val="22"/>
        </w:rPr>
      </w:pPr>
      <w:r w:rsidRPr="00685C9E">
        <w:rPr>
          <w:b/>
          <w:sz w:val="22"/>
          <w:szCs w:val="22"/>
        </w:rPr>
        <w:t>Выполнение в 2023 году работ по изготовлению протеза плеча с микропроцессорным управлением для застрахованного лица, получившего повреждение здоровья в результате несчастного случая на производстве, проживающего на территории Пермского края</w:t>
      </w:r>
      <w:r w:rsidRPr="00685C9E">
        <w:rPr>
          <w:b/>
          <w:bCs/>
          <w:sz w:val="22"/>
          <w:szCs w:val="22"/>
        </w:rPr>
        <w:t>. Количество 1 штука.</w:t>
      </w:r>
    </w:p>
    <w:p w:rsidR="00685C9E" w:rsidRPr="00685C9E" w:rsidRDefault="00685C9E" w:rsidP="00345991">
      <w:pPr>
        <w:keepNext/>
        <w:keepLines/>
        <w:jc w:val="center"/>
        <w:rPr>
          <w:b/>
          <w:sz w:val="22"/>
          <w:szCs w:val="22"/>
          <w:shd w:val="clear" w:color="auto" w:fill="FFFFFF"/>
        </w:rPr>
      </w:pPr>
    </w:p>
    <w:tbl>
      <w:tblPr>
        <w:tblW w:w="14785" w:type="dxa"/>
        <w:tblInd w:w="108" w:type="dxa"/>
        <w:tblLayout w:type="fixed"/>
        <w:tblLook w:val="0000" w:firstRow="0" w:lastRow="0" w:firstColumn="0" w:lastColumn="0" w:noHBand="0" w:noVBand="0"/>
      </w:tblPr>
      <w:tblGrid>
        <w:gridCol w:w="568"/>
        <w:gridCol w:w="14217"/>
      </w:tblGrid>
      <w:tr w:rsidR="00434160" w:rsidRPr="00685C9E" w:rsidTr="00FA0AB6">
        <w:trPr>
          <w:trHeight w:val="1107"/>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434160" w:rsidRPr="00685C9E" w:rsidRDefault="00434160" w:rsidP="00FA0AB6">
            <w:pPr>
              <w:keepNext/>
              <w:snapToGrid w:val="0"/>
              <w:jc w:val="center"/>
              <w:rPr>
                <w:b/>
                <w:sz w:val="22"/>
                <w:szCs w:val="22"/>
              </w:rPr>
            </w:pPr>
            <w:r w:rsidRPr="00685C9E">
              <w:rPr>
                <w:b/>
                <w:sz w:val="22"/>
                <w:szCs w:val="22"/>
              </w:rPr>
              <w:t>№ п/п</w:t>
            </w:r>
          </w:p>
        </w:tc>
        <w:tc>
          <w:tcPr>
            <w:tcW w:w="14217" w:type="dxa"/>
            <w:tcBorders>
              <w:top w:val="single" w:sz="4" w:space="0" w:color="auto"/>
              <w:left w:val="single" w:sz="4" w:space="0" w:color="auto"/>
              <w:bottom w:val="single" w:sz="4" w:space="0" w:color="auto"/>
              <w:right w:val="single" w:sz="4" w:space="0" w:color="auto"/>
            </w:tcBorders>
            <w:shd w:val="clear" w:color="auto" w:fill="auto"/>
          </w:tcPr>
          <w:p w:rsidR="00434160" w:rsidRPr="00685C9E" w:rsidRDefault="00434160" w:rsidP="00FA0AB6">
            <w:pPr>
              <w:keepNext/>
              <w:keepLines/>
              <w:tabs>
                <w:tab w:val="left" w:pos="3960"/>
              </w:tabs>
              <w:snapToGrid w:val="0"/>
              <w:jc w:val="center"/>
              <w:rPr>
                <w:b/>
                <w:bCs/>
                <w:sz w:val="22"/>
                <w:szCs w:val="22"/>
              </w:rPr>
            </w:pPr>
            <w:r w:rsidRPr="00685C9E">
              <w:rPr>
                <w:b/>
                <w:bCs/>
                <w:sz w:val="22"/>
                <w:szCs w:val="22"/>
              </w:rPr>
              <w:t>Наименование ПОИ</w:t>
            </w:r>
          </w:p>
          <w:p w:rsidR="00434160" w:rsidRPr="00685C9E" w:rsidRDefault="00434160" w:rsidP="00FA0AB6">
            <w:pPr>
              <w:keepNext/>
              <w:snapToGrid w:val="0"/>
              <w:jc w:val="center"/>
              <w:rPr>
                <w:b/>
                <w:sz w:val="22"/>
                <w:szCs w:val="22"/>
              </w:rPr>
            </w:pPr>
            <w:r w:rsidRPr="00685C9E">
              <w:rPr>
                <w:b/>
                <w:sz w:val="22"/>
                <w:szCs w:val="22"/>
              </w:rPr>
              <w:t>Описание, требования к выполнению работ, их качеству, безопасности, результатам, месту, сроку выполнения работ, гарантийному сроку</w:t>
            </w:r>
          </w:p>
        </w:tc>
      </w:tr>
      <w:tr w:rsidR="00434160" w:rsidRPr="00685C9E" w:rsidTr="00FA0AB6">
        <w:trPr>
          <w:trHeight w:val="352"/>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434160" w:rsidRPr="00685C9E" w:rsidRDefault="00434160" w:rsidP="00FA0AB6">
            <w:pPr>
              <w:snapToGrid w:val="0"/>
              <w:jc w:val="center"/>
              <w:rPr>
                <w:b/>
                <w:sz w:val="22"/>
                <w:szCs w:val="22"/>
              </w:rPr>
            </w:pPr>
            <w:r w:rsidRPr="00685C9E">
              <w:rPr>
                <w:b/>
                <w:sz w:val="22"/>
                <w:szCs w:val="22"/>
              </w:rPr>
              <w:t>1</w:t>
            </w:r>
          </w:p>
        </w:tc>
        <w:tc>
          <w:tcPr>
            <w:tcW w:w="14217" w:type="dxa"/>
            <w:tcBorders>
              <w:top w:val="single" w:sz="4" w:space="0" w:color="auto"/>
              <w:left w:val="single" w:sz="4" w:space="0" w:color="auto"/>
              <w:bottom w:val="single" w:sz="4" w:space="0" w:color="auto"/>
              <w:right w:val="single" w:sz="4" w:space="0" w:color="auto"/>
            </w:tcBorders>
            <w:shd w:val="clear" w:color="auto" w:fill="auto"/>
          </w:tcPr>
          <w:p w:rsidR="00685C9E" w:rsidRPr="00685C9E" w:rsidRDefault="00685C9E" w:rsidP="00685C9E">
            <w:pPr>
              <w:pStyle w:val="af3"/>
              <w:keepNext/>
              <w:rPr>
                <w:rFonts w:ascii="Times New Roman" w:hAnsi="Times New Roman"/>
                <w:b/>
              </w:rPr>
            </w:pPr>
            <w:r w:rsidRPr="00685C9E">
              <w:rPr>
                <w:rFonts w:ascii="Times New Roman" w:hAnsi="Times New Roman"/>
                <w:b/>
              </w:rPr>
              <w:t>Протез плеча с микропроцессорным управлением.</w:t>
            </w:r>
          </w:p>
          <w:p w:rsidR="00685C9E" w:rsidRPr="00685C9E" w:rsidRDefault="00685C9E" w:rsidP="00685C9E">
            <w:pPr>
              <w:pStyle w:val="af3"/>
              <w:keepNext/>
              <w:jc w:val="both"/>
              <w:rPr>
                <w:rFonts w:ascii="Times New Roman" w:hAnsi="Times New Roman"/>
              </w:rPr>
            </w:pPr>
            <w:r w:rsidRPr="00685C9E">
              <w:rPr>
                <w:rFonts w:ascii="Times New Roman" w:hAnsi="Times New Roman"/>
              </w:rPr>
              <w:t xml:space="preserve">Протез плеча активный, взрослый, система управления комбинированная (если комплектующие узлы имеют различные системы управления, например кисть с биоэлектрической системой управления и локоть-предплечье активный/пассивный (управления сохранившейся рукой); биоэлектрическая/миоэлектрическая, с возможностью управления кистью как от двух так и от одного электрода (для пациентов имеющих одну работоспособную группу мышц); комплект электромеханической кисти (с червячно-винтовым; планерным редуктором); локоть – предплечье </w:t>
            </w:r>
            <w:proofErr w:type="spellStart"/>
            <w:r w:rsidRPr="00685C9E">
              <w:rPr>
                <w:rFonts w:ascii="Times New Roman" w:hAnsi="Times New Roman"/>
              </w:rPr>
              <w:t>экзоскелетного</w:t>
            </w:r>
            <w:proofErr w:type="spellEnd"/>
            <w:r w:rsidRPr="00685C9E">
              <w:rPr>
                <w:rFonts w:ascii="Times New Roman" w:hAnsi="Times New Roman"/>
              </w:rPr>
              <w:t xml:space="preserve"> типа со ступенчатой фиксацией и пассивной ротацией (с возможностью изменения </w:t>
            </w:r>
            <w:proofErr w:type="spellStart"/>
            <w:r w:rsidRPr="00685C9E">
              <w:rPr>
                <w:rFonts w:ascii="Times New Roman" w:hAnsi="Times New Roman"/>
              </w:rPr>
              <w:t>тугоподвижности</w:t>
            </w:r>
            <w:proofErr w:type="spellEnd"/>
            <w:r w:rsidRPr="00685C9E">
              <w:rPr>
                <w:rFonts w:ascii="Times New Roman" w:hAnsi="Times New Roman"/>
              </w:rPr>
              <w:t xml:space="preserve">); функция ротатора реализована в составе модуля кисти, оболочка косметическая ПВХ/пластизоль с покрытием, оболочка косметическая силиконовая с кожным рисунком. </w:t>
            </w:r>
          </w:p>
          <w:p w:rsidR="00434160" w:rsidRPr="00685C9E" w:rsidRDefault="00685C9E" w:rsidP="00685C9E">
            <w:pPr>
              <w:jc w:val="both"/>
              <w:rPr>
                <w:sz w:val="22"/>
                <w:szCs w:val="22"/>
              </w:rPr>
            </w:pPr>
            <w:r w:rsidRPr="00685C9E">
              <w:rPr>
                <w:sz w:val="22"/>
                <w:szCs w:val="22"/>
              </w:rPr>
              <w:t>Гильза индивидуальная составная из литьевого слоистого пластика на основе связующих смол, из листового термопласта. Крепление индивидуальное – специальное.</w:t>
            </w:r>
          </w:p>
        </w:tc>
      </w:tr>
      <w:tr w:rsidR="00434160" w:rsidRPr="00685C9E" w:rsidTr="00FA0AB6">
        <w:trPr>
          <w:trHeight w:val="352"/>
        </w:trPr>
        <w:tc>
          <w:tcPr>
            <w:tcW w:w="14785" w:type="dxa"/>
            <w:gridSpan w:val="2"/>
            <w:tcBorders>
              <w:top w:val="single" w:sz="4" w:space="0" w:color="000000"/>
              <w:left w:val="single" w:sz="4" w:space="0" w:color="000000"/>
              <w:bottom w:val="single" w:sz="4" w:space="0" w:color="000000"/>
              <w:right w:val="single" w:sz="4" w:space="0" w:color="000000"/>
            </w:tcBorders>
            <w:shd w:val="clear" w:color="auto" w:fill="auto"/>
          </w:tcPr>
          <w:p w:rsidR="00685C9E" w:rsidRPr="00685C9E" w:rsidRDefault="00685C9E" w:rsidP="00685C9E">
            <w:pPr>
              <w:keepNext/>
              <w:snapToGrid w:val="0"/>
              <w:jc w:val="both"/>
              <w:rPr>
                <w:b/>
                <w:sz w:val="22"/>
                <w:szCs w:val="22"/>
              </w:rPr>
            </w:pPr>
            <w:r w:rsidRPr="00685C9E">
              <w:rPr>
                <w:b/>
                <w:sz w:val="22"/>
                <w:szCs w:val="22"/>
              </w:rPr>
              <w:lastRenderedPageBreak/>
              <w:t>Требования к выполнению работ, их качеству, безопасности, результатам.</w:t>
            </w:r>
          </w:p>
          <w:p w:rsidR="00685C9E" w:rsidRPr="00685C9E" w:rsidRDefault="00685C9E" w:rsidP="00685C9E">
            <w:pPr>
              <w:keepNext/>
              <w:suppressAutoHyphens w:val="0"/>
              <w:snapToGrid w:val="0"/>
              <w:jc w:val="both"/>
              <w:rPr>
                <w:sz w:val="22"/>
                <w:szCs w:val="22"/>
              </w:rPr>
            </w:pPr>
            <w:r w:rsidRPr="00685C9E">
              <w:rPr>
                <w:sz w:val="22"/>
                <w:szCs w:val="22"/>
              </w:rPr>
              <w:t xml:space="preserve">         Протезы верхних конечностей должны соответствовать требованиям ГОСТ </w:t>
            </w:r>
            <w:r w:rsidRPr="00685C9E">
              <w:rPr>
                <w:sz w:val="22"/>
                <w:szCs w:val="22"/>
                <w:lang w:val="en-US"/>
              </w:rPr>
              <w:t>ISO</w:t>
            </w:r>
            <w:r w:rsidRPr="00685C9E">
              <w:rPr>
                <w:sz w:val="22"/>
                <w:szCs w:val="22"/>
              </w:rPr>
              <w:t xml:space="preserve"> 10993-1-2021, ГОСТ </w:t>
            </w:r>
            <w:r w:rsidRPr="00685C9E">
              <w:rPr>
                <w:sz w:val="22"/>
                <w:szCs w:val="22"/>
                <w:lang w:val="en-US"/>
              </w:rPr>
              <w:t>ISO</w:t>
            </w:r>
            <w:r w:rsidRPr="00685C9E">
              <w:rPr>
                <w:sz w:val="22"/>
                <w:szCs w:val="22"/>
              </w:rPr>
              <w:t xml:space="preserve"> 10993-5-2011, ГОСТ </w:t>
            </w:r>
            <w:r w:rsidRPr="00685C9E">
              <w:rPr>
                <w:sz w:val="22"/>
                <w:szCs w:val="22"/>
                <w:lang w:val="en-US"/>
              </w:rPr>
              <w:t>ISO</w:t>
            </w:r>
            <w:r w:rsidRPr="00685C9E">
              <w:rPr>
                <w:sz w:val="22"/>
                <w:szCs w:val="22"/>
              </w:rPr>
              <w:t xml:space="preserve"> 10993-10-2011, </w:t>
            </w:r>
            <w:r w:rsidR="004F1E51" w:rsidRPr="004F1E51">
              <w:rPr>
                <w:sz w:val="22"/>
                <w:szCs w:val="22"/>
              </w:rPr>
              <w:t>ГОСТ Р 52770-2016</w:t>
            </w:r>
            <w:r w:rsidRPr="004F1E51">
              <w:rPr>
                <w:sz w:val="22"/>
                <w:szCs w:val="22"/>
              </w:rPr>
              <w:t>,</w:t>
            </w:r>
            <w:r w:rsidRPr="00685C9E">
              <w:rPr>
                <w:sz w:val="22"/>
                <w:szCs w:val="22"/>
              </w:rPr>
              <w:t xml:space="preserve"> ГОСТ Р ИСО 22523-2007. </w:t>
            </w:r>
          </w:p>
          <w:p w:rsidR="00685C9E" w:rsidRPr="00685C9E" w:rsidRDefault="00685C9E" w:rsidP="00685C9E">
            <w:pPr>
              <w:keepNext/>
              <w:suppressAutoHyphens w:val="0"/>
              <w:jc w:val="both"/>
              <w:rPr>
                <w:sz w:val="22"/>
                <w:szCs w:val="22"/>
              </w:rPr>
            </w:pPr>
            <w:r w:rsidRPr="00685C9E">
              <w:rPr>
                <w:sz w:val="22"/>
                <w:szCs w:val="22"/>
              </w:rPr>
              <w:t>Выполняемые работы по изготовлению для застрахованного лица, получившего повреждение здоровья в результате несчастного случая на производстве и профессионального забо</w:t>
            </w:r>
            <w:bookmarkStart w:id="0" w:name="_GoBack"/>
            <w:bookmarkEnd w:id="0"/>
            <w:r w:rsidRPr="00685C9E">
              <w:rPr>
                <w:sz w:val="22"/>
                <w:szCs w:val="22"/>
              </w:rPr>
              <w:t>левания (далее – застрахованное лицо) протеза верхней конечности должны</w:t>
            </w:r>
            <w:r w:rsidRPr="00685C9E">
              <w:rPr>
                <w:b/>
                <w:sz w:val="22"/>
                <w:szCs w:val="22"/>
              </w:rPr>
              <w:t xml:space="preserve"> </w:t>
            </w:r>
            <w:r w:rsidRPr="00685C9E">
              <w:rPr>
                <w:sz w:val="22"/>
                <w:szCs w:val="22"/>
              </w:rPr>
              <w:t>содержать комплекс медицинских, технических и социальных мероприятий, проводимых с застрахованным лицом (осмотр врача, снятие слепков, замер, подбор и выбор конструкции протезно-ортопедического изделия), имеющими нарушения двигательного аппарата, в целях восстановления или компенсации ограничений его жизнедеятельности. Приемная гильза протеза верхней конечности должна</w:t>
            </w:r>
            <w:r w:rsidRPr="00685C9E">
              <w:rPr>
                <w:b/>
                <w:sz w:val="22"/>
                <w:szCs w:val="22"/>
              </w:rPr>
              <w:t xml:space="preserve"> </w:t>
            </w:r>
            <w:r w:rsidRPr="00685C9E">
              <w:rPr>
                <w:sz w:val="22"/>
                <w:szCs w:val="22"/>
              </w:rPr>
              <w:t xml:space="preserve">изготавливаться по индивидуальному параметру застрахованного лица. Функциональный узел протеза верхней конечности должен выполнять заданную функцию и иметь конструктивно-технологическую завершенность. </w:t>
            </w:r>
          </w:p>
          <w:p w:rsidR="00685C9E" w:rsidRPr="00685C9E" w:rsidRDefault="00685C9E" w:rsidP="00685C9E">
            <w:pPr>
              <w:keepNext/>
              <w:keepLines/>
              <w:snapToGrid w:val="0"/>
              <w:jc w:val="both"/>
              <w:rPr>
                <w:b/>
                <w:sz w:val="22"/>
                <w:szCs w:val="22"/>
              </w:rPr>
            </w:pPr>
            <w:r w:rsidRPr="00685C9E">
              <w:rPr>
                <w:sz w:val="22"/>
                <w:szCs w:val="22"/>
              </w:rPr>
              <w:t xml:space="preserve">      Выполнение работ по изготовлению протеза должно осуществляться Участником закупки лично либо с привлечением соисполнителя. Участник закупки (или соисполнитель) должен иметь действующую лицензию на осуществление медицинской деятельности </w:t>
            </w:r>
            <w:r w:rsidRPr="00685C9E">
              <w:rPr>
                <w:b/>
                <w:sz w:val="22"/>
                <w:szCs w:val="22"/>
              </w:rPr>
              <w:t>по травматологии и ортопедии (с местом осуществления лицензируемого вида деятельности на территории г. Перми)</w:t>
            </w:r>
            <w:r w:rsidRPr="00685C9E">
              <w:rPr>
                <w:sz w:val="22"/>
                <w:szCs w:val="22"/>
              </w:rPr>
              <w:t xml:space="preserve"> (</w:t>
            </w:r>
            <w:hyperlink r:id="rId6" w:history="1">
              <w:r w:rsidRPr="00685C9E">
                <w:rPr>
                  <w:rStyle w:val="a4"/>
                  <w:sz w:val="22"/>
                  <w:szCs w:val="22"/>
                </w:rPr>
                <w:t>п. 46. ч. 1 ст. 12</w:t>
              </w:r>
            </w:hyperlink>
            <w:r w:rsidRPr="00685C9E">
              <w:rPr>
                <w:sz w:val="22"/>
                <w:szCs w:val="22"/>
              </w:rPr>
              <w:t xml:space="preserve"> Федерального закона № 99-ФЗ от 04.05.2011 г. "О лицензировании отдельных видов деятельности", Перечень работ (услуг), составляющих медицинскую деятельность, утвержденный Постановлением Правительства Российской Федерации N 852 от 01.06.2021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685C9E" w:rsidRPr="00685C9E" w:rsidRDefault="00685C9E" w:rsidP="00685C9E">
            <w:pPr>
              <w:keepNext/>
              <w:suppressAutoHyphens w:val="0"/>
              <w:snapToGrid w:val="0"/>
              <w:jc w:val="both"/>
              <w:rPr>
                <w:sz w:val="22"/>
                <w:szCs w:val="22"/>
              </w:rPr>
            </w:pPr>
            <w:r w:rsidRPr="00685C9E">
              <w:rPr>
                <w:sz w:val="22"/>
                <w:szCs w:val="22"/>
              </w:rPr>
              <w:t xml:space="preserve">     Работы по изготовлению протеза верхней конечности для застрахованного лица следует считать выполненными, если у застрахованного лица созданы условия для предупреждения развития деформации или благоприятного течения болезни. Работы по изготовлению протеза верхней конечности для застрахованного лица должны быть выполнены с надлежащим качеством и в установленные сроки.</w:t>
            </w:r>
            <w:r w:rsidRPr="00685C9E">
              <w:rPr>
                <w:b/>
                <w:sz w:val="22"/>
                <w:szCs w:val="22"/>
              </w:rPr>
              <w:t xml:space="preserve">                </w:t>
            </w:r>
          </w:p>
          <w:p w:rsidR="00685C9E" w:rsidRPr="00685C9E" w:rsidRDefault="00685C9E" w:rsidP="00685C9E">
            <w:pPr>
              <w:keepNext/>
              <w:suppressAutoHyphens w:val="0"/>
              <w:snapToGrid w:val="0"/>
              <w:jc w:val="both"/>
              <w:rPr>
                <w:b/>
                <w:sz w:val="22"/>
                <w:szCs w:val="22"/>
              </w:rPr>
            </w:pPr>
            <w:r w:rsidRPr="00685C9E">
              <w:rPr>
                <w:b/>
                <w:sz w:val="22"/>
                <w:szCs w:val="22"/>
              </w:rPr>
              <w:t>Требования к гарантийному сроку</w:t>
            </w:r>
          </w:p>
          <w:p w:rsidR="00685C9E" w:rsidRPr="00685C9E" w:rsidRDefault="00685C9E" w:rsidP="00685C9E">
            <w:pPr>
              <w:keepNext/>
              <w:suppressAutoHyphens w:val="0"/>
              <w:spacing w:line="100" w:lineRule="atLeast"/>
              <w:jc w:val="both"/>
              <w:rPr>
                <w:sz w:val="22"/>
                <w:szCs w:val="22"/>
              </w:rPr>
            </w:pPr>
            <w:r w:rsidRPr="00685C9E">
              <w:rPr>
                <w:sz w:val="22"/>
                <w:szCs w:val="22"/>
              </w:rPr>
              <w:t xml:space="preserve">      На протез верхней конечности устанавливается гарантийный срок, в течение которого Исполнитель должен производить замену или ремонт изделия бесплатно. Гарантийный срок распространяется на все составляющие изделия (результата работ). </w:t>
            </w:r>
          </w:p>
          <w:p w:rsidR="00685C9E" w:rsidRPr="00685C9E" w:rsidRDefault="00685C9E" w:rsidP="00685C9E">
            <w:pPr>
              <w:keepNext/>
              <w:suppressAutoHyphens w:val="0"/>
              <w:spacing w:line="100" w:lineRule="atLeast"/>
              <w:jc w:val="both"/>
              <w:rPr>
                <w:sz w:val="22"/>
                <w:szCs w:val="22"/>
              </w:rPr>
            </w:pPr>
            <w:r w:rsidRPr="00685C9E">
              <w:rPr>
                <w:sz w:val="22"/>
                <w:szCs w:val="22"/>
              </w:rPr>
              <w:t>Гарантийный срок выполненных работ на изготовленный протез верхней конечности должен составлять не менее 12 (Двенадцать) месяцев, со дня выдачи готового изделия застрахованному лицу.</w:t>
            </w:r>
          </w:p>
          <w:p w:rsidR="00434160" w:rsidRPr="00685C9E" w:rsidRDefault="00685C9E" w:rsidP="00685C9E">
            <w:pPr>
              <w:suppressAutoHyphens w:val="0"/>
              <w:spacing w:line="100" w:lineRule="atLeast"/>
              <w:jc w:val="both"/>
              <w:rPr>
                <w:sz w:val="22"/>
                <w:szCs w:val="22"/>
              </w:rPr>
            </w:pPr>
            <w:r w:rsidRPr="00685C9E">
              <w:rPr>
                <w:sz w:val="22"/>
                <w:szCs w:val="22"/>
              </w:rPr>
              <w:t xml:space="preserve">     Срок службы изготовленного протеза плеча с</w:t>
            </w:r>
            <w:r w:rsidRPr="00685C9E">
              <w:rPr>
                <w:b/>
                <w:sz w:val="22"/>
                <w:szCs w:val="22"/>
              </w:rPr>
              <w:t xml:space="preserve"> </w:t>
            </w:r>
            <w:r w:rsidRPr="00685C9E">
              <w:rPr>
                <w:sz w:val="22"/>
                <w:szCs w:val="22"/>
              </w:rPr>
              <w:t xml:space="preserve">микропроцессорным управлением должен составлять </w:t>
            </w:r>
            <w:r w:rsidRPr="00685C9E">
              <w:rPr>
                <w:sz w:val="22"/>
                <w:szCs w:val="22"/>
                <w:u w:val="single"/>
              </w:rPr>
              <w:t>не менее 3 (Трех) лет</w:t>
            </w:r>
            <w:r w:rsidRPr="00685C9E">
              <w:rPr>
                <w:sz w:val="22"/>
                <w:szCs w:val="22"/>
              </w:rPr>
              <w:t xml:space="preserve"> (указанный срок, установленный изготовителем протезов верхних конечностей, не может быть менее срока пользования техническим средством реабилитации, установленным Приказом Министерства труда и социальной защиты Российской Федерации от 05.03.2021 года №107н «Об утверждении сроков пользования техническими средствами реабилитации, протезами и протезно-ортопедическими изделиями».</w:t>
            </w:r>
          </w:p>
        </w:tc>
      </w:tr>
    </w:tbl>
    <w:p w:rsidR="00C75E34" w:rsidRPr="00685C9E" w:rsidRDefault="00C75E34" w:rsidP="00C75E34">
      <w:pPr>
        <w:pStyle w:val="21"/>
        <w:keepNext/>
        <w:keepLines/>
        <w:spacing w:before="0"/>
        <w:rPr>
          <w:sz w:val="22"/>
          <w:szCs w:val="22"/>
          <w:u w:val="single"/>
        </w:rPr>
      </w:pPr>
    </w:p>
    <w:p w:rsidR="00685C9E" w:rsidRPr="00685C9E" w:rsidRDefault="00685C9E" w:rsidP="00685C9E">
      <w:pPr>
        <w:pStyle w:val="21"/>
        <w:keepNext/>
        <w:suppressAutoHyphens w:val="0"/>
        <w:spacing w:before="0"/>
        <w:rPr>
          <w:sz w:val="22"/>
          <w:szCs w:val="22"/>
        </w:rPr>
      </w:pPr>
      <w:r w:rsidRPr="00685C9E">
        <w:rPr>
          <w:sz w:val="22"/>
          <w:szCs w:val="22"/>
          <w:u w:val="single"/>
        </w:rPr>
        <w:t>Место выполнения работ</w:t>
      </w:r>
      <w:r w:rsidRPr="00685C9E">
        <w:rPr>
          <w:sz w:val="22"/>
          <w:szCs w:val="22"/>
        </w:rPr>
        <w:t xml:space="preserve">: Российская Федерация. Осмотр врача, снятие слепков, замер, подбор и выбор конструкции протезно-ортопедического изделия и выдача протеза верхней конечности должны осуществляться в специализированном помещении на </w:t>
      </w:r>
      <w:proofErr w:type="gramStart"/>
      <w:r w:rsidRPr="00685C9E">
        <w:rPr>
          <w:sz w:val="22"/>
          <w:szCs w:val="22"/>
        </w:rPr>
        <w:t>территории  г.</w:t>
      </w:r>
      <w:proofErr w:type="gramEnd"/>
      <w:r w:rsidRPr="00685C9E">
        <w:rPr>
          <w:sz w:val="22"/>
          <w:szCs w:val="22"/>
        </w:rPr>
        <w:t xml:space="preserve"> Перми, либо по месту жительства Получателя (по согласованию с Получателем).  </w:t>
      </w:r>
    </w:p>
    <w:p w:rsidR="00685C9E" w:rsidRPr="00685C9E" w:rsidRDefault="00685C9E" w:rsidP="00685C9E">
      <w:pPr>
        <w:keepNext/>
        <w:shd w:val="clear" w:color="auto" w:fill="FFFFFF"/>
        <w:tabs>
          <w:tab w:val="left" w:pos="0"/>
        </w:tabs>
        <w:suppressAutoHyphens w:val="0"/>
        <w:spacing w:line="100" w:lineRule="atLeast"/>
        <w:rPr>
          <w:sz w:val="22"/>
          <w:szCs w:val="22"/>
          <w:u w:val="single"/>
        </w:rPr>
      </w:pPr>
    </w:p>
    <w:p w:rsidR="00685C9E" w:rsidRPr="00685C9E" w:rsidRDefault="00685C9E" w:rsidP="00685C9E">
      <w:pPr>
        <w:pStyle w:val="ConsPlusNonformat"/>
        <w:widowControl/>
        <w:jc w:val="both"/>
        <w:rPr>
          <w:rFonts w:ascii="Times New Roman" w:hAnsi="Times New Roman" w:cs="Times New Roman"/>
          <w:sz w:val="22"/>
          <w:szCs w:val="22"/>
        </w:rPr>
      </w:pPr>
      <w:r w:rsidRPr="00685C9E">
        <w:rPr>
          <w:rFonts w:ascii="Times New Roman" w:hAnsi="Times New Roman" w:cs="Times New Roman"/>
          <w:sz w:val="22"/>
          <w:szCs w:val="22"/>
          <w:u w:val="single"/>
        </w:rPr>
        <w:t>Срок выполнения работ</w:t>
      </w:r>
      <w:r w:rsidRPr="00685C9E">
        <w:rPr>
          <w:rFonts w:ascii="Times New Roman" w:hAnsi="Times New Roman" w:cs="Times New Roman"/>
          <w:sz w:val="22"/>
          <w:szCs w:val="22"/>
        </w:rPr>
        <w:t>: в течение 30-ти (Тридцати) дней с момента обращения Получателя к Исполнителю с направлением Заказчика</w:t>
      </w:r>
    </w:p>
    <w:p w:rsidR="00685C9E" w:rsidRPr="00685C9E" w:rsidRDefault="00685C9E" w:rsidP="00685C9E">
      <w:pPr>
        <w:pStyle w:val="ConsPlusNonformat"/>
        <w:widowControl/>
        <w:jc w:val="both"/>
        <w:rPr>
          <w:rFonts w:ascii="Times New Roman" w:hAnsi="Times New Roman" w:cs="Times New Roman"/>
          <w:sz w:val="22"/>
          <w:szCs w:val="22"/>
        </w:rPr>
      </w:pPr>
    </w:p>
    <w:p w:rsidR="00685C9E" w:rsidRPr="00685C9E" w:rsidRDefault="00685C9E" w:rsidP="00685C9E">
      <w:pPr>
        <w:pStyle w:val="ConsPlusNonformat"/>
        <w:keepNext/>
        <w:widowControl/>
        <w:jc w:val="both"/>
        <w:rPr>
          <w:rFonts w:ascii="Times New Roman" w:hAnsi="Times New Roman" w:cs="Times New Roman"/>
          <w:b/>
          <w:sz w:val="22"/>
          <w:szCs w:val="22"/>
        </w:rPr>
      </w:pPr>
      <w:r w:rsidRPr="00685C9E">
        <w:rPr>
          <w:rFonts w:ascii="Times New Roman" w:hAnsi="Times New Roman" w:cs="Times New Roman"/>
          <w:b/>
          <w:bCs/>
          <w:sz w:val="22"/>
          <w:szCs w:val="22"/>
        </w:rPr>
        <w:t>Срок действия государственного контракта по 25.12.2023 года.</w:t>
      </w:r>
    </w:p>
    <w:p w:rsidR="00CF62CD" w:rsidRPr="00685C9E" w:rsidRDefault="00CF62CD" w:rsidP="0019592A">
      <w:pPr>
        <w:widowControl/>
        <w:shd w:val="clear" w:color="auto" w:fill="FFFFFF"/>
        <w:tabs>
          <w:tab w:val="left" w:pos="0"/>
        </w:tabs>
        <w:spacing w:line="100" w:lineRule="atLeast"/>
        <w:ind w:firstLine="700"/>
        <w:jc w:val="right"/>
        <w:rPr>
          <w:b/>
          <w:sz w:val="22"/>
          <w:szCs w:val="22"/>
        </w:rPr>
      </w:pPr>
    </w:p>
    <w:sectPr w:rsidR="00CF62CD" w:rsidRPr="00685C9E" w:rsidSect="005331C5">
      <w:pgSz w:w="15840" w:h="12240" w:orient="landscape"/>
      <w:pgMar w:top="851" w:right="425" w:bottom="851" w:left="567"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3B8"/>
    <w:multiLevelType w:val="hybridMultilevel"/>
    <w:tmpl w:val="AE707A2E"/>
    <w:lvl w:ilvl="0" w:tplc="1F54243E">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3F2C15"/>
    <w:rsid w:val="000327C0"/>
    <w:rsid w:val="00032C62"/>
    <w:rsid w:val="00047BCC"/>
    <w:rsid w:val="000562F3"/>
    <w:rsid w:val="000602B8"/>
    <w:rsid w:val="000672FE"/>
    <w:rsid w:val="00076E92"/>
    <w:rsid w:val="000B263A"/>
    <w:rsid w:val="000D5DC9"/>
    <w:rsid w:val="000D667E"/>
    <w:rsid w:val="000E5D80"/>
    <w:rsid w:val="000F0033"/>
    <w:rsid w:val="000F2C65"/>
    <w:rsid w:val="000F4B66"/>
    <w:rsid w:val="00127413"/>
    <w:rsid w:val="00140C81"/>
    <w:rsid w:val="001553DC"/>
    <w:rsid w:val="0016067E"/>
    <w:rsid w:val="00164D23"/>
    <w:rsid w:val="00170D3A"/>
    <w:rsid w:val="001804A7"/>
    <w:rsid w:val="001833E9"/>
    <w:rsid w:val="00190C89"/>
    <w:rsid w:val="001933D9"/>
    <w:rsid w:val="0019513F"/>
    <w:rsid w:val="001952D0"/>
    <w:rsid w:val="0019592A"/>
    <w:rsid w:val="001D1C16"/>
    <w:rsid w:val="001E2FB7"/>
    <w:rsid w:val="001E6756"/>
    <w:rsid w:val="001F52C0"/>
    <w:rsid w:val="001F6394"/>
    <w:rsid w:val="002219EE"/>
    <w:rsid w:val="00224C8C"/>
    <w:rsid w:val="00254C1B"/>
    <w:rsid w:val="00263E01"/>
    <w:rsid w:val="002779E5"/>
    <w:rsid w:val="00293FDC"/>
    <w:rsid w:val="002A5052"/>
    <w:rsid w:val="002A560A"/>
    <w:rsid w:val="002B7C02"/>
    <w:rsid w:val="00300491"/>
    <w:rsid w:val="003013CD"/>
    <w:rsid w:val="00316135"/>
    <w:rsid w:val="0033392A"/>
    <w:rsid w:val="003406E5"/>
    <w:rsid w:val="00342D28"/>
    <w:rsid w:val="00345991"/>
    <w:rsid w:val="0035034F"/>
    <w:rsid w:val="00351077"/>
    <w:rsid w:val="0036783F"/>
    <w:rsid w:val="00371C8E"/>
    <w:rsid w:val="003743E6"/>
    <w:rsid w:val="0038525A"/>
    <w:rsid w:val="003B3A61"/>
    <w:rsid w:val="003B44FF"/>
    <w:rsid w:val="003C0DB5"/>
    <w:rsid w:val="003C52A5"/>
    <w:rsid w:val="003F1852"/>
    <w:rsid w:val="003F2C15"/>
    <w:rsid w:val="003F496A"/>
    <w:rsid w:val="003F70F1"/>
    <w:rsid w:val="004158E1"/>
    <w:rsid w:val="00416CB9"/>
    <w:rsid w:val="00417EFC"/>
    <w:rsid w:val="00427330"/>
    <w:rsid w:val="00434160"/>
    <w:rsid w:val="0045209E"/>
    <w:rsid w:val="004534E2"/>
    <w:rsid w:val="00453A27"/>
    <w:rsid w:val="00463F08"/>
    <w:rsid w:val="00477273"/>
    <w:rsid w:val="00486F00"/>
    <w:rsid w:val="0049340B"/>
    <w:rsid w:val="004C67A9"/>
    <w:rsid w:val="004F0593"/>
    <w:rsid w:val="004F1E51"/>
    <w:rsid w:val="005331C5"/>
    <w:rsid w:val="00542074"/>
    <w:rsid w:val="00550011"/>
    <w:rsid w:val="00553606"/>
    <w:rsid w:val="00553E1A"/>
    <w:rsid w:val="005670EC"/>
    <w:rsid w:val="00596120"/>
    <w:rsid w:val="005A3439"/>
    <w:rsid w:val="005B7E78"/>
    <w:rsid w:val="005D0BE8"/>
    <w:rsid w:val="005D527B"/>
    <w:rsid w:val="005E5C22"/>
    <w:rsid w:val="0062365B"/>
    <w:rsid w:val="00637531"/>
    <w:rsid w:val="00650695"/>
    <w:rsid w:val="0065774A"/>
    <w:rsid w:val="00662AF8"/>
    <w:rsid w:val="0068214E"/>
    <w:rsid w:val="00683C94"/>
    <w:rsid w:val="00685C9E"/>
    <w:rsid w:val="00686DC5"/>
    <w:rsid w:val="006A176D"/>
    <w:rsid w:val="006A3D01"/>
    <w:rsid w:val="006D7382"/>
    <w:rsid w:val="006F1B4A"/>
    <w:rsid w:val="00742A4B"/>
    <w:rsid w:val="0074460D"/>
    <w:rsid w:val="00744A5D"/>
    <w:rsid w:val="00753700"/>
    <w:rsid w:val="00770EAB"/>
    <w:rsid w:val="00786087"/>
    <w:rsid w:val="0078755E"/>
    <w:rsid w:val="007B3455"/>
    <w:rsid w:val="007C4BE9"/>
    <w:rsid w:val="007E2720"/>
    <w:rsid w:val="008120E5"/>
    <w:rsid w:val="00816C24"/>
    <w:rsid w:val="008210CE"/>
    <w:rsid w:val="00835094"/>
    <w:rsid w:val="00841330"/>
    <w:rsid w:val="00856938"/>
    <w:rsid w:val="00864F42"/>
    <w:rsid w:val="0086619A"/>
    <w:rsid w:val="00872FE1"/>
    <w:rsid w:val="00875D6D"/>
    <w:rsid w:val="008C7727"/>
    <w:rsid w:val="008E168A"/>
    <w:rsid w:val="00911BAB"/>
    <w:rsid w:val="00914FD7"/>
    <w:rsid w:val="00915A9E"/>
    <w:rsid w:val="00917677"/>
    <w:rsid w:val="009270C0"/>
    <w:rsid w:val="00937136"/>
    <w:rsid w:val="009618FA"/>
    <w:rsid w:val="00971F80"/>
    <w:rsid w:val="009A7BD7"/>
    <w:rsid w:val="009C44A5"/>
    <w:rsid w:val="009F65FA"/>
    <w:rsid w:val="00A009FE"/>
    <w:rsid w:val="00A121A6"/>
    <w:rsid w:val="00A165F2"/>
    <w:rsid w:val="00A21F85"/>
    <w:rsid w:val="00A35C70"/>
    <w:rsid w:val="00A372FA"/>
    <w:rsid w:val="00A45C46"/>
    <w:rsid w:val="00A575E8"/>
    <w:rsid w:val="00A70917"/>
    <w:rsid w:val="00A87091"/>
    <w:rsid w:val="00A97045"/>
    <w:rsid w:val="00AB57C7"/>
    <w:rsid w:val="00AC4BEF"/>
    <w:rsid w:val="00AD0C3B"/>
    <w:rsid w:val="00AE0479"/>
    <w:rsid w:val="00AF0AAF"/>
    <w:rsid w:val="00B11FE4"/>
    <w:rsid w:val="00B21E15"/>
    <w:rsid w:val="00B22BFD"/>
    <w:rsid w:val="00B44526"/>
    <w:rsid w:val="00B670BD"/>
    <w:rsid w:val="00B73A92"/>
    <w:rsid w:val="00B7660C"/>
    <w:rsid w:val="00B85777"/>
    <w:rsid w:val="00B92324"/>
    <w:rsid w:val="00BC485C"/>
    <w:rsid w:val="00BC68D9"/>
    <w:rsid w:val="00C0336A"/>
    <w:rsid w:val="00C062D6"/>
    <w:rsid w:val="00C242D6"/>
    <w:rsid w:val="00C30076"/>
    <w:rsid w:val="00C50479"/>
    <w:rsid w:val="00C65791"/>
    <w:rsid w:val="00C75E34"/>
    <w:rsid w:val="00C97F29"/>
    <w:rsid w:val="00CB6FA8"/>
    <w:rsid w:val="00CC1D22"/>
    <w:rsid w:val="00CC26E9"/>
    <w:rsid w:val="00CC27D5"/>
    <w:rsid w:val="00CC597A"/>
    <w:rsid w:val="00CE5E89"/>
    <w:rsid w:val="00CF62CD"/>
    <w:rsid w:val="00D06218"/>
    <w:rsid w:val="00D11350"/>
    <w:rsid w:val="00D16CC3"/>
    <w:rsid w:val="00D221DC"/>
    <w:rsid w:val="00D35E3C"/>
    <w:rsid w:val="00D831B0"/>
    <w:rsid w:val="00D90DBD"/>
    <w:rsid w:val="00D92E9C"/>
    <w:rsid w:val="00D97231"/>
    <w:rsid w:val="00DB0C27"/>
    <w:rsid w:val="00DB72BD"/>
    <w:rsid w:val="00DE79E0"/>
    <w:rsid w:val="00DE7C28"/>
    <w:rsid w:val="00DF347B"/>
    <w:rsid w:val="00E023AB"/>
    <w:rsid w:val="00E05B43"/>
    <w:rsid w:val="00E166FF"/>
    <w:rsid w:val="00E367E7"/>
    <w:rsid w:val="00E569A8"/>
    <w:rsid w:val="00E800FA"/>
    <w:rsid w:val="00E80B41"/>
    <w:rsid w:val="00EA0CDF"/>
    <w:rsid w:val="00EA74E6"/>
    <w:rsid w:val="00EB4416"/>
    <w:rsid w:val="00EB5E26"/>
    <w:rsid w:val="00ED2DD1"/>
    <w:rsid w:val="00ED70CD"/>
    <w:rsid w:val="00EE1C0A"/>
    <w:rsid w:val="00EE3E44"/>
    <w:rsid w:val="00EE3FC1"/>
    <w:rsid w:val="00EF7DA5"/>
    <w:rsid w:val="00F02DCB"/>
    <w:rsid w:val="00F10961"/>
    <w:rsid w:val="00F22FB6"/>
    <w:rsid w:val="00F36857"/>
    <w:rsid w:val="00F50052"/>
    <w:rsid w:val="00F529EF"/>
    <w:rsid w:val="00F53EC9"/>
    <w:rsid w:val="00F82090"/>
    <w:rsid w:val="00F905E8"/>
    <w:rsid w:val="00F9186A"/>
    <w:rsid w:val="00F935D3"/>
    <w:rsid w:val="00FB522F"/>
    <w:rsid w:val="00FC3B46"/>
    <w:rsid w:val="00FD3177"/>
    <w:rsid w:val="00FD4860"/>
    <w:rsid w:val="00FD5593"/>
    <w:rsid w:val="00FE2E33"/>
    <w:rsid w:val="00FF4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6B07E"/>
  <w15:docId w15:val="{F0389327-00E3-4F22-AE3E-BF4615E7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1C5"/>
    <w:pPr>
      <w:widowControl w:val="0"/>
      <w:suppressAutoHyphens/>
    </w:pPr>
    <w:rPr>
      <w:rFonts w:eastAsia="Lucida Sans Unicode"/>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5331C5"/>
    <w:rPr>
      <w:rFonts w:ascii="Symbol" w:eastAsia="Arial" w:hAnsi="Symbol" w:cs="Times New Roman"/>
    </w:rPr>
  </w:style>
  <w:style w:type="character" w:customStyle="1" w:styleId="WW8Num4z1">
    <w:name w:val="WW8Num4z1"/>
    <w:rsid w:val="005331C5"/>
    <w:rPr>
      <w:rFonts w:ascii="Courier New" w:hAnsi="Courier New" w:cs="Courier New"/>
    </w:rPr>
  </w:style>
  <w:style w:type="character" w:customStyle="1" w:styleId="WW8Num4z2">
    <w:name w:val="WW8Num4z2"/>
    <w:rsid w:val="005331C5"/>
    <w:rPr>
      <w:rFonts w:ascii="Wingdings" w:hAnsi="Wingdings"/>
    </w:rPr>
  </w:style>
  <w:style w:type="character" w:customStyle="1" w:styleId="WW8Num4z3">
    <w:name w:val="WW8Num4z3"/>
    <w:rsid w:val="005331C5"/>
    <w:rPr>
      <w:rFonts w:ascii="Symbol" w:hAnsi="Symbol"/>
    </w:rPr>
  </w:style>
  <w:style w:type="character" w:customStyle="1" w:styleId="1">
    <w:name w:val="Основной шрифт абзаца1"/>
    <w:rsid w:val="005331C5"/>
  </w:style>
  <w:style w:type="character" w:styleId="a3">
    <w:name w:val="page number"/>
    <w:basedOn w:val="1"/>
    <w:rsid w:val="005331C5"/>
  </w:style>
  <w:style w:type="character" w:styleId="a4">
    <w:name w:val="Hyperlink"/>
    <w:aliases w:val="%Hyperlink"/>
    <w:basedOn w:val="1"/>
    <w:rsid w:val="005331C5"/>
    <w:rPr>
      <w:color w:val="0000FF"/>
      <w:u w:val="single"/>
    </w:rPr>
  </w:style>
  <w:style w:type="character" w:customStyle="1" w:styleId="WW8Num20z1">
    <w:name w:val="WW8Num20z1"/>
    <w:rsid w:val="005331C5"/>
    <w:rPr>
      <w:rFonts w:ascii="Courier New" w:hAnsi="Courier New" w:cs="Courier New"/>
    </w:rPr>
  </w:style>
  <w:style w:type="paragraph" w:customStyle="1" w:styleId="10">
    <w:name w:val="Заголовок1"/>
    <w:basedOn w:val="a"/>
    <w:next w:val="a5"/>
    <w:rsid w:val="005331C5"/>
    <w:pPr>
      <w:keepNext/>
      <w:spacing w:before="240" w:after="120"/>
    </w:pPr>
    <w:rPr>
      <w:rFonts w:ascii="Arial" w:eastAsia="SimSun" w:hAnsi="Arial" w:cs="Mangal"/>
      <w:sz w:val="28"/>
      <w:szCs w:val="28"/>
    </w:rPr>
  </w:style>
  <w:style w:type="paragraph" w:styleId="a5">
    <w:name w:val="Body Text"/>
    <w:basedOn w:val="a"/>
    <w:rsid w:val="005331C5"/>
    <w:pPr>
      <w:spacing w:after="120"/>
    </w:pPr>
  </w:style>
  <w:style w:type="paragraph" w:styleId="a6">
    <w:name w:val="List"/>
    <w:basedOn w:val="a5"/>
    <w:rsid w:val="005331C5"/>
    <w:rPr>
      <w:rFonts w:cs="Mangal"/>
    </w:rPr>
  </w:style>
  <w:style w:type="paragraph" w:customStyle="1" w:styleId="11">
    <w:name w:val="Название1"/>
    <w:basedOn w:val="a"/>
    <w:rsid w:val="005331C5"/>
    <w:pPr>
      <w:suppressLineNumbers/>
      <w:spacing w:before="120" w:after="120"/>
    </w:pPr>
    <w:rPr>
      <w:rFonts w:cs="Mangal"/>
      <w:i/>
      <w:iCs/>
    </w:rPr>
  </w:style>
  <w:style w:type="paragraph" w:customStyle="1" w:styleId="12">
    <w:name w:val="Указатель1"/>
    <w:basedOn w:val="a"/>
    <w:rsid w:val="005331C5"/>
    <w:pPr>
      <w:suppressLineNumbers/>
    </w:pPr>
    <w:rPr>
      <w:rFonts w:cs="Mangal"/>
    </w:rPr>
  </w:style>
  <w:style w:type="paragraph" w:customStyle="1" w:styleId="3">
    <w:name w:val="Стиль3 Знак Знак"/>
    <w:basedOn w:val="a"/>
    <w:rsid w:val="005331C5"/>
    <w:pPr>
      <w:tabs>
        <w:tab w:val="left" w:pos="17147"/>
      </w:tabs>
      <w:spacing w:line="100" w:lineRule="atLeast"/>
      <w:ind w:left="360"/>
      <w:jc w:val="both"/>
    </w:pPr>
    <w:rPr>
      <w:szCs w:val="20"/>
    </w:rPr>
  </w:style>
  <w:style w:type="paragraph" w:styleId="a7">
    <w:name w:val="header"/>
    <w:basedOn w:val="a"/>
    <w:rsid w:val="005331C5"/>
    <w:pPr>
      <w:suppressLineNumbers/>
      <w:tabs>
        <w:tab w:val="center" w:pos="4818"/>
        <w:tab w:val="right" w:pos="9637"/>
      </w:tabs>
    </w:pPr>
  </w:style>
  <w:style w:type="paragraph" w:styleId="a8">
    <w:name w:val="footer"/>
    <w:basedOn w:val="a"/>
    <w:rsid w:val="005331C5"/>
    <w:pPr>
      <w:suppressLineNumbers/>
      <w:tabs>
        <w:tab w:val="center" w:pos="4818"/>
        <w:tab w:val="right" w:pos="9637"/>
      </w:tabs>
    </w:pPr>
  </w:style>
  <w:style w:type="paragraph" w:customStyle="1" w:styleId="13">
    <w:name w:val="Обычный1"/>
    <w:rsid w:val="005331C5"/>
    <w:pPr>
      <w:widowControl w:val="0"/>
      <w:tabs>
        <w:tab w:val="left" w:pos="360"/>
      </w:tabs>
      <w:suppressAutoHyphens/>
      <w:spacing w:line="300" w:lineRule="auto"/>
    </w:pPr>
    <w:rPr>
      <w:rFonts w:eastAsia="Arial"/>
      <w:sz w:val="22"/>
      <w:lang w:eastAsia="ar-SA"/>
    </w:rPr>
  </w:style>
  <w:style w:type="paragraph" w:customStyle="1" w:styleId="ConsPlusNonformat">
    <w:name w:val="ConsPlusNonformat"/>
    <w:rsid w:val="005331C5"/>
    <w:pPr>
      <w:widowControl w:val="0"/>
      <w:suppressAutoHyphens/>
      <w:autoSpaceDE w:val="0"/>
    </w:pPr>
    <w:rPr>
      <w:rFonts w:ascii="Courier New" w:eastAsia="Arial" w:hAnsi="Courier New" w:cs="Courier New"/>
      <w:lang w:eastAsia="ar-SA"/>
    </w:rPr>
  </w:style>
  <w:style w:type="paragraph" w:customStyle="1" w:styleId="14">
    <w:name w:val="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cs="Verdana"/>
      <w:sz w:val="20"/>
      <w:szCs w:val="20"/>
      <w:lang w:val="en-US"/>
    </w:rPr>
  </w:style>
  <w:style w:type="paragraph" w:customStyle="1" w:styleId="aa">
    <w:name w:val="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5">
    <w:name w:val="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21">
    <w:name w:val="Основной текст 21"/>
    <w:rsid w:val="005331C5"/>
    <w:pPr>
      <w:widowControl w:val="0"/>
      <w:suppressAutoHyphens/>
      <w:spacing w:before="120" w:line="100" w:lineRule="atLeast"/>
      <w:jc w:val="both"/>
    </w:pPr>
    <w:rPr>
      <w:rFonts w:eastAsia="DejaVu Sans"/>
      <w:kern w:val="1"/>
      <w:sz w:val="24"/>
      <w:lang w:eastAsia="ar-SA"/>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b">
    <w:name w:val="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2">
    <w:name w:val="Знак1 Знак Знак Знак Знак Знак Знак Знак Знак Знак Знак Знак Знак Знак Знак1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ConsPlusNormal">
    <w:name w:val="ConsPlusNormal"/>
    <w:rsid w:val="005331C5"/>
    <w:pPr>
      <w:widowControl w:val="0"/>
      <w:suppressAutoHyphens/>
      <w:autoSpaceDE w:val="0"/>
      <w:ind w:firstLine="720"/>
    </w:pPr>
    <w:rPr>
      <w:rFonts w:ascii="Arial" w:eastAsia="Arial" w:hAnsi="Arial" w:cs="Arial"/>
      <w:lang w:eastAsia="ar-SA"/>
    </w:rPr>
  </w:style>
  <w:style w:type="paragraph" w:customStyle="1" w:styleId="ac">
    <w:name w:val="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6">
    <w:name w:val="Знак Знак Знак Знак Знак Знак Знак Знак Знак Знак1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styleId="ad">
    <w:name w:val="Balloon Text"/>
    <w:basedOn w:val="a"/>
    <w:rsid w:val="005331C5"/>
    <w:rPr>
      <w:rFonts w:ascii="Tahoma" w:hAnsi="Tahoma" w:cs="Tahoma"/>
      <w:sz w:val="16"/>
      <w:szCs w:val="16"/>
    </w:rPr>
  </w:style>
  <w:style w:type="paragraph" w:customStyle="1" w:styleId="113">
    <w:name w:val="Знак1 Знак Знак Знак Знак Знак Знак Знак 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e">
    <w:name w:val="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
    <w:name w:val="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7">
    <w:name w:val="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8">
    <w:name w:val="Знак Знак Знак Знак Знак Знак Знак Знак Знак Знак1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0">
    <w:name w:val="Содержимое таблицы"/>
    <w:basedOn w:val="a"/>
    <w:rsid w:val="005331C5"/>
    <w:pPr>
      <w:suppressLineNumbers/>
    </w:pPr>
  </w:style>
  <w:style w:type="paragraph" w:customStyle="1" w:styleId="af1">
    <w:name w:val="Заголовок таблицы"/>
    <w:basedOn w:val="af0"/>
    <w:rsid w:val="005331C5"/>
    <w:pPr>
      <w:jc w:val="center"/>
    </w:pPr>
    <w:rPr>
      <w:b/>
      <w:bCs/>
    </w:rPr>
  </w:style>
  <w:style w:type="paragraph" w:styleId="af2">
    <w:name w:val="List Paragraph"/>
    <w:basedOn w:val="a"/>
    <w:uiPriority w:val="34"/>
    <w:qFormat/>
    <w:rsid w:val="0019592A"/>
    <w:pPr>
      <w:ind w:left="720"/>
      <w:contextualSpacing/>
    </w:pPr>
  </w:style>
  <w:style w:type="paragraph" w:styleId="af3">
    <w:name w:val="No Spacing"/>
    <w:uiPriority w:val="1"/>
    <w:qFormat/>
    <w:rsid w:val="006D738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1367">
      <w:bodyDiv w:val="1"/>
      <w:marLeft w:val="0"/>
      <w:marRight w:val="0"/>
      <w:marTop w:val="0"/>
      <w:marBottom w:val="0"/>
      <w:divBdr>
        <w:top w:val="none" w:sz="0" w:space="0" w:color="auto"/>
        <w:left w:val="none" w:sz="0" w:space="0" w:color="auto"/>
        <w:bottom w:val="none" w:sz="0" w:space="0" w:color="auto"/>
        <w:right w:val="none" w:sz="0" w:space="0" w:color="auto"/>
      </w:divBdr>
    </w:div>
    <w:div w:id="331759384">
      <w:bodyDiv w:val="1"/>
      <w:marLeft w:val="0"/>
      <w:marRight w:val="0"/>
      <w:marTop w:val="0"/>
      <w:marBottom w:val="0"/>
      <w:divBdr>
        <w:top w:val="none" w:sz="0" w:space="0" w:color="auto"/>
        <w:left w:val="none" w:sz="0" w:space="0" w:color="auto"/>
        <w:bottom w:val="none" w:sz="0" w:space="0" w:color="auto"/>
        <w:right w:val="none" w:sz="0" w:space="0" w:color="auto"/>
      </w:divBdr>
    </w:div>
    <w:div w:id="636106980">
      <w:bodyDiv w:val="1"/>
      <w:marLeft w:val="0"/>
      <w:marRight w:val="0"/>
      <w:marTop w:val="0"/>
      <w:marBottom w:val="0"/>
      <w:divBdr>
        <w:top w:val="none" w:sz="0" w:space="0" w:color="auto"/>
        <w:left w:val="none" w:sz="0" w:space="0" w:color="auto"/>
        <w:bottom w:val="none" w:sz="0" w:space="0" w:color="auto"/>
        <w:right w:val="none" w:sz="0" w:space="0" w:color="auto"/>
      </w:divBdr>
    </w:div>
    <w:div w:id="11151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4D595CEA4EEC6448BB7645EF11D24CA90FDBDAD3808A4DCF7B0FE109F8CE199202DCE89C5404F6BF414B870F11665D329747327E4F8D921O640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13A37-2DFA-4768-B540-AFA80603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805</Words>
  <Characters>4594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 (официальный сайт 0256100000213000119)</vt:lpstr>
    </vt:vector>
  </TitlesOfParts>
  <Company/>
  <LinksUpToDate>false</LinksUpToDate>
  <CharactersWithSpaces>5389</CharactersWithSpaces>
  <SharedDoc>false</SharedDoc>
  <HLinks>
    <vt:vector size="192" baseType="variant">
      <vt:variant>
        <vt:i4>7274549</vt:i4>
      </vt:variant>
      <vt:variant>
        <vt:i4>93</vt:i4>
      </vt:variant>
      <vt:variant>
        <vt:i4>0</vt:i4>
      </vt:variant>
      <vt:variant>
        <vt:i4>5</vt:i4>
      </vt:variant>
      <vt:variant>
        <vt:lpwstr>http://www.zakupki.gov.ru/</vt:lpwstr>
      </vt:variant>
      <vt:variant>
        <vt:lpwstr/>
      </vt:variant>
      <vt:variant>
        <vt:i4>7274549</vt:i4>
      </vt:variant>
      <vt:variant>
        <vt:i4>90</vt:i4>
      </vt:variant>
      <vt:variant>
        <vt:i4>0</vt:i4>
      </vt:variant>
      <vt:variant>
        <vt:i4>5</vt:i4>
      </vt:variant>
      <vt:variant>
        <vt:lpwstr>http://www.zakupki.gov.ru/</vt:lpwstr>
      </vt:variant>
      <vt:variant>
        <vt:lpwstr/>
      </vt:variant>
      <vt:variant>
        <vt:i4>7274549</vt:i4>
      </vt:variant>
      <vt:variant>
        <vt:i4>87</vt:i4>
      </vt:variant>
      <vt:variant>
        <vt:i4>0</vt:i4>
      </vt:variant>
      <vt:variant>
        <vt:i4>5</vt:i4>
      </vt:variant>
      <vt:variant>
        <vt:lpwstr>http://www.zakupki.gov.ru/</vt:lpwstr>
      </vt:variant>
      <vt:variant>
        <vt:lpwstr/>
      </vt:variant>
      <vt:variant>
        <vt:i4>7274549</vt:i4>
      </vt:variant>
      <vt:variant>
        <vt:i4>84</vt:i4>
      </vt:variant>
      <vt:variant>
        <vt:i4>0</vt:i4>
      </vt:variant>
      <vt:variant>
        <vt:i4>5</vt:i4>
      </vt:variant>
      <vt:variant>
        <vt:lpwstr>http://www.zakupki.gov.ru/</vt:lpwstr>
      </vt:variant>
      <vt:variant>
        <vt:lpwstr/>
      </vt:variant>
      <vt:variant>
        <vt:i4>7274549</vt:i4>
      </vt:variant>
      <vt:variant>
        <vt:i4>81</vt:i4>
      </vt:variant>
      <vt:variant>
        <vt:i4>0</vt:i4>
      </vt:variant>
      <vt:variant>
        <vt:i4>5</vt:i4>
      </vt:variant>
      <vt:variant>
        <vt:lpwstr>http://www.zakupki.gov.ru/</vt:lpwstr>
      </vt:variant>
      <vt:variant>
        <vt:lpwstr/>
      </vt:variant>
      <vt:variant>
        <vt:i4>7274549</vt:i4>
      </vt:variant>
      <vt:variant>
        <vt:i4>78</vt:i4>
      </vt:variant>
      <vt:variant>
        <vt:i4>0</vt:i4>
      </vt:variant>
      <vt:variant>
        <vt:i4>5</vt:i4>
      </vt:variant>
      <vt:variant>
        <vt:lpwstr>http://www.zakupki.gov.ru/</vt:lpwstr>
      </vt:variant>
      <vt:variant>
        <vt:lpwstr/>
      </vt:variant>
      <vt:variant>
        <vt:i4>7274549</vt:i4>
      </vt:variant>
      <vt:variant>
        <vt:i4>75</vt:i4>
      </vt:variant>
      <vt:variant>
        <vt:i4>0</vt:i4>
      </vt:variant>
      <vt:variant>
        <vt:i4>5</vt:i4>
      </vt:variant>
      <vt:variant>
        <vt:lpwstr>http://www.zakupki.gov.ru/</vt:lpwstr>
      </vt:variant>
      <vt:variant>
        <vt:lpwstr/>
      </vt:variant>
      <vt:variant>
        <vt:i4>7274549</vt:i4>
      </vt:variant>
      <vt:variant>
        <vt:i4>72</vt:i4>
      </vt:variant>
      <vt:variant>
        <vt:i4>0</vt:i4>
      </vt:variant>
      <vt:variant>
        <vt:i4>5</vt:i4>
      </vt:variant>
      <vt:variant>
        <vt:lpwstr>http://www.zakupki.gov.ru/</vt:lpwstr>
      </vt:variant>
      <vt:variant>
        <vt:lpwstr/>
      </vt:variant>
      <vt:variant>
        <vt:i4>7274549</vt:i4>
      </vt:variant>
      <vt:variant>
        <vt:i4>69</vt:i4>
      </vt:variant>
      <vt:variant>
        <vt:i4>0</vt:i4>
      </vt:variant>
      <vt:variant>
        <vt:i4>5</vt:i4>
      </vt:variant>
      <vt:variant>
        <vt:lpwstr>http://www.zakupki.gov.ru/</vt:lpwstr>
      </vt:variant>
      <vt:variant>
        <vt:lpwstr/>
      </vt:variant>
      <vt:variant>
        <vt:i4>7274549</vt:i4>
      </vt:variant>
      <vt:variant>
        <vt:i4>66</vt:i4>
      </vt:variant>
      <vt:variant>
        <vt:i4>0</vt:i4>
      </vt:variant>
      <vt:variant>
        <vt:i4>5</vt:i4>
      </vt:variant>
      <vt:variant>
        <vt:lpwstr>http://www.zakupki.gov.ru/</vt:lpwstr>
      </vt:variant>
      <vt:variant>
        <vt:lpwstr/>
      </vt:variant>
      <vt:variant>
        <vt:i4>7274549</vt:i4>
      </vt:variant>
      <vt:variant>
        <vt:i4>63</vt:i4>
      </vt:variant>
      <vt:variant>
        <vt:i4>0</vt:i4>
      </vt:variant>
      <vt:variant>
        <vt:i4>5</vt:i4>
      </vt:variant>
      <vt:variant>
        <vt:lpwstr>http://www.zakupki.gov.ru/</vt:lpwstr>
      </vt:variant>
      <vt:variant>
        <vt:lpwstr/>
      </vt:variant>
      <vt:variant>
        <vt:i4>7274549</vt:i4>
      </vt:variant>
      <vt:variant>
        <vt:i4>60</vt:i4>
      </vt:variant>
      <vt:variant>
        <vt:i4>0</vt:i4>
      </vt:variant>
      <vt:variant>
        <vt:i4>5</vt:i4>
      </vt:variant>
      <vt:variant>
        <vt:lpwstr>http://www.zakupki.gov.ru/</vt:lpwstr>
      </vt:variant>
      <vt:variant>
        <vt:lpwstr/>
      </vt:variant>
      <vt:variant>
        <vt:i4>7274549</vt:i4>
      </vt:variant>
      <vt:variant>
        <vt:i4>57</vt:i4>
      </vt:variant>
      <vt:variant>
        <vt:i4>0</vt:i4>
      </vt:variant>
      <vt:variant>
        <vt:i4>5</vt:i4>
      </vt:variant>
      <vt:variant>
        <vt:lpwstr>http://www.zakupki.gov.ru/</vt:lpwstr>
      </vt:variant>
      <vt:variant>
        <vt:lpwstr/>
      </vt:variant>
      <vt:variant>
        <vt:i4>7274549</vt:i4>
      </vt:variant>
      <vt:variant>
        <vt:i4>54</vt:i4>
      </vt:variant>
      <vt:variant>
        <vt:i4>0</vt:i4>
      </vt:variant>
      <vt:variant>
        <vt:i4>5</vt:i4>
      </vt:variant>
      <vt:variant>
        <vt:lpwstr>http://www.zakupki.gov.ru/</vt:lpwstr>
      </vt:variant>
      <vt:variant>
        <vt:lpwstr/>
      </vt:variant>
      <vt:variant>
        <vt:i4>7274549</vt:i4>
      </vt:variant>
      <vt:variant>
        <vt:i4>51</vt:i4>
      </vt:variant>
      <vt:variant>
        <vt:i4>0</vt:i4>
      </vt:variant>
      <vt:variant>
        <vt:i4>5</vt:i4>
      </vt:variant>
      <vt:variant>
        <vt:lpwstr>http://www.zakupki.gov.ru/</vt:lpwstr>
      </vt:variant>
      <vt:variant>
        <vt:lpwstr/>
      </vt:variant>
      <vt:variant>
        <vt:i4>7274549</vt:i4>
      </vt:variant>
      <vt:variant>
        <vt:i4>48</vt:i4>
      </vt:variant>
      <vt:variant>
        <vt:i4>0</vt:i4>
      </vt:variant>
      <vt:variant>
        <vt:i4>5</vt:i4>
      </vt:variant>
      <vt:variant>
        <vt:lpwstr>http://www.zakupki.gov.ru/</vt:lpwstr>
      </vt:variant>
      <vt:variant>
        <vt:lpwstr/>
      </vt:variant>
      <vt:variant>
        <vt:i4>7274549</vt:i4>
      </vt:variant>
      <vt:variant>
        <vt:i4>45</vt:i4>
      </vt:variant>
      <vt:variant>
        <vt:i4>0</vt:i4>
      </vt:variant>
      <vt:variant>
        <vt:i4>5</vt:i4>
      </vt:variant>
      <vt:variant>
        <vt:lpwstr>http://www.zakupki.gov.ru/</vt:lpwstr>
      </vt:variant>
      <vt:variant>
        <vt:lpwstr/>
      </vt:variant>
      <vt:variant>
        <vt:i4>7274549</vt:i4>
      </vt:variant>
      <vt:variant>
        <vt:i4>42</vt:i4>
      </vt:variant>
      <vt:variant>
        <vt:i4>0</vt:i4>
      </vt:variant>
      <vt:variant>
        <vt:i4>5</vt:i4>
      </vt:variant>
      <vt:variant>
        <vt:lpwstr>http://www.zakupki.gov.ru/</vt:lpwstr>
      </vt:variant>
      <vt:variant>
        <vt:lpwstr/>
      </vt:variant>
      <vt:variant>
        <vt:i4>7274549</vt:i4>
      </vt:variant>
      <vt:variant>
        <vt:i4>39</vt:i4>
      </vt:variant>
      <vt:variant>
        <vt:i4>0</vt:i4>
      </vt:variant>
      <vt:variant>
        <vt:i4>5</vt:i4>
      </vt:variant>
      <vt:variant>
        <vt:lpwstr>http://www.zakupki.gov.ru/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7274549</vt:i4>
      </vt:variant>
      <vt:variant>
        <vt:i4>30</vt:i4>
      </vt:variant>
      <vt:variant>
        <vt:i4>0</vt:i4>
      </vt:variant>
      <vt:variant>
        <vt:i4>5</vt:i4>
      </vt:variant>
      <vt:variant>
        <vt:lpwstr>http://www.zakupki.gov.ru/</vt:lpwstr>
      </vt:variant>
      <vt:variant>
        <vt:lpwstr/>
      </vt:variant>
      <vt:variant>
        <vt:i4>7274549</vt:i4>
      </vt:variant>
      <vt:variant>
        <vt:i4>27</vt:i4>
      </vt:variant>
      <vt:variant>
        <vt:i4>0</vt:i4>
      </vt:variant>
      <vt:variant>
        <vt:i4>5</vt:i4>
      </vt:variant>
      <vt:variant>
        <vt:lpwstr>http://www.zakupki.gov.ru/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21</vt:i4>
      </vt:variant>
      <vt:variant>
        <vt:i4>0</vt:i4>
      </vt:variant>
      <vt:variant>
        <vt:i4>5</vt:i4>
      </vt:variant>
      <vt:variant>
        <vt:lpwstr>http://www.zakupki.gov.ru/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 (официальный сайт 0256100000213000119)</dc:title>
  <dc:creator>USER</dc:creator>
  <cp:lastModifiedBy>Горбунов Дмитрий Николаевич</cp:lastModifiedBy>
  <cp:revision>20</cp:revision>
  <cp:lastPrinted>2022-02-16T06:56:00Z</cp:lastPrinted>
  <dcterms:created xsi:type="dcterms:W3CDTF">2022-11-24T05:21:00Z</dcterms:created>
  <dcterms:modified xsi:type="dcterms:W3CDTF">2023-03-03T10:41:00Z</dcterms:modified>
</cp:coreProperties>
</file>