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2" w:rsidRPr="00A13966" w:rsidRDefault="00976732" w:rsidP="00976732">
      <w:pPr>
        <w:keepNext/>
        <w:ind w:right="283"/>
        <w:jc w:val="center"/>
        <w:rPr>
          <w:b/>
          <w:sz w:val="25"/>
          <w:szCs w:val="25"/>
        </w:rPr>
      </w:pPr>
      <w:r w:rsidRPr="00A13966">
        <w:rPr>
          <w:b/>
          <w:sz w:val="25"/>
          <w:szCs w:val="25"/>
        </w:rPr>
        <w:t xml:space="preserve">Описание объекта закупки </w:t>
      </w:r>
    </w:p>
    <w:p w:rsidR="007C74ED" w:rsidRPr="00A13966" w:rsidRDefault="007C74ED" w:rsidP="00976732">
      <w:pPr>
        <w:keepNext/>
        <w:ind w:right="283"/>
        <w:jc w:val="center"/>
        <w:rPr>
          <w:b/>
          <w:sz w:val="25"/>
          <w:szCs w:val="25"/>
        </w:rPr>
      </w:pPr>
      <w:r w:rsidRPr="00A13966">
        <w:rPr>
          <w:b/>
          <w:sz w:val="25"/>
          <w:szCs w:val="25"/>
        </w:rPr>
        <w:t xml:space="preserve">на </w:t>
      </w:r>
      <w:r w:rsidR="00A13966">
        <w:rPr>
          <w:b/>
          <w:bCs/>
          <w:sz w:val="25"/>
          <w:szCs w:val="25"/>
        </w:rPr>
        <w:t>выполнение работ по обеспечению инвалидов туторами</w:t>
      </w:r>
    </w:p>
    <w:p w:rsidR="007C74ED" w:rsidRPr="00A13966" w:rsidRDefault="007C74ED" w:rsidP="007C74ED">
      <w:pPr>
        <w:widowControl w:val="0"/>
        <w:shd w:val="clear" w:color="auto" w:fill="FFFFFF"/>
        <w:jc w:val="center"/>
        <w:rPr>
          <w:b/>
          <w:sz w:val="25"/>
          <w:szCs w:val="25"/>
        </w:rPr>
      </w:pPr>
    </w:p>
    <w:p w:rsidR="00FA627F" w:rsidRPr="00A13966" w:rsidRDefault="00FA627F" w:rsidP="007C74ED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A13966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A13966" w:rsidRDefault="00FA627F" w:rsidP="007C74ED">
      <w:pPr>
        <w:widowControl w:val="0"/>
        <w:shd w:val="clear" w:color="auto" w:fill="FFFFFF"/>
        <w:ind w:firstLine="709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A13966" w:rsidRDefault="00AB4F5C" w:rsidP="00FA627F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FA627F" w:rsidRPr="00A13966" w:rsidRDefault="00FA627F" w:rsidP="008F245B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sz w:val="25"/>
          <w:szCs w:val="25"/>
          <w:lang w:eastAsia="zh-CN" w:bidi="hi-IN"/>
        </w:rPr>
      </w:pPr>
      <w:r w:rsidRPr="00A13966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</w:t>
      </w:r>
    </w:p>
    <w:p w:rsidR="00143ECE" w:rsidRPr="00A13966" w:rsidRDefault="00143ECE" w:rsidP="008F245B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A13966" w:rsidRPr="00A13966" w:rsidRDefault="00A13966" w:rsidP="00A13966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ru-RU"/>
        </w:rPr>
      </w:pPr>
      <w:r w:rsidRPr="00A13966">
        <w:rPr>
          <w:b/>
          <w:sz w:val="25"/>
          <w:szCs w:val="25"/>
        </w:rPr>
        <w:t>Описание объекта закупки:</w:t>
      </w:r>
      <w:r w:rsidRPr="00A13966">
        <w:rPr>
          <w:sz w:val="25"/>
          <w:szCs w:val="25"/>
        </w:rPr>
        <w:t xml:space="preserve"> </w:t>
      </w:r>
    </w:p>
    <w:p w:rsidR="00A13966" w:rsidRPr="00A13966" w:rsidRDefault="00A13966" w:rsidP="00A13966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13966">
        <w:rPr>
          <w:rFonts w:ascii="Times New Roman" w:hAnsi="Times New Roman"/>
          <w:sz w:val="25"/>
          <w:szCs w:val="25"/>
        </w:rPr>
        <w:t>Выполнение работ по обеспечению инвалидов туторами.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Тутор – техническое средство реабилитации, в котором отсутствуют шарнирные соединен</w:t>
      </w:r>
      <w:bookmarkStart w:id="0" w:name="_GoBack"/>
      <w:bookmarkEnd w:id="0"/>
      <w:r w:rsidRPr="00A13966">
        <w:rPr>
          <w:sz w:val="25"/>
          <w:szCs w:val="25"/>
        </w:rPr>
        <w:t>ия, состоящее из гильзы со смягчающим слоем или жестко-упругой фиксации сустава(</w:t>
      </w:r>
      <w:proofErr w:type="spellStart"/>
      <w:r w:rsidRPr="00A13966">
        <w:rPr>
          <w:sz w:val="25"/>
          <w:szCs w:val="25"/>
        </w:rPr>
        <w:t>ов</w:t>
      </w:r>
      <w:proofErr w:type="spellEnd"/>
      <w:r w:rsidRPr="00A13966">
        <w:rPr>
          <w:sz w:val="25"/>
          <w:szCs w:val="25"/>
        </w:rPr>
        <w:t>) или сегмента конечности и их частичной разгрузки в приданном положении коррекции (в соответствии с п. 3.1 ГОСТ Р 52878-2021 «Туторы на верхние и нижние конечности. Технические требования и методы испытаний»).</w:t>
      </w:r>
    </w:p>
    <w:p w:rsidR="00A13966" w:rsidRPr="00A13966" w:rsidRDefault="00A13966" w:rsidP="00A13966">
      <w:pPr>
        <w:pStyle w:val="a4"/>
        <w:ind w:firstLine="567"/>
        <w:jc w:val="both"/>
        <w:rPr>
          <w:rFonts w:ascii="Times New Roman" w:hAnsi="Times New Roman"/>
          <w:sz w:val="25"/>
          <w:szCs w:val="25"/>
        </w:rPr>
      </w:pPr>
      <w:r w:rsidRPr="00A13966">
        <w:rPr>
          <w:rFonts w:ascii="Times New Roman" w:eastAsia="Arial Unicode MS" w:hAnsi="Times New Roman"/>
          <w:sz w:val="25"/>
          <w:szCs w:val="25"/>
        </w:rPr>
        <w:t>Работы должны включать в себя обеспечение следующими изделиями: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5388"/>
        <w:gridCol w:w="1844"/>
      </w:tblGrid>
      <w:tr w:rsidR="00A13966" w:rsidRPr="00A13966" w:rsidTr="00A1396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Номер вида ТСР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13966">
              <w:rPr>
                <w:b/>
                <w:bCs/>
                <w:sz w:val="25"/>
                <w:szCs w:val="25"/>
                <w:lang w:eastAsia="en-US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 w:rsidRPr="00A13966">
              <w:rPr>
                <w:b/>
                <w:bCs/>
                <w:sz w:val="25"/>
                <w:szCs w:val="25"/>
                <w:lang w:eastAsia="en-US"/>
              </w:rPr>
              <w:t>Количество, шт.</w:t>
            </w:r>
          </w:p>
        </w:tc>
      </w:tr>
      <w:tr w:rsidR="00A13966" w:rsidRPr="00A13966" w:rsidTr="00A1396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8-09-44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rPr>
                <w:bCs/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лучезапястный сустав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val="en-US" w:eastAsia="en-US"/>
              </w:rPr>
            </w:pPr>
            <w:r w:rsidRPr="00A13966">
              <w:rPr>
                <w:sz w:val="25"/>
                <w:szCs w:val="25"/>
                <w:lang w:val="en-US" w:eastAsia="en-US"/>
              </w:rPr>
              <w:t>15</w:t>
            </w:r>
          </w:p>
        </w:tc>
      </w:tr>
      <w:tr w:rsidR="00A13966" w:rsidRPr="00A13966" w:rsidTr="00A1396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8-09-48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rPr>
                <w:bCs/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всю руку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1</w:t>
            </w:r>
          </w:p>
        </w:tc>
      </w:tr>
      <w:tr w:rsidR="00A13966" w:rsidRPr="00A13966" w:rsidTr="00A1396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8-09-49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rPr>
                <w:bCs/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голеностопный сустав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400</w:t>
            </w:r>
          </w:p>
        </w:tc>
      </w:tr>
      <w:tr w:rsidR="00A13966" w:rsidRPr="00A13966" w:rsidTr="00A1396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8-09-51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rPr>
                <w:bCs/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коленный сустав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200</w:t>
            </w:r>
          </w:p>
        </w:tc>
      </w:tr>
      <w:tr w:rsidR="00A13966" w:rsidRPr="00A13966" w:rsidTr="00A1396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ind w:firstLine="34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val="en-US" w:eastAsia="en-US"/>
              </w:rPr>
            </w:pPr>
            <w:r w:rsidRPr="00A13966">
              <w:rPr>
                <w:sz w:val="25"/>
                <w:szCs w:val="25"/>
                <w:lang w:val="en-US" w:eastAsia="en-US"/>
              </w:rPr>
              <w:t>8-09-53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rPr>
                <w:bCs/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коленный и тазобедренный суставы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1</w:t>
            </w:r>
          </w:p>
        </w:tc>
      </w:tr>
    </w:tbl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  <w:lang w:eastAsia="ru-RU"/>
        </w:rPr>
      </w:pPr>
      <w:r w:rsidRPr="00A13966">
        <w:rPr>
          <w:sz w:val="25"/>
          <w:szCs w:val="25"/>
        </w:rPr>
        <w:t>Выполняемые работы по обеспечению инвалидов туторами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A13966" w:rsidRPr="00A13966" w:rsidRDefault="00A13966" w:rsidP="00A13966">
      <w:pPr>
        <w:pStyle w:val="31"/>
        <w:ind w:firstLine="567"/>
        <w:rPr>
          <w:sz w:val="25"/>
          <w:szCs w:val="25"/>
        </w:rPr>
      </w:pPr>
      <w:r w:rsidRPr="00A13966">
        <w:rPr>
          <w:sz w:val="25"/>
          <w:szCs w:val="25"/>
        </w:rPr>
        <w:t>Туторы должны отвечать требованиям:</w:t>
      </w:r>
    </w:p>
    <w:p w:rsidR="00A13966" w:rsidRPr="00A13966" w:rsidRDefault="00A13966" w:rsidP="00A13966">
      <w:pPr>
        <w:pStyle w:val="31"/>
        <w:ind w:firstLine="567"/>
        <w:rPr>
          <w:sz w:val="25"/>
          <w:szCs w:val="25"/>
        </w:rPr>
      </w:pPr>
      <w:r w:rsidRPr="00A13966">
        <w:rPr>
          <w:sz w:val="25"/>
          <w:szCs w:val="25"/>
        </w:rPr>
        <w:t>–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– ГОСТ Р 52770-2016 «Изделия медицинские. Требования безопасности. Методы санитарно-химических и токсикологических испытаний»;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– ГОСТ Р 52878-2021 «Туторы на верхние и нижние конечности. Технические требования и методы испытаний».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lastRenderedPageBreak/>
        <w:t xml:space="preserve">Туторы должны нести фиксирующую, функциональную, лечебно-восстановительную, разгружающую, корригирующую функцию. </w:t>
      </w:r>
    </w:p>
    <w:p w:rsidR="00A13966" w:rsidRPr="00A13966" w:rsidRDefault="00A13966" w:rsidP="00A13966">
      <w:pPr>
        <w:pStyle w:val="a6"/>
        <w:spacing w:before="0" w:beforeAutospacing="0" w:after="0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Туторы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 xml:space="preserve">При выполнении работ по обеспечению инвалидов </w:t>
      </w:r>
      <w:r w:rsidRPr="00A13966">
        <w:rPr>
          <w:bCs/>
          <w:sz w:val="25"/>
          <w:szCs w:val="25"/>
        </w:rPr>
        <w:t>туторами,</w:t>
      </w:r>
      <w:r w:rsidRPr="00A13966">
        <w:rPr>
          <w:sz w:val="25"/>
          <w:szCs w:val="25"/>
        </w:rPr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туторами.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 xml:space="preserve">Металлические детали тутора должны быть изготовлены из коррозионно-стойких материалов или защищены от коррозии специальными покрытиями (п. 6.2.5 ГОСТ </w:t>
      </w:r>
      <w:proofErr w:type="gramStart"/>
      <w:r w:rsidRPr="00A13966">
        <w:rPr>
          <w:sz w:val="25"/>
          <w:szCs w:val="25"/>
        </w:rPr>
        <w:t>Р</w:t>
      </w:r>
      <w:proofErr w:type="gramEnd"/>
      <w:r w:rsidRPr="00A13966">
        <w:rPr>
          <w:sz w:val="25"/>
          <w:szCs w:val="25"/>
        </w:rPr>
        <w:t xml:space="preserve"> 52878-2021). 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Материалы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Тутор должен выдерживать нагрузки, возникающие при падении на твердую поверхность с высоты 1 м (п. 6.2.5 ГОСТ Р 52878-2021).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 xml:space="preserve"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13966" w:rsidRPr="00A13966" w:rsidRDefault="00A13966" w:rsidP="00A13966">
      <w:pPr>
        <w:ind w:firstLine="567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Функциональные и качественные характеристики тутора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A13966" w:rsidRPr="00A13966" w:rsidRDefault="00A13966" w:rsidP="00A13966">
      <w:pPr>
        <w:ind w:firstLine="539"/>
        <w:jc w:val="both"/>
        <w:rPr>
          <w:sz w:val="25"/>
          <w:szCs w:val="25"/>
        </w:rPr>
      </w:pPr>
      <w:r w:rsidRPr="00A13966">
        <w:rPr>
          <w:sz w:val="25"/>
          <w:szCs w:val="25"/>
        </w:rPr>
        <w:t>Срок службы туторов, в течение которого изделия сохраняют свои технические, качественные и функциональные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5"/>
        <w:gridCol w:w="3942"/>
      </w:tblGrid>
      <w:tr w:rsidR="00A13966" w:rsidRPr="00A13966" w:rsidTr="00A13966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Тутор на лучезапястный сустав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Не менее 2 лет (для детей-инвалидов - не менее 1 года)</w:t>
            </w:r>
          </w:p>
        </w:tc>
      </w:tr>
      <w:tr w:rsidR="00A13966" w:rsidRPr="00A13966" w:rsidTr="00A13966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Тутор на всю руку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Не менее 2 лет (для детей-инвалидов - не менее 1 года)</w:t>
            </w:r>
          </w:p>
        </w:tc>
      </w:tr>
      <w:tr w:rsidR="00A13966" w:rsidRPr="00A13966" w:rsidTr="00A13966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Тутор на голеностопный сустав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Не менее 1 года</w:t>
            </w:r>
          </w:p>
        </w:tc>
      </w:tr>
      <w:tr w:rsidR="00A13966" w:rsidRPr="00A13966" w:rsidTr="00A13966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Тутор на коленный сустав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Не менее 1 года</w:t>
            </w:r>
          </w:p>
        </w:tc>
      </w:tr>
      <w:tr w:rsidR="00A13966" w:rsidRPr="00A13966" w:rsidTr="00A13966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A13966">
              <w:rPr>
                <w:b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bCs/>
                <w:sz w:val="25"/>
                <w:szCs w:val="25"/>
                <w:lang w:eastAsia="en-US"/>
              </w:rPr>
              <w:t>Тутор на коленный и тазобедренный суставы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66" w:rsidRPr="00A13966" w:rsidRDefault="00A13966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A13966">
              <w:rPr>
                <w:sz w:val="25"/>
                <w:szCs w:val="25"/>
                <w:lang w:eastAsia="en-US"/>
              </w:rPr>
              <w:t>Не менее 1 года</w:t>
            </w:r>
          </w:p>
        </w:tc>
      </w:tr>
    </w:tbl>
    <w:p w:rsidR="00A13966" w:rsidRPr="00A13966" w:rsidRDefault="00A13966" w:rsidP="00A13966">
      <w:pPr>
        <w:shd w:val="clear" w:color="auto" w:fill="FFFFFF"/>
        <w:ind w:firstLine="567"/>
        <w:jc w:val="both"/>
        <w:rPr>
          <w:sz w:val="25"/>
          <w:szCs w:val="25"/>
          <w:lang w:eastAsia="ru-RU"/>
        </w:rPr>
      </w:pPr>
      <w:r w:rsidRPr="00A13966">
        <w:rPr>
          <w:sz w:val="25"/>
          <w:szCs w:val="25"/>
        </w:rPr>
        <w:t>Возможна замена туторов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rFonts w:eastAsia="Lucida Sans Unicode"/>
          <w:sz w:val="25"/>
          <w:szCs w:val="25"/>
        </w:rPr>
      </w:pPr>
      <w:r w:rsidRPr="00A13966">
        <w:rPr>
          <w:b/>
          <w:sz w:val="25"/>
          <w:szCs w:val="25"/>
        </w:rPr>
        <w:t>Требования к гарантийному сроку товара:</w:t>
      </w:r>
      <w:r w:rsidRPr="00A13966">
        <w:rPr>
          <w:color w:val="FF0000"/>
          <w:sz w:val="25"/>
          <w:szCs w:val="25"/>
        </w:rPr>
        <w:t xml:space="preserve"> </w:t>
      </w:r>
      <w:r w:rsidRPr="00A13966">
        <w:rPr>
          <w:sz w:val="25"/>
          <w:szCs w:val="25"/>
        </w:rPr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A13966" w:rsidRPr="00A13966" w:rsidRDefault="00A13966" w:rsidP="00A13966">
      <w:pPr>
        <w:shd w:val="clear" w:color="auto" w:fill="FFFFFF"/>
        <w:ind w:firstLine="567"/>
        <w:jc w:val="both"/>
        <w:rPr>
          <w:rFonts w:eastAsia="Lucida Sans Unicode"/>
          <w:sz w:val="25"/>
          <w:szCs w:val="25"/>
        </w:rPr>
      </w:pPr>
      <w:r w:rsidRPr="00A13966">
        <w:rPr>
          <w:sz w:val="25"/>
          <w:szCs w:val="25"/>
        </w:rPr>
        <w:t xml:space="preserve">Гарантийный ремонт или </w:t>
      </w:r>
      <w:r w:rsidRPr="00A13966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A13966">
        <w:rPr>
          <w:sz w:val="25"/>
          <w:szCs w:val="25"/>
        </w:rPr>
        <w:t xml:space="preserve">должен осуществляться за счет Исполнителя в период гарантийного срока. </w:t>
      </w:r>
    </w:p>
    <w:sectPr w:rsidR="00A13966" w:rsidRPr="00A13966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7043F"/>
    <w:rsid w:val="00087443"/>
    <w:rsid w:val="000F2D5E"/>
    <w:rsid w:val="00112062"/>
    <w:rsid w:val="00143ECE"/>
    <w:rsid w:val="0017437D"/>
    <w:rsid w:val="00182BB9"/>
    <w:rsid w:val="00194E16"/>
    <w:rsid w:val="001A70B1"/>
    <w:rsid w:val="001B0EAB"/>
    <w:rsid w:val="0024535C"/>
    <w:rsid w:val="003501B3"/>
    <w:rsid w:val="00410CDC"/>
    <w:rsid w:val="004167F2"/>
    <w:rsid w:val="0048041E"/>
    <w:rsid w:val="00493266"/>
    <w:rsid w:val="004B2100"/>
    <w:rsid w:val="005A1F26"/>
    <w:rsid w:val="005A58ED"/>
    <w:rsid w:val="005B5A8B"/>
    <w:rsid w:val="00635236"/>
    <w:rsid w:val="00775CA6"/>
    <w:rsid w:val="007924E1"/>
    <w:rsid w:val="007C74ED"/>
    <w:rsid w:val="00815F84"/>
    <w:rsid w:val="008161E9"/>
    <w:rsid w:val="008D42E1"/>
    <w:rsid w:val="008D481E"/>
    <w:rsid w:val="008F245B"/>
    <w:rsid w:val="0093139F"/>
    <w:rsid w:val="00976732"/>
    <w:rsid w:val="00982352"/>
    <w:rsid w:val="009906AD"/>
    <w:rsid w:val="009B6696"/>
    <w:rsid w:val="00A13966"/>
    <w:rsid w:val="00A169DE"/>
    <w:rsid w:val="00A256CA"/>
    <w:rsid w:val="00A96A88"/>
    <w:rsid w:val="00AB4F5C"/>
    <w:rsid w:val="00AB5AFF"/>
    <w:rsid w:val="00B3342E"/>
    <w:rsid w:val="00C37AFC"/>
    <w:rsid w:val="00D309FB"/>
    <w:rsid w:val="00D31FC8"/>
    <w:rsid w:val="00D8276E"/>
    <w:rsid w:val="00E82789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A96A8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semiHidden/>
    <w:unhideWhenUsed/>
    <w:rsid w:val="00A139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3966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nformat">
    <w:name w:val="ConsPlusNonformat"/>
    <w:uiPriority w:val="99"/>
    <w:rsid w:val="00A1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A13966"/>
    <w:pPr>
      <w:jc w:val="both"/>
    </w:pPr>
    <w:rPr>
      <w:position w:val="-9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A96A8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semiHidden/>
    <w:unhideWhenUsed/>
    <w:rsid w:val="00A139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3966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nformat">
    <w:name w:val="ConsPlusNonformat"/>
    <w:uiPriority w:val="99"/>
    <w:rsid w:val="00A1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A13966"/>
    <w:pPr>
      <w:jc w:val="both"/>
    </w:pPr>
    <w:rPr>
      <w:position w:val="-9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030-338F-42F4-A32D-5BAB54BA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Солопенко Ольга Александровна</cp:lastModifiedBy>
  <cp:revision>2</cp:revision>
  <cp:lastPrinted>2019-12-25T09:02:00Z</cp:lastPrinted>
  <dcterms:created xsi:type="dcterms:W3CDTF">2023-03-16T03:02:00Z</dcterms:created>
  <dcterms:modified xsi:type="dcterms:W3CDTF">2023-03-16T03:02:00Z</dcterms:modified>
</cp:coreProperties>
</file>