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8D" w:rsidRDefault="00E03A8D" w:rsidP="00E03A8D">
      <w:pPr>
        <w:tabs>
          <w:tab w:val="left" w:pos="142"/>
        </w:tabs>
        <w:ind w:right="15"/>
        <w:jc w:val="right"/>
        <w:rPr>
          <w:color w:val="auto"/>
          <w:szCs w:val="24"/>
        </w:rPr>
      </w:pPr>
      <w:r w:rsidRPr="008C7E67">
        <w:rPr>
          <w:color w:val="auto"/>
          <w:szCs w:val="24"/>
        </w:rPr>
        <w:t>Приложение № 1</w:t>
      </w:r>
      <w:r>
        <w:rPr>
          <w:color w:val="auto"/>
          <w:szCs w:val="24"/>
        </w:rPr>
        <w:t xml:space="preserve"> к извещению</w:t>
      </w:r>
    </w:p>
    <w:p w:rsidR="00E03A8D" w:rsidRPr="008C7E67" w:rsidRDefault="00E03A8D" w:rsidP="00E03A8D">
      <w:pPr>
        <w:tabs>
          <w:tab w:val="left" w:pos="142"/>
        </w:tabs>
        <w:ind w:right="15"/>
        <w:jc w:val="right"/>
        <w:rPr>
          <w:color w:val="auto"/>
          <w:szCs w:val="24"/>
        </w:rPr>
      </w:pPr>
      <w:r>
        <w:rPr>
          <w:color w:val="auto"/>
          <w:szCs w:val="24"/>
        </w:rPr>
        <w:t>об осуществлении закупки</w:t>
      </w:r>
    </w:p>
    <w:p w:rsidR="00E03A8D" w:rsidRPr="008C7E67" w:rsidRDefault="00E03A8D" w:rsidP="00E03A8D">
      <w:pPr>
        <w:tabs>
          <w:tab w:val="left" w:pos="142"/>
        </w:tabs>
        <w:ind w:right="15"/>
        <w:jc w:val="center"/>
        <w:rPr>
          <w:color w:val="auto"/>
          <w:szCs w:val="24"/>
        </w:rPr>
      </w:pPr>
    </w:p>
    <w:p w:rsidR="00E03A8D" w:rsidRPr="008C7E67" w:rsidRDefault="00E03A8D" w:rsidP="00E03A8D">
      <w:pPr>
        <w:tabs>
          <w:tab w:val="left" w:pos="142"/>
        </w:tabs>
        <w:ind w:right="15"/>
        <w:jc w:val="center"/>
        <w:rPr>
          <w:b/>
          <w:color w:val="auto"/>
          <w:szCs w:val="24"/>
        </w:rPr>
      </w:pPr>
      <w:r w:rsidRPr="008C7E67">
        <w:rPr>
          <w:b/>
          <w:color w:val="auto"/>
          <w:szCs w:val="24"/>
        </w:rPr>
        <w:t>Техническое задание</w:t>
      </w:r>
    </w:p>
    <w:p w:rsidR="00E03A8D" w:rsidRPr="008C7E67" w:rsidRDefault="00E03A8D" w:rsidP="00E03A8D">
      <w:pPr>
        <w:ind w:left="45" w:firstLine="663"/>
        <w:jc w:val="both"/>
        <w:rPr>
          <w:b/>
          <w:bCs/>
          <w:color w:val="auto"/>
        </w:rPr>
      </w:pPr>
    </w:p>
    <w:p w:rsidR="00E03A8D" w:rsidRPr="008C7E67" w:rsidRDefault="00E03A8D" w:rsidP="00E03A8D">
      <w:pPr>
        <w:ind w:left="45" w:firstLine="663"/>
        <w:jc w:val="both"/>
        <w:rPr>
          <w:rFonts w:eastAsia="Arial CYR"/>
          <w:color w:val="auto"/>
          <w:lang w:eastAsia="en-US"/>
        </w:rPr>
      </w:pPr>
      <w:r w:rsidRPr="008C7E67">
        <w:rPr>
          <w:rFonts w:eastAsia="Arial CYR"/>
          <w:color w:val="auto"/>
          <w:lang w:eastAsia="en-US"/>
        </w:rPr>
        <w:t xml:space="preserve">Выполнение работ по </w:t>
      </w:r>
      <w:proofErr w:type="spellStart"/>
      <w:r w:rsidRPr="008C7E67">
        <w:rPr>
          <w:rFonts w:eastAsia="Arial CYR"/>
          <w:color w:val="auto"/>
          <w:lang w:eastAsia="en-US"/>
        </w:rPr>
        <w:t>ортезированию</w:t>
      </w:r>
      <w:proofErr w:type="spellEnd"/>
      <w:r w:rsidRPr="008C7E67">
        <w:rPr>
          <w:rFonts w:eastAsia="Arial CYR"/>
          <w:color w:val="auto"/>
          <w:lang w:eastAsia="en-US"/>
        </w:rPr>
        <w:t xml:space="preserve"> должны быть направлены на изготовление протезно-ортопедических изделий, к которым относятся туторы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8C7E67">
        <w:rPr>
          <w:rFonts w:eastAsia="Arial CYR"/>
          <w:color w:val="auto"/>
          <w:lang w:eastAsia="en-US"/>
        </w:rPr>
        <w:t>сумочно</w:t>
      </w:r>
      <w:proofErr w:type="spellEnd"/>
      <w:r w:rsidRPr="008C7E67">
        <w:rPr>
          <w:rFonts w:eastAsia="Arial CYR"/>
          <w:color w:val="auto"/>
          <w:lang w:eastAsia="en-US"/>
        </w:rPr>
        <w:t>-связочного или мышечно-связочного аппарата и других функций организма.</w:t>
      </w:r>
    </w:p>
    <w:p w:rsidR="00E03A8D" w:rsidRPr="008C7E67" w:rsidRDefault="00E03A8D" w:rsidP="00E03A8D">
      <w:pPr>
        <w:jc w:val="both"/>
        <w:rPr>
          <w:b/>
          <w:color w:val="auto"/>
        </w:rPr>
      </w:pPr>
      <w:r w:rsidRPr="008C7E67">
        <w:rPr>
          <w:rFonts w:eastAsia="Arial CYR"/>
          <w:color w:val="auto"/>
          <w:lang w:eastAsia="en-US"/>
        </w:rPr>
        <w:t xml:space="preserve"> Выполняемые работы должны включать комплекс медицинских, технических и социальных мероприятий, проводимых с инвалидами,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  <w:r w:rsidRPr="008C7E67">
        <w:rPr>
          <w:b/>
          <w:color w:val="auto"/>
        </w:rPr>
        <w:t xml:space="preserve"> </w:t>
      </w:r>
    </w:p>
    <w:p w:rsidR="00E03A8D" w:rsidRPr="008C7E67" w:rsidRDefault="00E03A8D" w:rsidP="00E03A8D">
      <w:pPr>
        <w:ind w:left="45" w:firstLine="663"/>
        <w:jc w:val="both"/>
        <w:rPr>
          <w:rFonts w:eastAsia="Arial CYR"/>
          <w:color w:val="auto"/>
          <w:lang w:eastAsia="en-US"/>
        </w:rPr>
      </w:pPr>
    </w:p>
    <w:p w:rsidR="00E03A8D" w:rsidRPr="008C7E67" w:rsidRDefault="00E03A8D" w:rsidP="00E03A8D">
      <w:pPr>
        <w:autoSpaceDN w:val="0"/>
        <w:ind w:firstLine="708"/>
        <w:jc w:val="both"/>
        <w:rPr>
          <w:color w:val="auto"/>
          <w:kern w:val="3"/>
          <w:lang w:eastAsia="en-US"/>
        </w:rPr>
      </w:pPr>
      <w:proofErr w:type="spellStart"/>
      <w:r w:rsidRPr="008C7E67">
        <w:rPr>
          <w:rFonts w:eastAsia="Arial CYR"/>
          <w:color w:val="auto"/>
          <w:lang w:eastAsia="en-US"/>
        </w:rPr>
        <w:t>Ортезы</w:t>
      </w:r>
      <w:proofErr w:type="spellEnd"/>
      <w:r w:rsidRPr="008C7E67">
        <w:rPr>
          <w:rFonts w:eastAsia="Arial CYR"/>
          <w:color w:val="auto"/>
          <w:lang w:eastAsia="en-US"/>
        </w:rPr>
        <w:t xml:space="preserve"> должны отвечать требованиям Государственных стандартов </w:t>
      </w:r>
      <w:r w:rsidRPr="008C7E67">
        <w:rPr>
          <w:color w:val="auto"/>
        </w:rPr>
        <w:t xml:space="preserve">ГОСТ </w:t>
      </w:r>
      <w:proofErr w:type="gramStart"/>
      <w:r w:rsidRPr="008C7E67">
        <w:rPr>
          <w:color w:val="auto"/>
        </w:rPr>
        <w:t>Р</w:t>
      </w:r>
      <w:proofErr w:type="gramEnd"/>
      <w:r w:rsidRPr="008C7E67">
        <w:rPr>
          <w:color w:val="auto"/>
        </w:rPr>
        <w:t xml:space="preserve"> 52770-2016</w:t>
      </w:r>
      <w:r w:rsidRPr="008C7E67">
        <w:rPr>
          <w:rFonts w:eastAsia="Calibri"/>
          <w:color w:val="auto"/>
          <w:kern w:val="36"/>
          <w:lang w:eastAsia="en-US"/>
        </w:rPr>
        <w:t xml:space="preserve"> изделия медицинские. Требования безопасности. Методы санитарно-химических и токсикологических испытаний», </w:t>
      </w:r>
      <w:r w:rsidRPr="008C7E67">
        <w:rPr>
          <w:color w:val="auto"/>
          <w:kern w:val="3"/>
          <w:lang w:eastAsia="en-US"/>
        </w:rPr>
        <w:t xml:space="preserve">ГОСТ </w:t>
      </w:r>
      <w:proofErr w:type="gramStart"/>
      <w:r w:rsidRPr="008C7E67">
        <w:rPr>
          <w:color w:val="auto"/>
          <w:kern w:val="3"/>
          <w:lang w:eastAsia="en-US"/>
        </w:rPr>
        <w:t>Р</w:t>
      </w:r>
      <w:proofErr w:type="gramEnd"/>
      <w:r w:rsidRPr="008C7E67">
        <w:rPr>
          <w:color w:val="auto"/>
          <w:kern w:val="3"/>
          <w:lang w:eastAsia="en-US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E03A8D" w:rsidRPr="008C7E67" w:rsidRDefault="00E03A8D" w:rsidP="00E03A8D">
      <w:pPr>
        <w:ind w:left="45" w:firstLine="663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 xml:space="preserve">Проведение работ по обеспечению инвалидов туторами осуществляется при наличии: </w:t>
      </w:r>
    </w:p>
    <w:p w:rsidR="00E03A8D" w:rsidRPr="008C7E67" w:rsidRDefault="00E03A8D" w:rsidP="00E03A8D">
      <w:pPr>
        <w:ind w:left="45" w:firstLine="663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>- декларация о соответствии по Постановлению Правительства РФ от 01.12.2009 №982 (система сертификации ГОСТ Р), регистрационного удостоверения.</w:t>
      </w:r>
    </w:p>
    <w:p w:rsidR="00E03A8D" w:rsidRPr="008C7E67" w:rsidRDefault="00E03A8D" w:rsidP="00E03A8D">
      <w:pPr>
        <w:autoSpaceDN w:val="0"/>
        <w:ind w:firstLine="708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>Документы, на соответствие которым проводится обязательное подтверждение соответствия:</w:t>
      </w:r>
    </w:p>
    <w:p w:rsidR="00E03A8D" w:rsidRPr="008C7E67" w:rsidRDefault="00E03A8D" w:rsidP="00E03A8D">
      <w:pPr>
        <w:autoSpaceDN w:val="0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>- ГОСТ ISO 10993-1-2021 - Изделия медицинские. Оценка биологического действия медицинских изделий. Часть 1. Оценка и исследования.</w:t>
      </w:r>
    </w:p>
    <w:p w:rsidR="00E03A8D" w:rsidRPr="008C7E67" w:rsidRDefault="00E03A8D" w:rsidP="00E03A8D">
      <w:pPr>
        <w:autoSpaceDN w:val="0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 w:rsidRPr="008C7E67">
        <w:rPr>
          <w:color w:val="auto"/>
          <w:kern w:val="3"/>
          <w:lang w:eastAsia="en-US"/>
        </w:rPr>
        <w:t>цитотоксичность</w:t>
      </w:r>
      <w:proofErr w:type="spellEnd"/>
      <w:r w:rsidRPr="008C7E67">
        <w:rPr>
          <w:color w:val="auto"/>
          <w:kern w:val="3"/>
          <w:lang w:eastAsia="en-US"/>
        </w:rPr>
        <w:t xml:space="preserve">: методы </w:t>
      </w:r>
      <w:proofErr w:type="spellStart"/>
      <w:r w:rsidRPr="008C7E67">
        <w:rPr>
          <w:color w:val="auto"/>
          <w:kern w:val="3"/>
          <w:lang w:eastAsia="en-US"/>
        </w:rPr>
        <w:t>in</w:t>
      </w:r>
      <w:proofErr w:type="spellEnd"/>
      <w:r w:rsidRPr="008C7E67">
        <w:rPr>
          <w:color w:val="auto"/>
          <w:kern w:val="3"/>
          <w:lang w:eastAsia="en-US"/>
        </w:rPr>
        <w:t xml:space="preserve"> </w:t>
      </w:r>
      <w:proofErr w:type="spellStart"/>
      <w:r w:rsidRPr="008C7E67">
        <w:rPr>
          <w:color w:val="auto"/>
          <w:kern w:val="3"/>
          <w:lang w:eastAsia="en-US"/>
        </w:rPr>
        <w:t>vitro</w:t>
      </w:r>
      <w:proofErr w:type="spellEnd"/>
      <w:r w:rsidRPr="008C7E67">
        <w:rPr>
          <w:color w:val="auto"/>
          <w:kern w:val="3"/>
          <w:lang w:eastAsia="en-US"/>
        </w:rPr>
        <w:t>.</w:t>
      </w:r>
    </w:p>
    <w:p w:rsidR="00E03A8D" w:rsidRPr="008C7E67" w:rsidRDefault="00E03A8D" w:rsidP="00E03A8D">
      <w:pPr>
        <w:autoSpaceDN w:val="0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E03A8D" w:rsidRPr="008C7E67" w:rsidRDefault="00E03A8D" w:rsidP="00E03A8D">
      <w:pPr>
        <w:autoSpaceDN w:val="0"/>
        <w:jc w:val="both"/>
        <w:rPr>
          <w:color w:val="auto"/>
          <w:kern w:val="3"/>
          <w:lang w:eastAsia="en-US"/>
        </w:rPr>
      </w:pPr>
      <w:r w:rsidRPr="008C7E67">
        <w:rPr>
          <w:color w:val="auto"/>
          <w:kern w:val="3"/>
          <w:lang w:eastAsia="en-US"/>
        </w:rPr>
        <w:t xml:space="preserve">- ГОСТ </w:t>
      </w:r>
      <w:proofErr w:type="gramStart"/>
      <w:r w:rsidRPr="008C7E67">
        <w:rPr>
          <w:color w:val="auto"/>
          <w:kern w:val="3"/>
          <w:lang w:eastAsia="en-US"/>
        </w:rPr>
        <w:t>Р</w:t>
      </w:r>
      <w:proofErr w:type="gramEnd"/>
      <w:r w:rsidRPr="008C7E67">
        <w:rPr>
          <w:color w:val="auto"/>
          <w:kern w:val="3"/>
          <w:lang w:eastAsia="en-US"/>
        </w:rPr>
        <w:t xml:space="preserve"> ИСО 22523-2007 «Протезы нижних конечностей и </w:t>
      </w:r>
      <w:proofErr w:type="spellStart"/>
      <w:r w:rsidRPr="008C7E67">
        <w:rPr>
          <w:color w:val="auto"/>
          <w:kern w:val="3"/>
          <w:lang w:eastAsia="en-US"/>
        </w:rPr>
        <w:t>ортезы</w:t>
      </w:r>
      <w:proofErr w:type="spellEnd"/>
      <w:r w:rsidRPr="008C7E67">
        <w:rPr>
          <w:color w:val="auto"/>
          <w:kern w:val="3"/>
          <w:lang w:eastAsia="en-US"/>
        </w:rPr>
        <w:t xml:space="preserve"> наружные»</w:t>
      </w:r>
    </w:p>
    <w:p w:rsidR="00E03A8D" w:rsidRPr="00551580" w:rsidRDefault="00E03A8D" w:rsidP="00551580">
      <w:pPr>
        <w:ind w:left="45" w:firstLine="663"/>
        <w:jc w:val="both"/>
        <w:rPr>
          <w:color w:val="auto"/>
        </w:rPr>
      </w:pPr>
      <w:r w:rsidRPr="008C7E67">
        <w:rPr>
          <w:rFonts w:eastAsia="Arial CYR"/>
          <w:color w:val="auto"/>
          <w:lang w:eastAsia="en-US"/>
        </w:rPr>
        <w:t xml:space="preserve">Маркировка, упаковка, хранение и транспортировка </w:t>
      </w:r>
      <w:proofErr w:type="spellStart"/>
      <w:r w:rsidRPr="008C7E67">
        <w:rPr>
          <w:rFonts w:eastAsia="Arial CYR"/>
          <w:color w:val="auto"/>
          <w:lang w:eastAsia="en-US"/>
        </w:rPr>
        <w:t>ортезов</w:t>
      </w:r>
      <w:proofErr w:type="spellEnd"/>
      <w:r w:rsidRPr="008C7E67">
        <w:rPr>
          <w:rFonts w:eastAsia="Arial CYR"/>
          <w:color w:val="auto"/>
          <w:lang w:eastAsia="en-US"/>
        </w:rPr>
        <w:t xml:space="preserve"> к месту нахождения инвалидов осуществляется с соблюдением требований ГОСТ 20790-93/ГОСТ </w:t>
      </w:r>
      <w:proofErr w:type="gramStart"/>
      <w:r w:rsidRPr="008C7E67">
        <w:rPr>
          <w:rFonts w:eastAsia="Arial CYR"/>
          <w:color w:val="auto"/>
          <w:lang w:eastAsia="en-US"/>
        </w:rPr>
        <w:t>Р</w:t>
      </w:r>
      <w:proofErr w:type="gramEnd"/>
      <w:r w:rsidRPr="008C7E67">
        <w:rPr>
          <w:rFonts w:eastAsia="Arial CYR"/>
          <w:color w:val="auto"/>
          <w:lang w:eastAsia="en-US"/>
        </w:rPr>
        <w:t xml:space="preserve"> 50444-20 «Приборы, аппараты и оборудование медицинские. Общие технические условия» и производятся в соответствии с </w:t>
      </w:r>
      <w:r w:rsidR="00551580">
        <w:rPr>
          <w:color w:val="auto"/>
        </w:rPr>
        <w:t xml:space="preserve">ГОСТ </w:t>
      </w:r>
      <w:proofErr w:type="gramStart"/>
      <w:r w:rsidR="00551580">
        <w:rPr>
          <w:color w:val="auto"/>
        </w:rPr>
        <w:t>Р</w:t>
      </w:r>
      <w:proofErr w:type="gramEnd"/>
      <w:r w:rsidR="00551580">
        <w:rPr>
          <w:color w:val="auto"/>
        </w:rPr>
        <w:t xml:space="preserve"> 57765-2021</w:t>
      </w:r>
      <w:r w:rsidR="00551580" w:rsidRPr="00551580">
        <w:rPr>
          <w:color w:val="auto"/>
        </w:rPr>
        <w:t xml:space="preserve"> </w:t>
      </w:r>
      <w:r w:rsidR="00551580">
        <w:rPr>
          <w:color w:val="auto"/>
        </w:rPr>
        <w:t>«</w:t>
      </w:r>
      <w:r w:rsidR="00551580" w:rsidRPr="00551580">
        <w:rPr>
          <w:color w:val="auto"/>
        </w:rPr>
        <w:t>Изделия протезно-ортопедические. Общие технические требования</w:t>
      </w:r>
      <w:r w:rsidR="00551580">
        <w:rPr>
          <w:color w:val="auto"/>
        </w:rPr>
        <w:t>»</w:t>
      </w:r>
      <w:bookmarkStart w:id="0" w:name="_GoBack"/>
      <w:bookmarkEnd w:id="0"/>
      <w:r w:rsidRPr="008C7E67">
        <w:rPr>
          <w:rFonts w:eastAsia="Arial CYR"/>
          <w:color w:val="auto"/>
          <w:lang w:eastAsia="en-US"/>
        </w:rPr>
        <w:t>.</w:t>
      </w:r>
    </w:p>
    <w:p w:rsidR="00E03A8D" w:rsidRPr="008C7E67" w:rsidRDefault="00E03A8D" w:rsidP="00E03A8D">
      <w:pPr>
        <w:ind w:left="45" w:firstLine="663"/>
        <w:jc w:val="both"/>
        <w:rPr>
          <w:rFonts w:eastAsia="Arial CYR"/>
          <w:color w:val="auto"/>
          <w:lang w:eastAsia="en-US"/>
        </w:rPr>
      </w:pPr>
      <w:r w:rsidRPr="008C7E67">
        <w:rPr>
          <w:rFonts w:eastAsia="Arial CYR"/>
          <w:color w:val="auto"/>
          <w:lang w:eastAsia="en-US"/>
        </w:rPr>
        <w:t xml:space="preserve"> Упаковка </w:t>
      </w:r>
      <w:proofErr w:type="spellStart"/>
      <w:r w:rsidRPr="008C7E67">
        <w:rPr>
          <w:rFonts w:eastAsia="Arial CYR"/>
          <w:color w:val="auto"/>
          <w:lang w:eastAsia="en-US"/>
        </w:rPr>
        <w:t>ортезов</w:t>
      </w:r>
      <w:proofErr w:type="spellEnd"/>
      <w:r w:rsidRPr="008C7E67">
        <w:rPr>
          <w:rFonts w:eastAsia="Arial CYR"/>
          <w:color w:val="auto"/>
          <w:lang w:eastAsia="en-US"/>
        </w:rPr>
        <w:t xml:space="preserve"> должны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E03A8D" w:rsidRPr="008C7E67" w:rsidRDefault="00E03A8D" w:rsidP="00E03A8D">
      <w:pPr>
        <w:ind w:left="45" w:firstLine="663"/>
        <w:jc w:val="both"/>
        <w:rPr>
          <w:rFonts w:eastAsia="Arial CYR"/>
          <w:color w:val="auto"/>
          <w:lang w:eastAsia="en-US"/>
        </w:rPr>
      </w:pPr>
      <w:r w:rsidRPr="008C7E67">
        <w:rPr>
          <w:rFonts w:eastAsia="Arial CYR"/>
          <w:color w:val="auto"/>
          <w:lang w:eastAsia="en-US"/>
        </w:rPr>
        <w:t xml:space="preserve"> Временная противокоррозионная защита </w:t>
      </w:r>
      <w:proofErr w:type="spellStart"/>
      <w:r w:rsidRPr="008C7E67">
        <w:rPr>
          <w:rFonts w:eastAsia="Arial CYR"/>
          <w:color w:val="auto"/>
          <w:lang w:eastAsia="en-US"/>
        </w:rPr>
        <w:t>ортезов</w:t>
      </w:r>
      <w:proofErr w:type="spellEnd"/>
      <w:r w:rsidRPr="008C7E67">
        <w:rPr>
          <w:rFonts w:eastAsia="Arial CYR"/>
          <w:color w:val="auto"/>
          <w:lang w:eastAsia="en-US"/>
        </w:rPr>
        <w:t xml:space="preserve"> должна производиться в соответствии с требованиями ГОСТ 9.014-78 «Единая система защиты от коррозии и старения материалов и изделий. Временная </w:t>
      </w:r>
      <w:proofErr w:type="spellStart"/>
      <w:r w:rsidRPr="008C7E67">
        <w:rPr>
          <w:rFonts w:eastAsia="Arial CYR"/>
          <w:color w:val="auto"/>
          <w:lang w:eastAsia="en-US"/>
        </w:rPr>
        <w:t>противокоррозийная</w:t>
      </w:r>
      <w:proofErr w:type="spellEnd"/>
      <w:r w:rsidRPr="008C7E67">
        <w:rPr>
          <w:rFonts w:eastAsia="Arial CYR"/>
          <w:color w:val="auto"/>
          <w:lang w:eastAsia="en-US"/>
        </w:rPr>
        <w:t xml:space="preserve"> защита изделий. Общие требования», а также стандартов и ТУ на </w:t>
      </w:r>
      <w:proofErr w:type="spellStart"/>
      <w:r w:rsidRPr="008C7E67">
        <w:rPr>
          <w:rFonts w:eastAsia="Arial CYR"/>
          <w:color w:val="auto"/>
          <w:lang w:eastAsia="en-US"/>
        </w:rPr>
        <w:t>ортезы</w:t>
      </w:r>
      <w:proofErr w:type="spellEnd"/>
      <w:r w:rsidRPr="008C7E67">
        <w:rPr>
          <w:rFonts w:eastAsia="Arial CYR"/>
          <w:color w:val="auto"/>
          <w:lang w:eastAsia="en-US"/>
        </w:rPr>
        <w:t xml:space="preserve"> конкретных групп, типов (видов, моделей).</w:t>
      </w:r>
    </w:p>
    <w:p w:rsidR="00E03A8D" w:rsidRPr="008C7E67" w:rsidRDefault="00E03A8D" w:rsidP="00E03A8D">
      <w:pPr>
        <w:ind w:left="45" w:firstLine="663"/>
        <w:jc w:val="both"/>
        <w:rPr>
          <w:rFonts w:eastAsia="Arial CYR"/>
          <w:color w:val="auto"/>
          <w:lang w:eastAsia="en-US"/>
        </w:rPr>
      </w:pPr>
      <w:r w:rsidRPr="008C7E67">
        <w:rPr>
          <w:rFonts w:eastAsia="Arial CYR"/>
          <w:color w:val="auto"/>
          <w:lang w:eastAsia="en-US"/>
        </w:rPr>
        <w:t xml:space="preserve">Выполнение работ по </w:t>
      </w:r>
      <w:proofErr w:type="spellStart"/>
      <w:r w:rsidRPr="008C7E67">
        <w:rPr>
          <w:rFonts w:eastAsia="Arial CYR"/>
          <w:color w:val="auto"/>
          <w:lang w:eastAsia="en-US"/>
        </w:rPr>
        <w:t>ортезированию</w:t>
      </w:r>
      <w:proofErr w:type="spellEnd"/>
      <w:r w:rsidRPr="008C7E67">
        <w:rPr>
          <w:rFonts w:eastAsia="Arial CYR"/>
          <w:color w:val="auto"/>
          <w:lang w:eastAsia="en-US"/>
        </w:rPr>
        <w:t xml:space="preserve"> должны соответствовать назначениям </w:t>
      </w:r>
      <w:proofErr w:type="gramStart"/>
      <w:r w:rsidRPr="008C7E67">
        <w:rPr>
          <w:rFonts w:eastAsia="Arial CYR"/>
          <w:color w:val="auto"/>
          <w:lang w:eastAsia="en-US"/>
        </w:rPr>
        <w:t>медико-социальной</w:t>
      </w:r>
      <w:proofErr w:type="gramEnd"/>
      <w:r w:rsidRPr="008C7E67">
        <w:rPr>
          <w:rFonts w:eastAsia="Arial CYR"/>
          <w:color w:val="auto"/>
          <w:lang w:eastAsia="en-US"/>
        </w:rPr>
        <w:t xml:space="preserve"> экспертизы, а также врача. При выполнении работ по </w:t>
      </w:r>
      <w:proofErr w:type="spellStart"/>
      <w:r w:rsidRPr="008C7E67">
        <w:rPr>
          <w:rFonts w:eastAsia="Arial CYR"/>
          <w:color w:val="auto"/>
          <w:lang w:eastAsia="en-US"/>
        </w:rPr>
        <w:t>ортезированию</w:t>
      </w:r>
      <w:proofErr w:type="spellEnd"/>
      <w:r w:rsidRPr="008C7E67">
        <w:rPr>
          <w:rFonts w:eastAsia="Arial CYR"/>
          <w:color w:val="auto"/>
          <w:lang w:eastAsia="en-US"/>
        </w:rPr>
        <w:t xml:space="preserve">   осуществлен контроль при примерке и обеспечении инвалидов указанными средствами </w:t>
      </w:r>
      <w:r w:rsidRPr="008C7E67">
        <w:rPr>
          <w:rFonts w:eastAsia="Arial CYR"/>
          <w:color w:val="auto"/>
          <w:lang w:eastAsia="en-US"/>
        </w:rPr>
        <w:lastRenderedPageBreak/>
        <w:t>реабилитации.  Получатели не должны испытывать болей, избыточного давления, обуславливающих нарушения кровообращения.</w:t>
      </w:r>
    </w:p>
    <w:p w:rsidR="00E03A8D" w:rsidRPr="008C7E67" w:rsidRDefault="00E03A8D" w:rsidP="00E03A8D">
      <w:pPr>
        <w:keepNext/>
        <w:ind w:firstLine="709"/>
        <w:rPr>
          <w:b/>
          <w:color w:val="auto"/>
        </w:rPr>
      </w:pPr>
      <w:r w:rsidRPr="008C7E67">
        <w:rPr>
          <w:rFonts w:eastAsia="Calibri"/>
          <w:bCs/>
          <w:color w:val="auto"/>
          <w:lang w:eastAsia="en-US"/>
        </w:rPr>
        <w:t>Протезно-ортопедические   изделия (ПОИ) соответствуют гигиеническим нормам, предусмотренным законодательством Российской Федерации</w:t>
      </w:r>
      <w:r w:rsidRPr="008C7E67">
        <w:rPr>
          <w:b/>
          <w:color w:val="auto"/>
        </w:rPr>
        <w:t xml:space="preserve"> </w:t>
      </w:r>
    </w:p>
    <w:p w:rsidR="00E03A8D" w:rsidRPr="008C7E67" w:rsidRDefault="00E03A8D" w:rsidP="00E03A8D">
      <w:pPr>
        <w:ind w:firstLine="709"/>
        <w:jc w:val="both"/>
        <w:rPr>
          <w:b/>
          <w:bCs/>
          <w:color w:val="auto"/>
        </w:rPr>
      </w:pPr>
      <w:r w:rsidRPr="008C7E67">
        <w:rPr>
          <w:b/>
          <w:bCs/>
          <w:color w:val="auto"/>
        </w:rPr>
        <w:t>Конструктивные требования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1. Конструкция   и материалы тутора должны обеспечивать жесткую фиксацию и частичную разгрузку суставов или сегментов конечности в приданом положении коррекции.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 xml:space="preserve">2. Масса тутора   минимальная </w:t>
      </w:r>
      <w:proofErr w:type="gramStart"/>
      <w:r w:rsidRPr="008C7E67">
        <w:rPr>
          <w:color w:val="auto"/>
        </w:rPr>
        <w:t>возможной</w:t>
      </w:r>
      <w:proofErr w:type="gramEnd"/>
      <w:r w:rsidRPr="008C7E67">
        <w:rPr>
          <w:color w:val="auto"/>
        </w:rPr>
        <w:t xml:space="preserve"> при обеспечении необходимых эксплуатационных требований. Масса тутора   указана в технических условиях </w:t>
      </w:r>
      <w:proofErr w:type="gramStart"/>
      <w:r w:rsidRPr="008C7E67">
        <w:rPr>
          <w:color w:val="auto"/>
        </w:rPr>
        <w:t>на</w:t>
      </w:r>
      <w:proofErr w:type="gramEnd"/>
      <w:r w:rsidRPr="008C7E67">
        <w:rPr>
          <w:color w:val="auto"/>
        </w:rPr>
        <w:t xml:space="preserve"> тутор конкретного вида.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3. Внешние обводы тутора не должны вызывать нарушений целостности и повышенного износа одежды.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4. На поверхности металлических и пластмассовых деталей тутора нет трещин, забоин, вмятин, расслоения материала, заусенцев и острых кромок, ухудшающих его внешний вид, прочность и безопасность.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5. Туторы соответствуют образцу-эталону, утвержденному в установленном порядке.</w:t>
      </w:r>
    </w:p>
    <w:p w:rsidR="00E03A8D" w:rsidRPr="008C7E67" w:rsidRDefault="00E03A8D" w:rsidP="00E03A8D">
      <w:pPr>
        <w:ind w:firstLine="709"/>
        <w:jc w:val="both"/>
        <w:rPr>
          <w:b/>
          <w:bCs/>
          <w:color w:val="auto"/>
        </w:rPr>
      </w:pPr>
      <w:r w:rsidRPr="008C7E67">
        <w:rPr>
          <w:b/>
          <w:bCs/>
          <w:color w:val="auto"/>
        </w:rPr>
        <w:t>Требования к гильзам и элементам крепления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1. Внутренняя форма гильзы соответствует индивидуальным параметрам конечности в приданом положении коррекции и не оказывать избыточного давления на ткани конечности.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2. На внутренней поверхности гильзы тутора нет утолщений, оказывающих избыточное давление на ткани конечности. Допускается местное увеличение толщины внутренней поверхности гильзы не более 0,5 мм в местах, не влияющих на работоспособность гильзы.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 xml:space="preserve">3. На внутренней поверхности гильзы со смягчающим внутренним слоем нет морщин, складок, </w:t>
      </w:r>
      <w:proofErr w:type="spellStart"/>
      <w:r w:rsidRPr="008C7E67">
        <w:rPr>
          <w:color w:val="auto"/>
        </w:rPr>
        <w:t>заминов</w:t>
      </w:r>
      <w:proofErr w:type="spellEnd"/>
      <w:r w:rsidRPr="008C7E67">
        <w:rPr>
          <w:color w:val="auto"/>
        </w:rPr>
        <w:t>, отслоений смягчающего слоя.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4. Подошва тутора на нижнюю конечность, используемого для ходьбы, имеет упруго-эластичный передний и жесткий задний отделы.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5. Элементы крепления и форма гильзы тутора   обеспечивают удержание тутора на конечности.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6. Гильза и элементы крепления тутора не оказывает избыточного давления на ткани, пережимать нервные стволы и кровеносные сосуды.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 xml:space="preserve">7. Гильза и элементы крепления, в том числе </w:t>
      </w:r>
      <w:proofErr w:type="spellStart"/>
      <w:r w:rsidRPr="008C7E67">
        <w:rPr>
          <w:color w:val="auto"/>
        </w:rPr>
        <w:t>полукорсеты</w:t>
      </w:r>
      <w:proofErr w:type="spellEnd"/>
      <w:r w:rsidRPr="008C7E67">
        <w:rPr>
          <w:color w:val="auto"/>
        </w:rPr>
        <w:t xml:space="preserve"> (корсеты) туторов на тазобедренный сустав и на всю ногу, не сдавливают брюшную полость.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8. Элементы крепления тутора не причиняют неудобства в различных положениях человека.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 xml:space="preserve">9. Заклепочные соединения и </w:t>
      </w:r>
      <w:proofErr w:type="spellStart"/>
      <w:r w:rsidRPr="008C7E67">
        <w:rPr>
          <w:color w:val="auto"/>
        </w:rPr>
        <w:t>блочки</w:t>
      </w:r>
      <w:proofErr w:type="spellEnd"/>
      <w:r w:rsidRPr="008C7E67">
        <w:rPr>
          <w:color w:val="auto"/>
        </w:rPr>
        <w:t xml:space="preserve"> для шнуровки не выступают над внутренней поверхностью гильзы тутора.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10. Заклепочные соединения элементов крепления тутора выдерживают усилие на отрыв (вырывание) не менее 150 Н.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11. Передний отдел гильзы тутора имеет вырез не более чем на 1/3 периметра позитива конечности, по которому она изготовлена. Для переднего отдела туторов на стопу, голеностопный сустав и на всю ногу, на кисть, лучезапястный сустав и на всю руку допускается вырез более чем на 1/3 периметра позитива конечности при сохранении жесткой фиксации суставов.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12. На внутренней поверхности гильзы тутора установлен клапан.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 xml:space="preserve">13. Текстильная застежка тутора соответствует требованиям </w:t>
      </w:r>
      <w:r w:rsidRPr="008C7E67">
        <w:rPr>
          <w:color w:val="auto"/>
          <w:u w:val="single"/>
        </w:rPr>
        <w:t>ГОСТ 30019.1-93</w:t>
      </w:r>
      <w:r w:rsidRPr="008C7E67">
        <w:rPr>
          <w:color w:val="auto"/>
        </w:rPr>
        <w:t>.</w:t>
      </w:r>
    </w:p>
    <w:p w:rsidR="00E03A8D" w:rsidRPr="008C7E67" w:rsidRDefault="00E03A8D" w:rsidP="00E03A8D">
      <w:pPr>
        <w:ind w:firstLine="709"/>
        <w:jc w:val="both"/>
        <w:rPr>
          <w:b/>
          <w:bCs/>
          <w:color w:val="auto"/>
        </w:rPr>
      </w:pPr>
      <w:r w:rsidRPr="008C7E67">
        <w:rPr>
          <w:b/>
          <w:bCs/>
          <w:color w:val="auto"/>
        </w:rPr>
        <w:t>Требования к косметическим оболочкам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1. Косметическая оболочка тутора имеет эстетичный вид.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lastRenderedPageBreak/>
        <w:t>2. Крепление косметической оболочки на туторе надежные, не вызывают повреждений и разрывов оболочки в процессе эксплуатации тутора.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3. В течение срока службы тутора материал косметической оболочки не значительно изменяет цвет.</w:t>
      </w:r>
    </w:p>
    <w:p w:rsidR="00E03A8D" w:rsidRPr="008C7E67" w:rsidRDefault="00E03A8D" w:rsidP="00E03A8D">
      <w:pPr>
        <w:ind w:firstLine="709"/>
        <w:jc w:val="both"/>
        <w:rPr>
          <w:b/>
          <w:bCs/>
          <w:color w:val="auto"/>
        </w:rPr>
      </w:pPr>
      <w:r w:rsidRPr="008C7E67">
        <w:rPr>
          <w:b/>
          <w:bCs/>
          <w:color w:val="auto"/>
        </w:rPr>
        <w:t>Требования к материалам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 xml:space="preserve">1. При изготовлении тутора не применяют легковоспламеняющиеся горючие материалы. 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2. Термопластичные материалы гильзы тутора обеспечивают термическую и механическую подгонку (</w:t>
      </w:r>
      <w:proofErr w:type="spellStart"/>
      <w:r w:rsidRPr="008C7E67">
        <w:rPr>
          <w:color w:val="auto"/>
        </w:rPr>
        <w:t>подформовку</w:t>
      </w:r>
      <w:proofErr w:type="spellEnd"/>
      <w:r w:rsidRPr="008C7E67">
        <w:rPr>
          <w:color w:val="auto"/>
        </w:rPr>
        <w:t>).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3. Материалы гильзы тутора упругие для обеспечения раскрываемости краев гильзы при установке ее на пораженную конечность.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4. Материалы гильзы тутора обеспечивают установку заклепочных соединений без растрескиваний.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5. Материалы гильзы тутора растяжимы, сжимаемы и не деформируются в процессе эксплуатации тутора.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6. Материалы и элементы крепления тутора работоспособны в течение назначенного срока службы тутора.</w:t>
      </w:r>
    </w:p>
    <w:p w:rsidR="00E03A8D" w:rsidRPr="008C7E67" w:rsidRDefault="00E03A8D" w:rsidP="00E03A8D">
      <w:pPr>
        <w:ind w:firstLine="709"/>
        <w:jc w:val="both"/>
        <w:rPr>
          <w:color w:val="auto"/>
        </w:rPr>
      </w:pPr>
      <w:r w:rsidRPr="008C7E67">
        <w:rPr>
          <w:color w:val="auto"/>
        </w:rPr>
        <w:t>7. Материалы элементов тутора, которые могут подвергаться воздействию агрессивных биологических жидкостей (пота, мочи), стойкие к воздействию этих жидкостей.</w:t>
      </w:r>
    </w:p>
    <w:p w:rsidR="00E03A8D" w:rsidRPr="008C7E67" w:rsidRDefault="00E03A8D" w:rsidP="00E03A8D">
      <w:pPr>
        <w:ind w:firstLine="567"/>
        <w:jc w:val="both"/>
        <w:rPr>
          <w:b/>
          <w:color w:val="auto"/>
        </w:rPr>
      </w:pPr>
      <w:r w:rsidRPr="008C7E67">
        <w:rPr>
          <w:color w:val="auto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</w:t>
      </w:r>
      <w:proofErr w:type="gramStart"/>
      <w:r w:rsidRPr="008C7E67">
        <w:rPr>
          <w:color w:val="auto"/>
        </w:rPr>
        <w:t>.</w:t>
      </w:r>
      <w:proofErr w:type="gramEnd"/>
      <w:r w:rsidRPr="008C7E67">
        <w:rPr>
          <w:color w:val="auto"/>
        </w:rPr>
        <w:t xml:space="preserve"> </w:t>
      </w:r>
      <w:r w:rsidRPr="008C7E67">
        <w:rPr>
          <w:i/>
          <w:color w:val="auto"/>
        </w:rPr>
        <w:t>(</w:t>
      </w:r>
      <w:proofErr w:type="gramStart"/>
      <w:r w:rsidRPr="008C7E67">
        <w:rPr>
          <w:i/>
          <w:color w:val="auto"/>
        </w:rPr>
        <w:t>в</w:t>
      </w:r>
      <w:proofErr w:type="gramEnd"/>
      <w:r w:rsidRPr="008C7E67">
        <w:rPr>
          <w:i/>
          <w:color w:val="auto"/>
        </w:rPr>
        <w:t xml:space="preserve">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E03A8D" w:rsidRPr="008C7E67" w:rsidRDefault="00E03A8D" w:rsidP="00E03A8D">
      <w:pPr>
        <w:ind w:firstLine="720"/>
        <w:jc w:val="center"/>
        <w:rPr>
          <w:rFonts w:eastAsia="Calibri"/>
          <w:b/>
          <w:color w:val="auto"/>
        </w:rPr>
      </w:pPr>
    </w:p>
    <w:p w:rsidR="00E03A8D" w:rsidRPr="008C7E67" w:rsidRDefault="00E03A8D" w:rsidP="00E03A8D">
      <w:pPr>
        <w:ind w:firstLine="567"/>
        <w:jc w:val="both"/>
        <w:rPr>
          <w:rFonts w:eastAsia="Calibri"/>
          <w:color w:val="auto"/>
          <w:sz w:val="23"/>
          <w:szCs w:val="23"/>
        </w:rPr>
      </w:pPr>
      <w:r w:rsidRPr="008C7E67">
        <w:rPr>
          <w:b/>
          <w:color w:val="auto"/>
          <w:sz w:val="23"/>
          <w:szCs w:val="23"/>
        </w:rPr>
        <w:t>Место доставки товаров, выполнения работ, оказания услуг</w:t>
      </w:r>
      <w:r w:rsidRPr="008C7E67">
        <w:rPr>
          <w:b/>
          <w:bCs/>
          <w:color w:val="auto"/>
          <w:sz w:val="23"/>
          <w:szCs w:val="23"/>
        </w:rPr>
        <w:t>:</w:t>
      </w:r>
      <w:r w:rsidRPr="008C7E67">
        <w:rPr>
          <w:bCs/>
          <w:color w:val="auto"/>
          <w:sz w:val="23"/>
          <w:szCs w:val="23"/>
        </w:rPr>
        <w:t xml:space="preserve"> </w:t>
      </w:r>
      <w:r w:rsidRPr="008C7E67">
        <w:rPr>
          <w:rFonts w:eastAsia="Calibri"/>
          <w:color w:val="auto"/>
          <w:sz w:val="23"/>
          <w:szCs w:val="23"/>
        </w:rPr>
        <w:t xml:space="preserve">Изготовление </w:t>
      </w:r>
      <w:r w:rsidRPr="008C7E67">
        <w:rPr>
          <w:rFonts w:eastAsia="Calibri"/>
          <w:bCs/>
          <w:color w:val="auto"/>
          <w:sz w:val="23"/>
          <w:szCs w:val="23"/>
        </w:rPr>
        <w:t>протезно-ортопедических изделий</w:t>
      </w:r>
      <w:r w:rsidRPr="008C7E67">
        <w:rPr>
          <w:rFonts w:eastAsia="Calibri"/>
          <w:color w:val="auto"/>
          <w:sz w:val="23"/>
          <w:szCs w:val="23"/>
        </w:rPr>
        <w:t xml:space="preserve"> по адресу нахождения победителя аукциона (участника закупки), с последующей выдачей изделия по месту жительства получателя на условиях </w:t>
      </w:r>
      <w:r w:rsidRPr="008C7E67">
        <w:rPr>
          <w:rFonts w:eastAsia="Calibri"/>
          <w:color w:val="auto"/>
          <w:sz w:val="23"/>
          <w:szCs w:val="23"/>
          <w:lang w:val="en-US"/>
        </w:rPr>
        <w:t>DDP</w:t>
      </w:r>
      <w:r w:rsidRPr="008C7E67">
        <w:rPr>
          <w:rFonts w:eastAsia="Calibri"/>
          <w:color w:val="auto"/>
          <w:sz w:val="23"/>
          <w:szCs w:val="23"/>
        </w:rPr>
        <w:t xml:space="preserve"> или в пунктах выдачи по согласованию с получателем на территории Кабардино-Балкарской Республики.</w:t>
      </w:r>
    </w:p>
    <w:p w:rsidR="00E03A8D" w:rsidRPr="008C7E67" w:rsidRDefault="00E03A8D" w:rsidP="00E03A8D">
      <w:pPr>
        <w:autoSpaceDN w:val="0"/>
        <w:ind w:firstLine="567"/>
        <w:jc w:val="both"/>
        <w:rPr>
          <w:b/>
          <w:color w:val="auto"/>
        </w:rPr>
      </w:pPr>
      <w:r w:rsidRPr="008C7E67">
        <w:rPr>
          <w:b/>
          <w:color w:val="auto"/>
        </w:rPr>
        <w:t>Сроки выполнения работ</w:t>
      </w:r>
      <w:r w:rsidRPr="008C7E67">
        <w:rPr>
          <w:color w:val="auto"/>
        </w:rPr>
        <w:t>: в течение 60 дней со дня выдачи реестров получателей ПОИ Заказчиком Исполнителю.</w:t>
      </w:r>
      <w:r w:rsidRPr="008C7E67">
        <w:rPr>
          <w:b/>
          <w:color w:val="auto"/>
        </w:rPr>
        <w:t xml:space="preserve"> </w:t>
      </w:r>
    </w:p>
    <w:p w:rsidR="00E03A8D" w:rsidRPr="008C7E67" w:rsidRDefault="00E03A8D" w:rsidP="00E03A8D">
      <w:pPr>
        <w:keepNext/>
        <w:shd w:val="clear" w:color="auto" w:fill="FFFFFF"/>
        <w:tabs>
          <w:tab w:val="left" w:pos="0"/>
        </w:tabs>
        <w:autoSpaceDE w:val="0"/>
        <w:ind w:firstLine="720"/>
        <w:jc w:val="both"/>
        <w:rPr>
          <w:b/>
          <w:bCs/>
          <w:color w:val="auto"/>
          <w:szCs w:val="22"/>
        </w:rPr>
      </w:pPr>
      <w:r w:rsidRPr="008C7E67">
        <w:rPr>
          <w:b/>
          <w:color w:val="auto"/>
          <w:szCs w:val="22"/>
        </w:rPr>
        <w:t xml:space="preserve">Требования к сроку и (или) объему предоставления гарантий качества </w:t>
      </w:r>
    </w:p>
    <w:p w:rsidR="00E03A8D" w:rsidRPr="008C7E67" w:rsidRDefault="00E03A8D" w:rsidP="00E03A8D">
      <w:pPr>
        <w:ind w:firstLine="540"/>
        <w:jc w:val="both"/>
        <w:rPr>
          <w:color w:val="auto"/>
          <w:szCs w:val="24"/>
        </w:rPr>
      </w:pPr>
      <w:r w:rsidRPr="008C7E67">
        <w:rPr>
          <w:color w:val="auto"/>
          <w:szCs w:val="24"/>
        </w:rPr>
        <w:t>Гаран</w:t>
      </w:r>
      <w:r w:rsidR="00953275">
        <w:rPr>
          <w:color w:val="auto"/>
          <w:szCs w:val="24"/>
        </w:rPr>
        <w:t>тийный срок Издели</w:t>
      </w:r>
      <w:r w:rsidR="00CA00B1">
        <w:rPr>
          <w:color w:val="auto"/>
          <w:szCs w:val="24"/>
        </w:rPr>
        <w:t>й</w:t>
      </w:r>
      <w:r w:rsidR="00953275">
        <w:rPr>
          <w:color w:val="auto"/>
          <w:szCs w:val="24"/>
        </w:rPr>
        <w:t xml:space="preserve"> составляет </w:t>
      </w:r>
      <w:r w:rsidR="00953275" w:rsidRPr="00953275">
        <w:rPr>
          <w:color w:val="auto"/>
          <w:szCs w:val="24"/>
        </w:rPr>
        <w:t>7</w:t>
      </w:r>
      <w:r w:rsidRPr="008C7E67">
        <w:rPr>
          <w:color w:val="auto"/>
          <w:szCs w:val="24"/>
        </w:rPr>
        <w:t xml:space="preserve"> месяцев  со дня подписания Получателем акта приема-передачи Изделия или передач</w:t>
      </w:r>
      <w:r>
        <w:rPr>
          <w:color w:val="auto"/>
          <w:szCs w:val="24"/>
        </w:rPr>
        <w:t>и</w:t>
      </w:r>
      <w:r w:rsidRPr="008C7E67">
        <w:rPr>
          <w:color w:val="auto"/>
          <w:szCs w:val="24"/>
        </w:rPr>
        <w:t xml:space="preserve"> Изделия Получател</w:t>
      </w:r>
      <w:r>
        <w:rPr>
          <w:color w:val="auto"/>
          <w:szCs w:val="24"/>
        </w:rPr>
        <w:t>ю</w:t>
      </w:r>
      <w:r w:rsidRPr="008C7E67">
        <w:rPr>
          <w:color w:val="auto"/>
          <w:szCs w:val="24"/>
        </w:rPr>
        <w:t xml:space="preserve"> посредством службы доставки (почтовым отправлением). Установленный настоящим пунктом Контракта срок не распространяется на случаи нарушения Получателем условий и требований к эксплуатации Изделия.</w:t>
      </w:r>
    </w:p>
    <w:p w:rsidR="00E03A8D" w:rsidRPr="008C7E67" w:rsidRDefault="00E03A8D" w:rsidP="00E03A8D">
      <w:pPr>
        <w:ind w:firstLine="540"/>
        <w:jc w:val="both"/>
        <w:rPr>
          <w:color w:val="auto"/>
          <w:szCs w:val="24"/>
        </w:rPr>
      </w:pPr>
      <w:proofErr w:type="gramStart"/>
      <w:r w:rsidRPr="008C7E67">
        <w:rPr>
          <w:color w:val="auto"/>
          <w:szCs w:val="24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E03A8D" w:rsidRPr="008C7E67" w:rsidRDefault="00E03A8D" w:rsidP="00E03A8D">
      <w:pPr>
        <w:ind w:firstLine="540"/>
        <w:jc w:val="both"/>
        <w:rPr>
          <w:color w:val="auto"/>
          <w:szCs w:val="24"/>
        </w:rPr>
      </w:pPr>
      <w:r w:rsidRPr="008C7E67">
        <w:rPr>
          <w:color w:val="auto"/>
          <w:szCs w:val="24"/>
        </w:rPr>
        <w:t>Срок выполнения гарантийного ремонта Изделия  не должен превышать 30  дней со дня обращения Получателя (Заказчика).</w:t>
      </w:r>
    </w:p>
    <w:p w:rsidR="00E03A8D" w:rsidRPr="008C7E67" w:rsidRDefault="00E03A8D" w:rsidP="00E03A8D">
      <w:pPr>
        <w:ind w:firstLine="540"/>
        <w:jc w:val="both"/>
        <w:rPr>
          <w:color w:val="auto"/>
          <w:szCs w:val="24"/>
        </w:rPr>
      </w:pPr>
      <w:r w:rsidRPr="008C7E67">
        <w:rPr>
          <w:color w:val="auto"/>
          <w:szCs w:val="24"/>
        </w:rPr>
        <w:t>Срок осуществления замены Товара не должен превышать 30 дней со дня обращения Получателя (Заказчика).</w:t>
      </w:r>
    </w:p>
    <w:p w:rsidR="00E03A8D" w:rsidRPr="008C7E67" w:rsidRDefault="00E03A8D" w:rsidP="00E03A8D">
      <w:pPr>
        <w:keepNext/>
        <w:keepLines/>
        <w:ind w:firstLine="567"/>
        <w:jc w:val="both"/>
        <w:rPr>
          <w:rFonts w:eastAsia="Calibri"/>
          <w:color w:val="auto"/>
        </w:rPr>
      </w:pPr>
    </w:p>
    <w:tbl>
      <w:tblPr>
        <w:tblpPr w:leftFromText="180" w:rightFromText="180" w:vertAnchor="text" w:horzAnchor="margin" w:tblpXSpec="center" w:tblpY="353"/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43"/>
        <w:gridCol w:w="4311"/>
        <w:gridCol w:w="1206"/>
        <w:gridCol w:w="802"/>
        <w:gridCol w:w="1204"/>
        <w:gridCol w:w="866"/>
      </w:tblGrid>
      <w:tr w:rsidR="00E03A8D" w:rsidRPr="008C7E67" w:rsidTr="00400BA1">
        <w:trPr>
          <w:trHeight w:val="12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napToGrid w:val="0"/>
              <w:spacing w:line="276" w:lineRule="auto"/>
              <w:rPr>
                <w:color w:val="auto"/>
              </w:rPr>
            </w:pPr>
            <w:r w:rsidRPr="008C7E67">
              <w:rPr>
                <w:color w:val="auto"/>
              </w:rPr>
              <w:t xml:space="preserve">№ </w:t>
            </w:r>
            <w:proofErr w:type="gramStart"/>
            <w:r w:rsidRPr="008C7E67">
              <w:rPr>
                <w:color w:val="auto"/>
              </w:rPr>
              <w:t>п</w:t>
            </w:r>
            <w:proofErr w:type="gramEnd"/>
            <w:r w:rsidRPr="008C7E67">
              <w:rPr>
                <w:color w:val="auto"/>
              </w:rPr>
              <w:t>/п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napToGrid w:val="0"/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 xml:space="preserve">Наименование </w:t>
            </w:r>
          </w:p>
          <w:p w:rsidR="00E03A8D" w:rsidRPr="008C7E67" w:rsidRDefault="00E03A8D" w:rsidP="00400BA1">
            <w:pPr>
              <w:snapToGrid w:val="0"/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изделия</w:t>
            </w:r>
          </w:p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Описание изделия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napToGrid w:val="0"/>
              <w:spacing w:line="276" w:lineRule="auto"/>
              <w:ind w:right="43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Цена ед. изд. (руб.)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napToGrid w:val="0"/>
              <w:spacing w:line="276" w:lineRule="auto"/>
              <w:ind w:right="43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Кол-во, шт.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napToGrid w:val="0"/>
              <w:spacing w:line="276" w:lineRule="auto"/>
              <w:ind w:right="43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Суммарная стоимость (руб.)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napToGrid w:val="0"/>
              <w:spacing w:line="276" w:lineRule="auto"/>
              <w:ind w:right="43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Срок выполнения работ  (календарных дней)</w:t>
            </w:r>
          </w:p>
        </w:tc>
      </w:tr>
      <w:tr w:rsidR="00E03A8D" w:rsidRPr="008C7E67" w:rsidTr="00400BA1">
        <w:trPr>
          <w:trHeight w:val="169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8-09-44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pacing w:val="-2"/>
                <w:sz w:val="20"/>
              </w:rPr>
              <w:t>Тутор на лучезапястный сустав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</w:p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лучезапястный сустав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Верхние конечности -  лучезапястный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Фиксирующие.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Вспененные упругие и смягчающие материалы, термопласты высокотемпературные.</w:t>
            </w:r>
          </w:p>
          <w:p w:rsidR="00E03A8D" w:rsidRPr="008C7E67" w:rsidRDefault="00E03A8D" w:rsidP="00400BA1">
            <w:pPr>
              <w:overflowPunct w:val="0"/>
              <w:autoSpaceDE w:val="0"/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 xml:space="preserve">Изготовление по слепкам. Специальное.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</w:tr>
      <w:tr w:rsidR="00E03A8D" w:rsidRPr="008C7E67" w:rsidTr="00400BA1">
        <w:trPr>
          <w:trHeight w:val="169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8-09-46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pacing w:val="-2"/>
                <w:sz w:val="20"/>
              </w:rPr>
            </w:pPr>
            <w:r w:rsidRPr="008C7E67">
              <w:rPr>
                <w:color w:val="auto"/>
                <w:spacing w:val="-2"/>
                <w:sz w:val="20"/>
              </w:rPr>
              <w:t>Тутор на локтевой сустав</w:t>
            </w:r>
          </w:p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локтевой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Верхние конечности -  локтевой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Фиксирующие.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Вспененные упругие и смягчающие материалы, термопласты высокотемпературные.</w:t>
            </w:r>
          </w:p>
          <w:p w:rsidR="00E03A8D" w:rsidRPr="008C7E67" w:rsidRDefault="00E03A8D" w:rsidP="00400BA1">
            <w:pPr>
              <w:tabs>
                <w:tab w:val="left" w:pos="2556"/>
              </w:tabs>
              <w:spacing w:line="276" w:lineRule="auto"/>
              <w:jc w:val="both"/>
              <w:rPr>
                <w:rFonts w:eastAsia="Andale Sans UI"/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Изготовление по слепкам. Специальное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</w:tr>
      <w:tr w:rsidR="00E03A8D" w:rsidRPr="008C7E67" w:rsidTr="00400BA1">
        <w:trPr>
          <w:trHeight w:val="85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8-09-48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pacing w:val="-2"/>
                <w:sz w:val="20"/>
              </w:rPr>
            </w:pPr>
            <w:r w:rsidRPr="008C7E67">
              <w:rPr>
                <w:color w:val="auto"/>
                <w:spacing w:val="-2"/>
                <w:sz w:val="20"/>
              </w:rPr>
              <w:t>Тутор на всю руку</w:t>
            </w:r>
          </w:p>
          <w:p w:rsidR="00E03A8D" w:rsidRPr="008C7E67" w:rsidRDefault="00E03A8D" w:rsidP="00400BA1">
            <w:pPr>
              <w:spacing w:line="276" w:lineRule="auto"/>
              <w:jc w:val="both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всю руку.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proofErr w:type="gramStart"/>
            <w:r w:rsidRPr="008C7E67">
              <w:rPr>
                <w:color w:val="auto"/>
                <w:sz w:val="20"/>
              </w:rPr>
              <w:t>Верхние конечности - плечевой сустав, плечо, локтевой сустав, предплечье, лучезапястный сустав, кисть.</w:t>
            </w:r>
            <w:proofErr w:type="gramEnd"/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Фиксирующие.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Вспененные упругие и смягчающие материалы, термопласты высокотемпературные.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Изготовление по слепкам.</w:t>
            </w:r>
          </w:p>
          <w:p w:rsidR="00E03A8D" w:rsidRPr="008C7E67" w:rsidRDefault="00E03A8D" w:rsidP="00400BA1">
            <w:pPr>
              <w:jc w:val="both"/>
              <w:rPr>
                <w:rFonts w:eastAsia="Microsoft YaHei"/>
                <w:color w:val="auto"/>
                <w:sz w:val="22"/>
                <w:szCs w:val="22"/>
              </w:rPr>
            </w:pPr>
            <w:r w:rsidRPr="008C7E67">
              <w:rPr>
                <w:color w:val="auto"/>
                <w:sz w:val="20"/>
              </w:rPr>
              <w:t xml:space="preserve">                             Специальное.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</w:tr>
      <w:tr w:rsidR="00E03A8D" w:rsidRPr="008C7E67" w:rsidTr="00400BA1">
        <w:trPr>
          <w:trHeight w:val="12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8-09-49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голеностопный сустав</w:t>
            </w:r>
          </w:p>
          <w:p w:rsidR="00E03A8D" w:rsidRPr="008C7E67" w:rsidRDefault="00E03A8D" w:rsidP="00400BA1">
            <w:pPr>
              <w:snapToGrid w:val="0"/>
              <w:spacing w:line="276" w:lineRule="auto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голеностопный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Нижние конечности -  голеностопный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Фиксирующие; разгружающие;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Вспененные упругие и смягчающие материалы, термопласты высокотемпературные.</w:t>
            </w:r>
          </w:p>
          <w:p w:rsidR="00E03A8D" w:rsidRPr="008C7E67" w:rsidRDefault="00E03A8D" w:rsidP="00400BA1">
            <w:pPr>
              <w:spacing w:line="276" w:lineRule="auto"/>
              <w:jc w:val="both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Изготовление по слепкам.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</w:tr>
      <w:tr w:rsidR="00E03A8D" w:rsidRPr="008C7E67" w:rsidTr="00400BA1">
        <w:trPr>
          <w:trHeight w:val="94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8-09-51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коленный сустав</w:t>
            </w:r>
          </w:p>
          <w:p w:rsidR="00E03A8D" w:rsidRPr="008C7E67" w:rsidRDefault="00E03A8D" w:rsidP="00400BA1">
            <w:pPr>
              <w:snapToGrid w:val="0"/>
              <w:spacing w:line="276" w:lineRule="auto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коленный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Нижние конечности -  коленный сустав.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Фиксирующие; разгружающие;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Вспененные упругие и смягчающие материалы, термопласты высокотемпературные.</w:t>
            </w:r>
          </w:p>
          <w:p w:rsidR="00E03A8D" w:rsidRPr="008C7E67" w:rsidRDefault="00E03A8D" w:rsidP="00400BA1">
            <w:pPr>
              <w:spacing w:line="276" w:lineRule="auto"/>
              <w:jc w:val="both"/>
              <w:rPr>
                <w:color w:val="auto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</w:tr>
      <w:tr w:rsidR="00E03A8D" w:rsidRPr="008C7E67" w:rsidTr="00400BA1">
        <w:trPr>
          <w:trHeight w:val="94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 xml:space="preserve">8-09-54 </w:t>
            </w:r>
          </w:p>
          <w:p w:rsidR="00E03A8D" w:rsidRPr="008C7E67" w:rsidRDefault="00E03A8D" w:rsidP="00400BA1">
            <w:pPr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 xml:space="preserve">Тутор на всю ногу </w:t>
            </w:r>
          </w:p>
          <w:p w:rsidR="00E03A8D" w:rsidRPr="008C7E67" w:rsidRDefault="00E03A8D" w:rsidP="00400BA1">
            <w:pPr>
              <w:snapToGrid w:val="0"/>
              <w:spacing w:line="276" w:lineRule="auto"/>
              <w:rPr>
                <w:color w:val="auto"/>
                <w:sz w:val="20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Тутор на всю ногу.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Нижние конечности - бедро, коленный сустав, голень, голеностопный сустав, стопа.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Фиксирующие; корригирующие;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Вспененные упругие и смягчающие материалы, термопласты высокотемпературные.</w:t>
            </w:r>
          </w:p>
          <w:p w:rsidR="00E03A8D" w:rsidRPr="008C7E67" w:rsidRDefault="00E03A8D" w:rsidP="00400BA1">
            <w:pPr>
              <w:snapToGrid w:val="0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Изготовление по слепкам.</w:t>
            </w:r>
          </w:p>
          <w:p w:rsidR="00E03A8D" w:rsidRPr="008C7E67" w:rsidRDefault="00E03A8D" w:rsidP="00400BA1">
            <w:pPr>
              <w:spacing w:line="276" w:lineRule="auto"/>
              <w:jc w:val="both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 xml:space="preserve">                Специальное.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80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60</w:t>
            </w:r>
          </w:p>
        </w:tc>
      </w:tr>
      <w:tr w:rsidR="00E03A8D" w:rsidRPr="008C7E67" w:rsidTr="00400BA1">
        <w:trPr>
          <w:trHeight w:val="377"/>
        </w:trPr>
        <w:tc>
          <w:tcPr>
            <w:tcW w:w="3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8D" w:rsidRPr="008C7E67" w:rsidRDefault="00E03A8D" w:rsidP="00400BA1">
            <w:pPr>
              <w:spacing w:before="100" w:beforeAutospacing="1" w:line="276" w:lineRule="auto"/>
              <w:jc w:val="both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Итого: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  <w:r w:rsidRPr="008C7E67">
              <w:rPr>
                <w:color w:val="auto"/>
                <w:sz w:val="20"/>
              </w:rPr>
              <w:t>340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8D" w:rsidRPr="008C7E67" w:rsidRDefault="00E03A8D" w:rsidP="00400BA1">
            <w:pPr>
              <w:spacing w:line="276" w:lineRule="auto"/>
              <w:jc w:val="center"/>
              <w:rPr>
                <w:color w:val="auto"/>
                <w:sz w:val="20"/>
              </w:rPr>
            </w:pPr>
          </w:p>
        </w:tc>
      </w:tr>
    </w:tbl>
    <w:p w:rsidR="00B76C5D" w:rsidRDefault="00551580"/>
    <w:sectPr w:rsidR="00B7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8D"/>
    <w:rsid w:val="003415F4"/>
    <w:rsid w:val="00551580"/>
    <w:rsid w:val="00581AA0"/>
    <w:rsid w:val="00953275"/>
    <w:rsid w:val="00B77EFC"/>
    <w:rsid w:val="00CA00B1"/>
    <w:rsid w:val="00E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Пшукова Зарема Азматгериевна</dc:creator>
  <cp:lastModifiedBy>Пшукова Зарема Азматгериевна</cp:lastModifiedBy>
  <cp:revision>6</cp:revision>
  <dcterms:created xsi:type="dcterms:W3CDTF">2023-12-01T08:16:00Z</dcterms:created>
  <dcterms:modified xsi:type="dcterms:W3CDTF">2023-12-01T08:23:00Z</dcterms:modified>
</cp:coreProperties>
</file>