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81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E17E25">
        <w:rPr>
          <w:b/>
          <w:sz w:val="24"/>
          <w:szCs w:val="24"/>
        </w:rPr>
        <w:t>Наименование объекта закупки:</w:t>
      </w:r>
      <w:r w:rsidR="003E470A">
        <w:rPr>
          <w:b/>
          <w:sz w:val="24"/>
          <w:szCs w:val="24"/>
        </w:rPr>
        <w:t xml:space="preserve"> </w:t>
      </w:r>
      <w:r w:rsidR="00780617" w:rsidRPr="00780617">
        <w:rPr>
          <w:sz w:val="24"/>
          <w:szCs w:val="24"/>
        </w:rPr>
        <w:t>В</w:t>
      </w:r>
      <w:r w:rsidR="00780617" w:rsidRPr="008900A4">
        <w:rPr>
          <w:sz w:val="24"/>
        </w:rPr>
        <w:t>ыполнение работ по изготовлению сложной   ортопедической обуви для инвалидов в 2023 году</w:t>
      </w:r>
      <w:r w:rsidR="00780617">
        <w:rPr>
          <w:sz w:val="24"/>
        </w:rPr>
        <w:t>.</w:t>
      </w:r>
    </w:p>
    <w:p w:rsidR="00C50AE5" w:rsidRDefault="00C50AE5" w:rsidP="00C50AE5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p w:rsidR="00B75C41" w:rsidRDefault="00B75C41" w:rsidP="00695D12">
      <w:pPr>
        <w:ind w:firstLine="708"/>
        <w:jc w:val="both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107"/>
        <w:gridCol w:w="5912"/>
        <w:gridCol w:w="1276"/>
      </w:tblGrid>
      <w:tr w:rsidR="00196BC6" w:rsidRPr="00081912" w:rsidTr="003E470A">
        <w:tc>
          <w:tcPr>
            <w:tcW w:w="594" w:type="dxa"/>
            <w:vAlign w:val="center"/>
          </w:tcPr>
          <w:p w:rsidR="00196BC6" w:rsidRPr="00AE3466" w:rsidRDefault="00196BC6" w:rsidP="00B605D9">
            <w:pPr>
              <w:jc w:val="center"/>
              <w:rPr>
                <w:sz w:val="24"/>
                <w:szCs w:val="24"/>
                <w:lang w:eastAsia="ru-RU"/>
              </w:rPr>
            </w:pPr>
            <w:r w:rsidRPr="00AE3466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7" w:type="dxa"/>
            <w:vAlign w:val="center"/>
          </w:tcPr>
          <w:p w:rsidR="00196BC6" w:rsidRPr="00AE3466" w:rsidRDefault="00196BC6" w:rsidP="00CB6B34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AE3466">
              <w:rPr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5912" w:type="dxa"/>
            <w:vAlign w:val="center"/>
          </w:tcPr>
          <w:p w:rsidR="00196BC6" w:rsidRPr="00AE3466" w:rsidRDefault="00196BC6" w:rsidP="00B605D9">
            <w:pPr>
              <w:keepNext/>
              <w:keepLines/>
              <w:jc w:val="center"/>
              <w:rPr>
                <w:sz w:val="24"/>
                <w:szCs w:val="24"/>
                <w:lang w:eastAsia="ru-RU"/>
              </w:rPr>
            </w:pPr>
            <w:r w:rsidRPr="00AE3466">
              <w:rPr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276" w:type="dxa"/>
            <w:vAlign w:val="center"/>
          </w:tcPr>
          <w:p w:rsidR="00196BC6" w:rsidRPr="00AE3466" w:rsidRDefault="00196BC6" w:rsidP="00B605D9">
            <w:pPr>
              <w:jc w:val="center"/>
              <w:rPr>
                <w:sz w:val="24"/>
                <w:szCs w:val="24"/>
                <w:lang w:eastAsia="ru-RU"/>
              </w:rPr>
            </w:pPr>
            <w:r w:rsidRPr="00AE3466">
              <w:rPr>
                <w:sz w:val="24"/>
                <w:szCs w:val="24"/>
                <w:lang w:eastAsia="ru-RU"/>
              </w:rPr>
              <w:t>Количество</w:t>
            </w:r>
          </w:p>
        </w:tc>
      </w:tr>
      <w:tr w:rsidR="005E6B81" w:rsidRPr="00081912" w:rsidTr="003E470A">
        <w:tc>
          <w:tcPr>
            <w:tcW w:w="594" w:type="dxa"/>
            <w:vAlign w:val="center"/>
          </w:tcPr>
          <w:p w:rsidR="005E6B81" w:rsidRPr="00AE3466" w:rsidRDefault="005E6B81" w:rsidP="00B605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vAlign w:val="center"/>
          </w:tcPr>
          <w:p w:rsidR="00780617" w:rsidRDefault="00717C71" w:rsidP="007806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КОЗ 03.28.09.01.01.02</w:t>
            </w:r>
          </w:p>
          <w:p w:rsidR="00717C71" w:rsidRPr="00780617" w:rsidRDefault="00717C71" w:rsidP="007806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780617" w:rsidRPr="00780617" w:rsidRDefault="00780617" w:rsidP="007806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>Ортопедическая обувь сложная без утепленной подкладки инвалидам (без учета детей –</w:t>
            </w:r>
            <w:proofErr w:type="gramStart"/>
            <w:r w:rsidRPr="00780617">
              <w:rPr>
                <w:sz w:val="24"/>
                <w:szCs w:val="24"/>
              </w:rPr>
              <w:t>инвалидов)  (</w:t>
            </w:r>
            <w:proofErr w:type="gramEnd"/>
            <w:r w:rsidRPr="00780617">
              <w:rPr>
                <w:sz w:val="24"/>
                <w:szCs w:val="24"/>
              </w:rPr>
              <w:t>пара)</w:t>
            </w:r>
          </w:p>
          <w:p w:rsidR="005E6B81" w:rsidRPr="00AE3466" w:rsidRDefault="005E6B81" w:rsidP="00780617">
            <w:pPr>
              <w:keepNext/>
              <w:keepLines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vAlign w:val="center"/>
          </w:tcPr>
          <w:p w:rsidR="00780617" w:rsidRPr="00780617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Требования обслуживания Получателя и изготовления сложной ортопедической обуви осуществляются в соответствии с ГОСТ Р 55638-2021. </w:t>
            </w:r>
          </w:p>
          <w:p w:rsidR="00780617" w:rsidRPr="00780617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80617">
              <w:rPr>
                <w:sz w:val="24"/>
                <w:szCs w:val="24"/>
              </w:rPr>
              <w:t>сгибательной</w:t>
            </w:r>
            <w:proofErr w:type="spellEnd"/>
            <w:r w:rsidRPr="00780617">
              <w:rPr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80617">
              <w:rPr>
                <w:sz w:val="24"/>
                <w:szCs w:val="24"/>
              </w:rPr>
              <w:t>межстелечный</w:t>
            </w:r>
            <w:proofErr w:type="spellEnd"/>
            <w:r w:rsidRPr="00780617">
              <w:rPr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:rsidR="00780617" w:rsidRPr="00780617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780617">
              <w:rPr>
                <w:sz w:val="24"/>
                <w:szCs w:val="24"/>
              </w:rPr>
              <w:t>варусной</w:t>
            </w:r>
            <w:proofErr w:type="spellEnd"/>
            <w:r w:rsidRPr="00780617">
              <w:rPr>
                <w:sz w:val="24"/>
                <w:szCs w:val="24"/>
              </w:rPr>
              <w:t xml:space="preserve">, </w:t>
            </w:r>
            <w:proofErr w:type="spellStart"/>
            <w:r w:rsidRPr="00780617">
              <w:rPr>
                <w:sz w:val="24"/>
                <w:szCs w:val="24"/>
              </w:rPr>
              <w:t>эквинусной</w:t>
            </w:r>
            <w:proofErr w:type="spellEnd"/>
            <w:r w:rsidRPr="00780617">
              <w:rPr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80617">
              <w:rPr>
                <w:sz w:val="24"/>
                <w:szCs w:val="24"/>
              </w:rPr>
              <w:t>берцы</w:t>
            </w:r>
            <w:proofErr w:type="spellEnd"/>
            <w:r w:rsidRPr="00780617">
              <w:rPr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780617">
              <w:rPr>
                <w:sz w:val="24"/>
                <w:szCs w:val="24"/>
              </w:rPr>
              <w:t>межстелечный</w:t>
            </w:r>
            <w:proofErr w:type="spellEnd"/>
            <w:r w:rsidRPr="00780617">
              <w:rPr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:rsidR="00780617" w:rsidRPr="00780617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80617">
              <w:rPr>
                <w:sz w:val="24"/>
                <w:szCs w:val="24"/>
              </w:rPr>
              <w:t>плосковальгусной</w:t>
            </w:r>
            <w:proofErr w:type="spellEnd"/>
            <w:r w:rsidRPr="00780617">
              <w:rPr>
                <w:sz w:val="24"/>
                <w:szCs w:val="24"/>
              </w:rPr>
              <w:t xml:space="preserve"> стопе, полой стопе, </w:t>
            </w:r>
            <w:proofErr w:type="spellStart"/>
            <w:r w:rsidRPr="00780617">
              <w:rPr>
                <w:sz w:val="24"/>
                <w:szCs w:val="24"/>
              </w:rPr>
              <w:t>половарусной</w:t>
            </w:r>
            <w:proofErr w:type="spellEnd"/>
            <w:r w:rsidRPr="00780617">
              <w:rPr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80617">
              <w:rPr>
                <w:sz w:val="24"/>
                <w:szCs w:val="24"/>
              </w:rPr>
              <w:t>берцы</w:t>
            </w:r>
            <w:proofErr w:type="spellEnd"/>
            <w:r w:rsidRPr="00780617">
              <w:rPr>
                <w:sz w:val="24"/>
                <w:szCs w:val="24"/>
              </w:rPr>
              <w:t xml:space="preserve">, металлические шины, подошва и каблук особой формы, служащие для восстановления или компенсации статодинамической функции. </w:t>
            </w:r>
          </w:p>
          <w:p w:rsidR="00780617" w:rsidRPr="00780617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780617">
              <w:rPr>
                <w:sz w:val="24"/>
                <w:szCs w:val="24"/>
              </w:rPr>
              <w:t>лимфостазе</w:t>
            </w:r>
            <w:proofErr w:type="spellEnd"/>
            <w:r w:rsidRPr="00780617">
              <w:rPr>
                <w:sz w:val="24"/>
                <w:szCs w:val="24"/>
              </w:rPr>
              <w:t xml:space="preserve"> и акромегалии, диабетической стопе, заболеваниях стоп.</w:t>
            </w:r>
          </w:p>
          <w:p w:rsidR="00780617" w:rsidRPr="00780617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При изготовлении обуви должно быть использовано не менее двух специальных деталей, таких как: заготовка верха, конструкция которой учитывает </w:t>
            </w:r>
            <w:proofErr w:type="spellStart"/>
            <w:r w:rsidRPr="00780617">
              <w:rPr>
                <w:sz w:val="24"/>
                <w:szCs w:val="24"/>
              </w:rPr>
              <w:t>анатомофункциональные</w:t>
            </w:r>
            <w:proofErr w:type="spellEnd"/>
            <w:r w:rsidRPr="00780617">
              <w:rPr>
                <w:sz w:val="24"/>
                <w:szCs w:val="24"/>
              </w:rP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80617">
              <w:rPr>
                <w:sz w:val="24"/>
                <w:szCs w:val="24"/>
              </w:rPr>
              <w:t>межстелечный</w:t>
            </w:r>
            <w:proofErr w:type="spellEnd"/>
            <w:r w:rsidRPr="00780617">
              <w:rPr>
                <w:sz w:val="24"/>
                <w:szCs w:val="24"/>
              </w:rPr>
              <w:t xml:space="preserve"> слой с выкладкой сводов, подошва </w:t>
            </w:r>
            <w:r w:rsidRPr="00780617">
              <w:rPr>
                <w:sz w:val="24"/>
                <w:szCs w:val="24"/>
              </w:rPr>
              <w:lastRenderedPageBreak/>
              <w:t xml:space="preserve">особой формы, служащие для восстановления или компенсации статодинамической функции. </w:t>
            </w:r>
          </w:p>
          <w:p w:rsidR="005E6B81" w:rsidRDefault="00780617" w:rsidP="00780617">
            <w:pPr>
              <w:widowControl w:val="0"/>
              <w:jc w:val="both"/>
              <w:rPr>
                <w:sz w:val="24"/>
                <w:szCs w:val="24"/>
              </w:rPr>
            </w:pPr>
            <w:r w:rsidRPr="00780617">
              <w:rPr>
                <w:sz w:val="24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80617">
              <w:rPr>
                <w:sz w:val="24"/>
                <w:szCs w:val="24"/>
              </w:rPr>
              <w:t>межстелечный</w:t>
            </w:r>
            <w:proofErr w:type="spellEnd"/>
            <w:r w:rsidRPr="00780617">
              <w:rPr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  <w:p w:rsidR="00592262" w:rsidRPr="00AE3466" w:rsidRDefault="00592262" w:rsidP="00780617">
            <w:pPr>
              <w:widowControl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6B81" w:rsidRPr="00AE3466" w:rsidRDefault="003F729A" w:rsidP="0078061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1042</w:t>
            </w:r>
          </w:p>
        </w:tc>
      </w:tr>
      <w:tr w:rsidR="005E6B81" w:rsidRPr="00081912" w:rsidTr="003E470A">
        <w:tc>
          <w:tcPr>
            <w:tcW w:w="594" w:type="dxa"/>
            <w:vAlign w:val="center"/>
          </w:tcPr>
          <w:p w:rsidR="005E6B81" w:rsidRPr="00AE3466" w:rsidRDefault="005E6B81" w:rsidP="00B605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07" w:type="dxa"/>
            <w:vAlign w:val="center"/>
          </w:tcPr>
          <w:p w:rsidR="00592262" w:rsidRPr="00592262" w:rsidRDefault="00717C71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03.28.09.01.01.01</w:t>
            </w: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>Ортопедическая обувь сложная без утепленной подкладки для детей-инвалидов (пара)</w:t>
            </w:r>
          </w:p>
          <w:p w:rsidR="005E6B81" w:rsidRPr="00AE3466" w:rsidRDefault="005E6B81" w:rsidP="00592262">
            <w:pPr>
              <w:keepNext/>
              <w:keepLines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vAlign w:val="center"/>
          </w:tcPr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Требования обслуживания Получателя и изготовления сложной ортопедической обуви осуществляются в соответствии с ГОСТ Р 55638-2021. </w:t>
            </w: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92262">
              <w:rPr>
                <w:sz w:val="24"/>
                <w:szCs w:val="24"/>
              </w:rPr>
              <w:t>сгибательной</w:t>
            </w:r>
            <w:proofErr w:type="spellEnd"/>
            <w:r w:rsidRPr="00592262">
              <w:rPr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592262">
              <w:rPr>
                <w:sz w:val="24"/>
                <w:szCs w:val="24"/>
              </w:rPr>
              <w:t>варусной</w:t>
            </w:r>
            <w:proofErr w:type="spellEnd"/>
            <w:r w:rsidRPr="00592262">
              <w:rPr>
                <w:sz w:val="24"/>
                <w:szCs w:val="24"/>
              </w:rPr>
              <w:t xml:space="preserve">, </w:t>
            </w:r>
            <w:proofErr w:type="spellStart"/>
            <w:r w:rsidRPr="00592262">
              <w:rPr>
                <w:sz w:val="24"/>
                <w:szCs w:val="24"/>
              </w:rPr>
              <w:t>эквинусной</w:t>
            </w:r>
            <w:proofErr w:type="spellEnd"/>
            <w:r w:rsidRPr="00592262">
              <w:rPr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92262">
              <w:rPr>
                <w:sz w:val="24"/>
                <w:szCs w:val="24"/>
              </w:rPr>
              <w:t>берцы</w:t>
            </w:r>
            <w:proofErr w:type="spellEnd"/>
            <w:r w:rsidRPr="00592262">
              <w:rPr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92262">
              <w:rPr>
                <w:sz w:val="24"/>
                <w:szCs w:val="24"/>
              </w:rPr>
              <w:t>плосковальгусной</w:t>
            </w:r>
            <w:proofErr w:type="spellEnd"/>
            <w:r w:rsidRPr="00592262">
              <w:rPr>
                <w:sz w:val="24"/>
                <w:szCs w:val="24"/>
              </w:rPr>
              <w:t xml:space="preserve"> стопе, полой стопе, </w:t>
            </w:r>
            <w:proofErr w:type="spellStart"/>
            <w:r w:rsidRPr="00592262">
              <w:rPr>
                <w:sz w:val="24"/>
                <w:szCs w:val="24"/>
              </w:rPr>
              <w:t>половарусной</w:t>
            </w:r>
            <w:proofErr w:type="spellEnd"/>
            <w:r w:rsidRPr="00592262">
              <w:rPr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592262">
              <w:rPr>
                <w:sz w:val="24"/>
                <w:szCs w:val="24"/>
              </w:rPr>
              <w:t>берцы</w:t>
            </w:r>
            <w:proofErr w:type="spellEnd"/>
            <w:r w:rsidRPr="00592262">
              <w:rPr>
                <w:sz w:val="24"/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 4. Обувь ортопедическая сложная при </w:t>
            </w:r>
            <w:proofErr w:type="spellStart"/>
            <w:r w:rsidRPr="00592262">
              <w:rPr>
                <w:sz w:val="24"/>
                <w:szCs w:val="24"/>
              </w:rPr>
              <w:t>лимфостазе</w:t>
            </w:r>
            <w:proofErr w:type="spellEnd"/>
            <w:r w:rsidRPr="00592262">
              <w:rPr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</w:t>
            </w:r>
            <w:r w:rsidRPr="00592262">
              <w:rPr>
                <w:sz w:val="24"/>
                <w:szCs w:val="24"/>
              </w:rPr>
              <w:lastRenderedPageBreak/>
              <w:t xml:space="preserve">верха, конструкция которой учитывает </w:t>
            </w:r>
            <w:proofErr w:type="spellStart"/>
            <w:r w:rsidRPr="00592262">
              <w:rPr>
                <w:sz w:val="24"/>
                <w:szCs w:val="24"/>
              </w:rPr>
              <w:t>анатомофункциональные</w:t>
            </w:r>
            <w:proofErr w:type="spellEnd"/>
            <w:r w:rsidRPr="00592262">
              <w:rPr>
                <w:sz w:val="24"/>
                <w:szCs w:val="24"/>
              </w:rP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 </w:t>
            </w:r>
          </w:p>
          <w:p w:rsidR="005E6B81" w:rsidRDefault="00592262" w:rsidP="00592262">
            <w:pPr>
              <w:keepNext/>
              <w:keepLines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  <w:p w:rsidR="00592262" w:rsidRPr="00AE3466" w:rsidRDefault="00592262" w:rsidP="00592262">
            <w:pPr>
              <w:keepNext/>
              <w:keepLines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6B81" w:rsidRPr="00AE3466" w:rsidRDefault="00DB41DB" w:rsidP="00592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1190</w:t>
            </w:r>
          </w:p>
        </w:tc>
      </w:tr>
      <w:tr w:rsidR="000F13D7" w:rsidRPr="00EF052A" w:rsidTr="003E470A">
        <w:tc>
          <w:tcPr>
            <w:tcW w:w="594" w:type="dxa"/>
          </w:tcPr>
          <w:p w:rsidR="000F13D7" w:rsidRPr="00AE3466" w:rsidRDefault="005E6B81" w:rsidP="005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2107" w:type="dxa"/>
          </w:tcPr>
          <w:p w:rsid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717C71" w:rsidRPr="00592262" w:rsidRDefault="00717C71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03.28.09.02.01.02</w:t>
            </w: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92262" w:rsidRPr="00592262" w:rsidRDefault="00592262" w:rsidP="005922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Ортопедическая обувь сложная на утепленной подкладке </w:t>
            </w:r>
            <w:proofErr w:type="gramStart"/>
            <w:r w:rsidRPr="00592262">
              <w:rPr>
                <w:sz w:val="24"/>
                <w:szCs w:val="24"/>
              </w:rPr>
              <w:t>инвалидам  (</w:t>
            </w:r>
            <w:proofErr w:type="gramEnd"/>
            <w:r w:rsidRPr="00592262">
              <w:rPr>
                <w:sz w:val="24"/>
                <w:szCs w:val="24"/>
              </w:rPr>
              <w:t>без учета детей –инвалидов) (пара)</w:t>
            </w:r>
          </w:p>
          <w:p w:rsidR="00F16DDE" w:rsidRPr="00F16DDE" w:rsidRDefault="00F16DDE" w:rsidP="0059226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</w:tcPr>
          <w:p w:rsidR="00592262" w:rsidRPr="00592262" w:rsidRDefault="00592262" w:rsidP="00592262">
            <w:pPr>
              <w:keepNext/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55638- 2021. </w:t>
            </w:r>
          </w:p>
          <w:p w:rsidR="00592262" w:rsidRPr="00592262" w:rsidRDefault="00592262" w:rsidP="00592262">
            <w:pPr>
              <w:keepNext/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92262">
              <w:rPr>
                <w:sz w:val="24"/>
                <w:szCs w:val="24"/>
              </w:rPr>
              <w:t>сгибательной</w:t>
            </w:r>
            <w:proofErr w:type="spellEnd"/>
            <w:r w:rsidRPr="00592262">
              <w:rPr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 </w:t>
            </w:r>
          </w:p>
          <w:p w:rsidR="00592262" w:rsidRPr="00592262" w:rsidRDefault="00592262" w:rsidP="00592262">
            <w:pPr>
              <w:keepNext/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592262">
              <w:rPr>
                <w:sz w:val="24"/>
                <w:szCs w:val="24"/>
              </w:rPr>
              <w:t>варусной</w:t>
            </w:r>
            <w:proofErr w:type="spellEnd"/>
            <w:r w:rsidRPr="00592262">
              <w:rPr>
                <w:sz w:val="24"/>
                <w:szCs w:val="24"/>
              </w:rPr>
              <w:t xml:space="preserve">, </w:t>
            </w:r>
            <w:proofErr w:type="spellStart"/>
            <w:r w:rsidRPr="00592262">
              <w:rPr>
                <w:sz w:val="24"/>
                <w:szCs w:val="24"/>
              </w:rPr>
              <w:t>эквинусной</w:t>
            </w:r>
            <w:proofErr w:type="spellEnd"/>
            <w:r w:rsidRPr="00592262">
              <w:rPr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92262">
              <w:rPr>
                <w:sz w:val="24"/>
                <w:szCs w:val="24"/>
              </w:rPr>
              <w:t>берцы</w:t>
            </w:r>
            <w:proofErr w:type="spellEnd"/>
            <w:r w:rsidRPr="00592262">
              <w:rPr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:rsidR="00592262" w:rsidRPr="00592262" w:rsidRDefault="00592262" w:rsidP="00592262">
            <w:pPr>
              <w:keepNext/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92262">
              <w:rPr>
                <w:sz w:val="24"/>
                <w:szCs w:val="24"/>
              </w:rPr>
              <w:t>плосковальгусной</w:t>
            </w:r>
            <w:proofErr w:type="spellEnd"/>
            <w:r w:rsidRPr="00592262">
              <w:rPr>
                <w:sz w:val="24"/>
                <w:szCs w:val="24"/>
              </w:rPr>
              <w:t xml:space="preserve"> стопе, полой стопе, </w:t>
            </w:r>
            <w:proofErr w:type="spellStart"/>
            <w:r w:rsidRPr="00592262">
              <w:rPr>
                <w:sz w:val="24"/>
                <w:szCs w:val="24"/>
              </w:rPr>
              <w:t>половарусной</w:t>
            </w:r>
            <w:proofErr w:type="spellEnd"/>
            <w:r w:rsidRPr="00592262">
              <w:rPr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592262">
              <w:rPr>
                <w:sz w:val="24"/>
                <w:szCs w:val="24"/>
              </w:rPr>
              <w:t>берцы</w:t>
            </w:r>
            <w:proofErr w:type="spellEnd"/>
            <w:r w:rsidRPr="00592262">
              <w:rPr>
                <w:sz w:val="24"/>
                <w:szCs w:val="24"/>
              </w:rPr>
              <w:t xml:space="preserve">, металлические шины, подошва и каблук </w:t>
            </w:r>
            <w:r w:rsidRPr="00592262">
              <w:rPr>
                <w:sz w:val="24"/>
                <w:szCs w:val="24"/>
              </w:rPr>
              <w:lastRenderedPageBreak/>
              <w:t xml:space="preserve">особой формы, служащие для восстановления или компенсации статодинамической функции. </w:t>
            </w:r>
          </w:p>
          <w:p w:rsidR="00592262" w:rsidRPr="00592262" w:rsidRDefault="00592262" w:rsidP="00592262">
            <w:pPr>
              <w:keepNext/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592262">
              <w:rPr>
                <w:sz w:val="24"/>
                <w:szCs w:val="24"/>
              </w:rPr>
              <w:t>лимфостазе</w:t>
            </w:r>
            <w:proofErr w:type="spellEnd"/>
            <w:r w:rsidRPr="00592262">
              <w:rPr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</w:t>
            </w:r>
            <w:proofErr w:type="spellStart"/>
            <w:r w:rsidRPr="00592262">
              <w:rPr>
                <w:sz w:val="24"/>
                <w:szCs w:val="24"/>
              </w:rPr>
              <w:t>анатомофункциональные</w:t>
            </w:r>
            <w:proofErr w:type="spellEnd"/>
            <w:r w:rsidRPr="00592262">
              <w:rPr>
                <w:sz w:val="24"/>
                <w:szCs w:val="24"/>
              </w:rPr>
              <w:t xml:space="preserve">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 </w:t>
            </w:r>
          </w:p>
          <w:p w:rsidR="000F13D7" w:rsidRDefault="00592262" w:rsidP="00592262">
            <w:pPr>
              <w:widowControl w:val="0"/>
              <w:jc w:val="both"/>
              <w:rPr>
                <w:sz w:val="24"/>
                <w:szCs w:val="24"/>
              </w:rPr>
            </w:pPr>
            <w:r w:rsidRPr="00592262">
              <w:rPr>
                <w:sz w:val="24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92262">
              <w:rPr>
                <w:sz w:val="24"/>
                <w:szCs w:val="24"/>
              </w:rPr>
              <w:t>межстелечный</w:t>
            </w:r>
            <w:proofErr w:type="spellEnd"/>
            <w:r w:rsidRPr="00592262">
              <w:rPr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92262">
              <w:rPr>
                <w:sz w:val="24"/>
                <w:szCs w:val="24"/>
              </w:rPr>
              <w:t>Подкладка</w:t>
            </w:r>
            <w:proofErr w:type="gramEnd"/>
            <w:r w:rsidRPr="00592262">
              <w:rPr>
                <w:sz w:val="24"/>
                <w:szCs w:val="24"/>
              </w:rPr>
              <w:t xml:space="preserve"> утепленная – наличие.</w:t>
            </w:r>
          </w:p>
          <w:p w:rsidR="00175C4B" w:rsidRPr="000F13D7" w:rsidRDefault="00175C4B" w:rsidP="0059226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13D7" w:rsidRPr="000F13D7" w:rsidRDefault="00577EF4" w:rsidP="00577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942</w:t>
            </w:r>
          </w:p>
        </w:tc>
      </w:tr>
      <w:tr w:rsidR="000F13D7" w:rsidRPr="00EF052A" w:rsidTr="003E470A">
        <w:tc>
          <w:tcPr>
            <w:tcW w:w="594" w:type="dxa"/>
          </w:tcPr>
          <w:p w:rsidR="000F13D7" w:rsidRPr="00AE3466" w:rsidRDefault="005E6B81" w:rsidP="000F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07" w:type="dxa"/>
          </w:tcPr>
          <w:p w:rsidR="00175C4B" w:rsidRDefault="00175C4B" w:rsidP="00175C4B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717C71" w:rsidRPr="00175C4B" w:rsidRDefault="00717C71" w:rsidP="00175C4B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03.28.09.02.01.01</w:t>
            </w:r>
          </w:p>
          <w:p w:rsidR="00175C4B" w:rsidRPr="00175C4B" w:rsidRDefault="00175C4B" w:rsidP="00175C4B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75C4B" w:rsidRPr="00175C4B" w:rsidRDefault="00175C4B" w:rsidP="00175C4B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75C4B" w:rsidRPr="00175C4B" w:rsidRDefault="00175C4B" w:rsidP="00175C4B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75C4B" w:rsidRPr="00175C4B" w:rsidRDefault="00175C4B" w:rsidP="00175C4B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175C4B">
              <w:rPr>
                <w:sz w:val="24"/>
                <w:szCs w:val="24"/>
              </w:rPr>
              <w:t>Ортопедическая обувь сложная на утепленной подкладке для детей –инвалидов(пара)</w:t>
            </w:r>
          </w:p>
          <w:p w:rsidR="00F16DDE" w:rsidRPr="000F13D7" w:rsidRDefault="00F16DDE" w:rsidP="00175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175C4B" w:rsidRPr="00FA53AA" w:rsidRDefault="00175C4B" w:rsidP="00175C4B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rPr>
                <w:rFonts w:eastAsia="Arial"/>
                <w:sz w:val="24"/>
                <w:szCs w:val="24"/>
              </w:rPr>
              <w:t>21</w:t>
            </w:r>
            <w:r w:rsidRPr="00FA53AA">
              <w:rPr>
                <w:rFonts w:eastAsia="Arial"/>
                <w:sz w:val="24"/>
                <w:szCs w:val="24"/>
              </w:rPr>
              <w:t>.</w:t>
            </w:r>
          </w:p>
          <w:p w:rsidR="00175C4B" w:rsidRPr="00FA53AA" w:rsidRDefault="00175C4B" w:rsidP="00175C4B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сгибательной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межстелечный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75C4B" w:rsidRPr="00FA53AA" w:rsidRDefault="00175C4B" w:rsidP="00175C4B">
            <w:pPr>
              <w:tabs>
                <w:tab w:val="left" w:pos="0"/>
              </w:tabs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варусной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эквинусной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175C4B" w:rsidRPr="00FA53AA" w:rsidRDefault="00175C4B" w:rsidP="00175C4B">
            <w:pPr>
              <w:tabs>
                <w:tab w:val="left" w:pos="0"/>
              </w:tabs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берцы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межстелечный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75C4B" w:rsidRPr="00FA53AA" w:rsidRDefault="00175C4B" w:rsidP="00175C4B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lastRenderedPageBreak/>
              <w:t>плосковальгусной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стопе, полой стопе,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половарусной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стопе. При изготовлении обуви должно быть использовано</w:t>
            </w:r>
          </w:p>
          <w:p w:rsidR="00175C4B" w:rsidRPr="00FA53AA" w:rsidRDefault="00175C4B" w:rsidP="00175C4B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берцы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175C4B" w:rsidRPr="00FA53AA" w:rsidRDefault="00175C4B" w:rsidP="00175C4B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лимфостазе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межстелечный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5F315C" w:rsidRPr="000F13D7" w:rsidRDefault="00175C4B" w:rsidP="00175C4B">
            <w:pPr>
              <w:widowControl w:val="0"/>
              <w:jc w:val="both"/>
              <w:rPr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FA53AA">
              <w:rPr>
                <w:rFonts w:eastAsia="Arial"/>
                <w:sz w:val="24"/>
                <w:szCs w:val="24"/>
              </w:rPr>
              <w:t>межстелечный</w:t>
            </w:r>
            <w:proofErr w:type="spellEnd"/>
            <w:r w:rsidRPr="00FA53AA">
              <w:rPr>
                <w:rFonts w:eastAsia="Arial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FA53AA">
              <w:rPr>
                <w:rFonts w:eastAsia="Arial"/>
                <w:sz w:val="24"/>
                <w:szCs w:val="24"/>
              </w:rPr>
              <w:t>Подкладка</w:t>
            </w:r>
            <w:proofErr w:type="gramEnd"/>
            <w:r w:rsidRPr="00FA53AA">
              <w:rPr>
                <w:rFonts w:eastAsia="Arial"/>
                <w:sz w:val="24"/>
                <w:szCs w:val="24"/>
              </w:rPr>
              <w:t xml:space="preserve"> утепленная – наличие.</w:t>
            </w:r>
          </w:p>
        </w:tc>
        <w:tc>
          <w:tcPr>
            <w:tcW w:w="1276" w:type="dxa"/>
          </w:tcPr>
          <w:p w:rsidR="000F13D7" w:rsidRPr="000F13D7" w:rsidRDefault="00941EE0" w:rsidP="0094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1190</w:t>
            </w:r>
          </w:p>
        </w:tc>
      </w:tr>
      <w:tr w:rsidR="005E6B81" w:rsidRPr="00EF052A" w:rsidTr="003E470A">
        <w:tc>
          <w:tcPr>
            <w:tcW w:w="594" w:type="dxa"/>
          </w:tcPr>
          <w:p w:rsidR="005E6B81" w:rsidRDefault="005E6B81" w:rsidP="000F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7" w:type="dxa"/>
          </w:tcPr>
          <w:p w:rsidR="00717C71" w:rsidRDefault="00717C71" w:rsidP="00175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03.28.09.01.02.02</w:t>
            </w:r>
          </w:p>
          <w:p w:rsidR="00175C4B" w:rsidRDefault="00175C4B" w:rsidP="00175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C4B">
              <w:rPr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 инвалидам (без</w:t>
            </w:r>
            <w:r w:rsidRPr="00FA53AA">
              <w:rPr>
                <w:sz w:val="24"/>
                <w:szCs w:val="24"/>
              </w:rPr>
              <w:t xml:space="preserve"> учета детей-инвалидов) (пара)</w:t>
            </w:r>
          </w:p>
          <w:p w:rsidR="00717C71" w:rsidRDefault="00717C71" w:rsidP="00175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7C71" w:rsidRPr="00FA53AA" w:rsidRDefault="00717C71" w:rsidP="00175C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17C8" w:rsidRPr="000F13D7" w:rsidRDefault="005A17C8" w:rsidP="00175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5A17C8" w:rsidRDefault="005A17C8" w:rsidP="005A17C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75C4B" w:rsidRDefault="00175C4B" w:rsidP="005A17C8">
            <w:pPr>
              <w:widowControl w:val="0"/>
              <w:jc w:val="both"/>
              <w:rPr>
                <w:sz w:val="24"/>
                <w:szCs w:val="24"/>
              </w:rPr>
            </w:pPr>
            <w:r w:rsidRPr="00FA53AA">
              <w:rPr>
                <w:rFonts w:eastAsia="Arial"/>
                <w:sz w:val="24"/>
                <w:szCs w:val="24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  <w:p w:rsidR="00175C4B" w:rsidRDefault="00175C4B" w:rsidP="005A17C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75C4B" w:rsidRDefault="00175C4B" w:rsidP="005A17C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75C4B" w:rsidRPr="009A3964" w:rsidRDefault="00175C4B" w:rsidP="005A17C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B81" w:rsidRDefault="00473C82" w:rsidP="00473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</w:tr>
      <w:tr w:rsidR="005E6B81" w:rsidRPr="00EF052A" w:rsidTr="003E470A">
        <w:tc>
          <w:tcPr>
            <w:tcW w:w="594" w:type="dxa"/>
          </w:tcPr>
          <w:p w:rsidR="005E6B81" w:rsidRDefault="005E6B81" w:rsidP="000F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747B3B" w:rsidRPr="00747B3B" w:rsidRDefault="00717C71" w:rsidP="0074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03.28.09.01.02.01</w:t>
            </w:r>
          </w:p>
          <w:p w:rsidR="00747B3B" w:rsidRPr="00747B3B" w:rsidRDefault="00747B3B" w:rsidP="00747B3B">
            <w:pPr>
              <w:rPr>
                <w:sz w:val="24"/>
                <w:szCs w:val="24"/>
              </w:rPr>
            </w:pPr>
            <w:r w:rsidRPr="00747B3B">
              <w:rPr>
                <w:sz w:val="24"/>
                <w:szCs w:val="24"/>
              </w:rPr>
              <w:t xml:space="preserve">Ортопедическая обувь сложная на сохраненную конечность и обувь на протез без утепленной </w:t>
            </w:r>
            <w:r w:rsidRPr="00747B3B">
              <w:rPr>
                <w:sz w:val="24"/>
                <w:szCs w:val="24"/>
              </w:rPr>
              <w:lastRenderedPageBreak/>
              <w:t xml:space="preserve">подкладки для детей-инвалидов </w:t>
            </w:r>
          </w:p>
          <w:p w:rsidR="00747B3B" w:rsidRPr="00747B3B" w:rsidRDefault="00747B3B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B3B">
              <w:rPr>
                <w:sz w:val="24"/>
                <w:szCs w:val="24"/>
              </w:rPr>
              <w:t>(пара)</w:t>
            </w:r>
          </w:p>
          <w:p w:rsidR="005A17C8" w:rsidRPr="000F13D7" w:rsidRDefault="005A17C8" w:rsidP="00747B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5E6B81" w:rsidRPr="009A3964" w:rsidRDefault="00175C4B" w:rsidP="00747B3B">
            <w:pPr>
              <w:tabs>
                <w:tab w:val="left" w:pos="0"/>
              </w:tabs>
              <w:spacing w:line="192" w:lineRule="auto"/>
              <w:jc w:val="both"/>
              <w:rPr>
                <w:sz w:val="24"/>
                <w:szCs w:val="24"/>
              </w:rPr>
            </w:pPr>
            <w:r w:rsidRPr="00FA53AA">
              <w:rPr>
                <w:sz w:val="24"/>
                <w:szCs w:val="24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  <w:r w:rsidR="00747B3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6B81" w:rsidRDefault="000A63E7" w:rsidP="000A6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5C4B" w:rsidRPr="00EF052A" w:rsidTr="003E470A">
        <w:tc>
          <w:tcPr>
            <w:tcW w:w="594" w:type="dxa"/>
          </w:tcPr>
          <w:p w:rsidR="00175C4B" w:rsidRDefault="00175C4B" w:rsidP="000F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</w:tcPr>
          <w:p w:rsidR="00717C71" w:rsidRDefault="00717C71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03.28.09.02.02.02</w:t>
            </w:r>
          </w:p>
          <w:p w:rsidR="00747B3B" w:rsidRPr="00747B3B" w:rsidRDefault="00747B3B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B3B">
              <w:rPr>
                <w:sz w:val="24"/>
                <w:szCs w:val="24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747B3B" w:rsidRPr="00747B3B" w:rsidRDefault="00747B3B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B3B">
              <w:rPr>
                <w:sz w:val="24"/>
                <w:szCs w:val="24"/>
              </w:rPr>
              <w:t>(пара)</w:t>
            </w:r>
          </w:p>
          <w:p w:rsidR="00175C4B" w:rsidRPr="00175C4B" w:rsidRDefault="00175C4B" w:rsidP="00747B3B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912" w:type="dxa"/>
          </w:tcPr>
          <w:p w:rsidR="00175C4B" w:rsidRPr="00FA53AA" w:rsidRDefault="00747B3B" w:rsidP="00175C4B">
            <w:pPr>
              <w:tabs>
                <w:tab w:val="left" w:pos="0"/>
              </w:tabs>
              <w:spacing w:line="192" w:lineRule="auto"/>
              <w:jc w:val="both"/>
              <w:rPr>
                <w:sz w:val="24"/>
                <w:szCs w:val="24"/>
              </w:rPr>
            </w:pPr>
            <w:r w:rsidRPr="00FB05D4">
              <w:rPr>
                <w:sz w:val="24"/>
                <w:szCs w:val="24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276" w:type="dxa"/>
          </w:tcPr>
          <w:p w:rsidR="00175C4B" w:rsidRDefault="00BB74A0" w:rsidP="00BB7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</w:tr>
      <w:tr w:rsidR="00175C4B" w:rsidRPr="00EF052A" w:rsidTr="003E470A">
        <w:tc>
          <w:tcPr>
            <w:tcW w:w="594" w:type="dxa"/>
          </w:tcPr>
          <w:p w:rsidR="00175C4B" w:rsidRDefault="00175C4B" w:rsidP="000F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</w:tcPr>
          <w:p w:rsidR="00717C71" w:rsidRDefault="00717C71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03.28.09.02.02.01</w:t>
            </w:r>
          </w:p>
          <w:p w:rsidR="00747B3B" w:rsidRPr="00747B3B" w:rsidRDefault="00747B3B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B3B">
              <w:rPr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747B3B" w:rsidRPr="00747B3B" w:rsidRDefault="00747B3B" w:rsidP="0074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B3B">
              <w:rPr>
                <w:sz w:val="24"/>
                <w:szCs w:val="24"/>
              </w:rPr>
              <w:t>(пара)</w:t>
            </w:r>
          </w:p>
          <w:p w:rsidR="00175C4B" w:rsidRPr="00175C4B" w:rsidRDefault="00175C4B" w:rsidP="00747B3B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912" w:type="dxa"/>
          </w:tcPr>
          <w:p w:rsidR="00175C4B" w:rsidRPr="00FA53AA" w:rsidRDefault="00747B3B" w:rsidP="00747B3B">
            <w:pPr>
              <w:tabs>
                <w:tab w:val="left" w:pos="0"/>
              </w:tabs>
              <w:spacing w:line="192" w:lineRule="auto"/>
              <w:jc w:val="both"/>
              <w:rPr>
                <w:sz w:val="24"/>
                <w:szCs w:val="24"/>
              </w:rPr>
            </w:pPr>
            <w:r w:rsidRPr="00FA53AA">
              <w:rPr>
                <w:sz w:val="24"/>
                <w:szCs w:val="24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5C4B" w:rsidRDefault="0059799F" w:rsidP="0017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96BC6" w:rsidRDefault="00196BC6" w:rsidP="00442A2E">
      <w:pPr>
        <w:jc w:val="both"/>
        <w:rPr>
          <w:sz w:val="24"/>
          <w:szCs w:val="24"/>
        </w:rPr>
      </w:pPr>
    </w:p>
    <w:p w:rsidR="00747B3B" w:rsidRPr="008900A4" w:rsidRDefault="00747B3B" w:rsidP="00747B3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 Качественные характеристики объекта закупки.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ГОСТ Р 54407-2020 «Обувь ортопедическая. Общие технические условия»;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ГОСТ Р 57761-2017 «Обувь ортопедическая. Термины и определения»;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lastRenderedPageBreak/>
        <w:t>- ГОСТ Р 55638-2021 «Услуги по изготовлению ортопедической обуви. Требования безопасности».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1.2.3.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1.2.4. Изделия должны быть свободными от прав третьих лиц.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Начало сезона должно определяться в соответствии с Законом «О защите прав потребителей».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 Исполнитель обязан: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2.1. Осуществлять индивидуальное изготовление Получателям Изделий.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8900A4">
        <w:rPr>
          <w:bCs/>
          <w:color w:val="000000"/>
          <w:sz w:val="24"/>
          <w:szCs w:val="24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747B3B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</w:t>
      </w:r>
      <w:r w:rsidRPr="008900A4">
        <w:rPr>
          <w:bCs/>
          <w:color w:val="000000"/>
          <w:sz w:val="24"/>
          <w:szCs w:val="24"/>
        </w:rPr>
        <w:lastRenderedPageBreak/>
        <w:t xml:space="preserve">(пунктов) приема и гарантийного обслуживания, организованных Исполнителем на территории </w:t>
      </w:r>
      <w:r w:rsidR="00530DF8" w:rsidRPr="00530DF8">
        <w:rPr>
          <w:rFonts w:eastAsia="Calibri"/>
          <w:sz w:val="24"/>
          <w:szCs w:val="24"/>
        </w:rPr>
        <w:t>4 субъектов Российской Федерации</w:t>
      </w:r>
      <w:r w:rsidRPr="008900A4">
        <w:rPr>
          <w:bCs/>
          <w:color w:val="000000"/>
          <w:sz w:val="24"/>
          <w:szCs w:val="24"/>
        </w:rPr>
        <w:t xml:space="preserve"> с момента заключения государственного контракта. </w:t>
      </w:r>
    </w:p>
    <w:p w:rsidR="00D91B84" w:rsidRPr="008900A4" w:rsidRDefault="00D91B84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EA2D3E">
        <w:rPr>
          <w:b/>
          <w:sz w:val="24"/>
          <w:szCs w:val="24"/>
        </w:rPr>
        <w:t>Количество пунктов приема указано</w:t>
      </w:r>
      <w:r w:rsidRPr="00EA2D3E">
        <w:rPr>
          <w:b/>
          <w:color w:val="000000" w:themeColor="text1"/>
          <w:sz w:val="24"/>
          <w:szCs w:val="24"/>
        </w:rPr>
        <w:t xml:space="preserve"> в </w:t>
      </w:r>
      <w:r w:rsidRPr="00EA2D3E">
        <w:rPr>
          <w:b/>
          <w:sz w:val="24"/>
          <w:szCs w:val="24"/>
        </w:rPr>
        <w:t>Приложении № 1.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8900A4">
        <w:rPr>
          <w:bCs/>
          <w:color w:val="000000"/>
          <w:sz w:val="24"/>
          <w:szCs w:val="24"/>
        </w:rPr>
        <w:t>Роспотребнадзора</w:t>
      </w:r>
      <w:proofErr w:type="spellEnd"/>
      <w:r w:rsidRPr="008900A4">
        <w:rPr>
          <w:bCs/>
          <w:color w:val="000000"/>
          <w:sz w:val="24"/>
          <w:szCs w:val="24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8900A4">
        <w:rPr>
          <w:bCs/>
          <w:color w:val="000000"/>
          <w:sz w:val="24"/>
          <w:szCs w:val="24"/>
        </w:rPr>
        <w:t>коронавирусной</w:t>
      </w:r>
      <w:proofErr w:type="spellEnd"/>
      <w:r w:rsidRPr="008900A4">
        <w:rPr>
          <w:bCs/>
          <w:color w:val="000000"/>
          <w:sz w:val="24"/>
          <w:szCs w:val="24"/>
        </w:rPr>
        <w:t xml:space="preserve"> инфекции (COVID-19).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Pr="008900A4">
        <w:rPr>
          <w:bCs/>
          <w:color w:val="000000"/>
          <w:sz w:val="24"/>
          <w:szCs w:val="24"/>
        </w:rPr>
        <w:br/>
        <w:t>«О социальной защите инвалидов в Российской Федерации».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747B3B" w:rsidRPr="002A32D0" w:rsidRDefault="00747B3B" w:rsidP="00747B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2A32D0">
        <w:rPr>
          <w:b/>
          <w:bCs/>
          <w:color w:val="000000"/>
          <w:sz w:val="24"/>
          <w:szCs w:val="24"/>
        </w:rPr>
        <w:t xml:space="preserve">Входная группа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При перепадах высот Исполнитель должен учитывать наличие следующих элементов: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Пандус с поручнями;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Лестница с поручнями;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Открытая лестница должна иметь непрерывное двухстороннее ограждение с поручнями высотой верхних поручней 0,9м, краевые ступени (плоскость) лестниц </w:t>
      </w:r>
      <w:r w:rsidRPr="008900A4">
        <w:rPr>
          <w:bCs/>
          <w:color w:val="000000"/>
          <w:sz w:val="24"/>
          <w:szCs w:val="24"/>
        </w:rPr>
        <w:lastRenderedPageBreak/>
        <w:t>необходимо обеспечить противоскользящими контрастными полосами общей шириной 0,08-0,1м (в соответствии с п. 6.2.8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Применение для Получателей вместо пандусов аппарелей не допускается на объекте </w:t>
      </w:r>
      <w:r w:rsidRPr="008900A4">
        <w:rPr>
          <w:bCs/>
          <w:color w:val="000000"/>
          <w:sz w:val="24"/>
          <w:szCs w:val="24"/>
        </w:rPr>
        <w:br/>
        <w:t>(в соответствии с п. 6.1.2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Навес над входной площадкой;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- Противоскользящее покрытие;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Поверхности покрытий входных площадок и тамбуров должны быть твердыми, не допускать скольжения при намокании (в соответствии с п. 6.1.4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Тактильно-контрастные указатели;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Пути движения внутри пункта (пунктов) приема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При перепадах высот Исполнитель должен учитывать наличие следующих элементов: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- Лифт, подъемная платформа, эскалатор;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(в соответствии с п. 6.2.13 – п. 6.2.18 СП 59.13330.2020).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Лифт должен иметь габариты не менее 1100х1400 мм (ширина х глубина).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Необходимо обеспечить зону досягаемости для посетителей в кресле-коляске в пределах, установленных в соответствии с п. 8.1.7 СП</w:t>
      </w:r>
      <w:r w:rsidR="00CE66AB">
        <w:rPr>
          <w:bCs/>
          <w:color w:val="000000"/>
          <w:sz w:val="24"/>
          <w:szCs w:val="24"/>
        </w:rPr>
        <w:t xml:space="preserve"> </w:t>
      </w:r>
      <w:r w:rsidRPr="008900A4">
        <w:rPr>
          <w:bCs/>
          <w:color w:val="000000"/>
          <w:sz w:val="24"/>
          <w:szCs w:val="24"/>
        </w:rPr>
        <w:t>59.13330.2020.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- </w:t>
      </w:r>
      <w:proofErr w:type="gramStart"/>
      <w:r w:rsidRPr="008900A4">
        <w:rPr>
          <w:bCs/>
          <w:color w:val="000000"/>
          <w:sz w:val="24"/>
          <w:szCs w:val="24"/>
        </w:rPr>
        <w:t>В</w:t>
      </w:r>
      <w:proofErr w:type="gramEnd"/>
      <w:r w:rsidRPr="008900A4">
        <w:rPr>
          <w:bCs/>
          <w:color w:val="000000"/>
          <w:sz w:val="24"/>
          <w:szCs w:val="24"/>
        </w:rPr>
        <w:t xml:space="preserve"> целях безопасности, участки пола на путях движения Получа</w:t>
      </w:r>
      <w:bookmarkStart w:id="0" w:name="_GoBack"/>
      <w:bookmarkEnd w:id="0"/>
      <w:r w:rsidRPr="008900A4">
        <w:rPr>
          <w:bCs/>
          <w:color w:val="000000"/>
          <w:sz w:val="24"/>
          <w:szCs w:val="24"/>
        </w:rPr>
        <w:t>телей должны быть оснащены тактильно-контрастными предупреждающими указателями (в соответствии с п.6.2.3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Пути эвакуации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В случае невозможности соблюдения положений части 15 статьи 89 </w:t>
      </w:r>
      <w:hyperlink r:id="rId6" w:history="1">
        <w:r w:rsidRPr="008900A4">
          <w:rPr>
            <w:bCs/>
            <w:color w:val="000000"/>
            <w:sz w:val="24"/>
            <w:szCs w:val="24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8900A4">
        <w:rPr>
          <w:bCs/>
          <w:color w:val="000000"/>
          <w:sz w:val="24"/>
          <w:szCs w:val="24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Обеспечить систему двухсторонней связи с диспетчером или дежурным (в соответствии с п. 6.5.8 СП 59.13330.2020).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</w:t>
      </w:r>
      <w:r w:rsidRPr="008900A4">
        <w:rPr>
          <w:bCs/>
          <w:color w:val="000000"/>
          <w:sz w:val="24"/>
          <w:szCs w:val="24"/>
        </w:rPr>
        <w:lastRenderedPageBreak/>
        <w:t>свободным доступом Получателей. При чем не менее 1 (одной) оборудованной для посещения Получателями в соответствии с п. 6.3.3, 6.3.6, 6.3.9 СП 59.13330.2020)</w:t>
      </w:r>
      <w:hyperlink r:id="rId7" w:history="1"/>
      <w:r w:rsidRPr="008900A4">
        <w:rPr>
          <w:bCs/>
          <w:color w:val="000000"/>
          <w:sz w:val="24"/>
          <w:szCs w:val="24"/>
        </w:rPr>
        <w:t>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возможность беспрепятственного входа в объекты и выхода из них;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8900A4">
        <w:rPr>
          <w:bCs/>
          <w:color w:val="000000"/>
          <w:sz w:val="24"/>
          <w:szCs w:val="24"/>
        </w:rPr>
        <w:t>ассистивных</w:t>
      </w:r>
      <w:proofErr w:type="spellEnd"/>
      <w:r w:rsidRPr="008900A4">
        <w:rPr>
          <w:bCs/>
          <w:color w:val="000000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8900A4">
          <w:rPr>
            <w:bCs/>
            <w:color w:val="000000"/>
            <w:sz w:val="24"/>
            <w:szCs w:val="24"/>
          </w:rPr>
          <w:t>форме</w:t>
        </w:r>
      </w:hyperlink>
      <w:r w:rsidRPr="008900A4">
        <w:rPr>
          <w:bCs/>
          <w:color w:val="000000"/>
          <w:sz w:val="24"/>
          <w:szCs w:val="24"/>
        </w:rPr>
        <w:t xml:space="preserve"> и в </w:t>
      </w:r>
      <w:hyperlink r:id="rId9" w:anchor="block_2000" w:history="1">
        <w:r w:rsidRPr="008900A4">
          <w:rPr>
            <w:bCs/>
            <w:color w:val="000000"/>
            <w:sz w:val="24"/>
            <w:szCs w:val="24"/>
          </w:rPr>
          <w:t>порядке</w:t>
        </w:r>
      </w:hyperlink>
      <w:r w:rsidRPr="008900A4">
        <w:rPr>
          <w:bCs/>
          <w:color w:val="000000"/>
          <w:sz w:val="24"/>
          <w:szCs w:val="24"/>
        </w:rPr>
        <w:t xml:space="preserve">, утвержденных </w:t>
      </w:r>
      <w:hyperlink r:id="rId10" w:history="1">
        <w:r w:rsidRPr="008900A4">
          <w:rPr>
            <w:bCs/>
            <w:color w:val="000000"/>
            <w:sz w:val="24"/>
            <w:szCs w:val="24"/>
          </w:rPr>
          <w:t>приказом</w:t>
        </w:r>
      </w:hyperlink>
      <w:r w:rsidRPr="008900A4">
        <w:rPr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lastRenderedPageBreak/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Вести аудиозапись телефонных разговоров с Получателями по вопросам получения Изделий.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747B3B" w:rsidRPr="008900A4" w:rsidRDefault="00747B3B" w:rsidP="00747B3B">
      <w:pPr>
        <w:pStyle w:val="Standard"/>
        <w:jc w:val="both"/>
        <w:rPr>
          <w:bCs/>
          <w:color w:val="000000"/>
        </w:rPr>
      </w:pPr>
      <w:r w:rsidRPr="008900A4">
        <w:rPr>
          <w:bCs/>
          <w:color w:val="000000"/>
        </w:rPr>
        <w:t xml:space="preserve">           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фамилия, имя, отчество (при наличии), паспортные данные, место жительства (для физического лица);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номер контактного телефона;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адрес электронной почты;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перечень операций, выполняемых соисполнителем в рамках государственного контракта;</w:t>
      </w:r>
    </w:p>
    <w:p w:rsidR="00747B3B" w:rsidRPr="008900A4" w:rsidRDefault="00747B3B" w:rsidP="00747B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срок </w:t>
      </w:r>
      <w:proofErr w:type="spellStart"/>
      <w:r w:rsidRPr="008900A4">
        <w:rPr>
          <w:bCs/>
          <w:color w:val="000000"/>
          <w:sz w:val="24"/>
          <w:szCs w:val="24"/>
        </w:rPr>
        <w:t>соисполнительства</w:t>
      </w:r>
      <w:proofErr w:type="spellEnd"/>
      <w:r w:rsidRPr="008900A4">
        <w:rPr>
          <w:bCs/>
          <w:color w:val="000000"/>
          <w:sz w:val="24"/>
          <w:szCs w:val="24"/>
        </w:rPr>
        <w:t>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виде. </w:t>
      </w:r>
    </w:p>
    <w:p w:rsidR="00747B3B" w:rsidRPr="008900A4" w:rsidRDefault="00747B3B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900A4">
        <w:rPr>
          <w:bCs/>
          <w:color w:val="000000"/>
          <w:sz w:val="24"/>
          <w:szCs w:val="24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8900A4">
        <w:rPr>
          <w:bCs/>
          <w:color w:val="000000"/>
          <w:sz w:val="24"/>
          <w:szCs w:val="24"/>
        </w:rPr>
        <w:t>фотофиксацию</w:t>
      </w:r>
      <w:proofErr w:type="spellEnd"/>
      <w:r w:rsidRPr="008900A4">
        <w:rPr>
          <w:bCs/>
          <w:color w:val="000000"/>
          <w:sz w:val="24"/>
          <w:szCs w:val="24"/>
        </w:rPr>
        <w:t xml:space="preserve"> и/или видеозапись.</w:t>
      </w:r>
    </w:p>
    <w:p w:rsidR="00747B3B" w:rsidRDefault="00747B3B" w:rsidP="00747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0A4">
        <w:rPr>
          <w:sz w:val="24"/>
          <w:szCs w:val="24"/>
        </w:rPr>
        <w:t xml:space="preserve"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(далее – СМП, СОНО) в объеме </w:t>
      </w:r>
      <w:r w:rsidR="006829D7">
        <w:rPr>
          <w:sz w:val="24"/>
          <w:szCs w:val="24"/>
        </w:rPr>
        <w:t>10</w:t>
      </w:r>
      <w:r w:rsidRPr="008900A4">
        <w:rPr>
          <w:sz w:val="24"/>
          <w:szCs w:val="24"/>
        </w:rPr>
        <w:t xml:space="preserve"> (</w:t>
      </w:r>
      <w:r w:rsidR="006829D7">
        <w:rPr>
          <w:sz w:val="24"/>
          <w:szCs w:val="24"/>
        </w:rPr>
        <w:t>десяти</w:t>
      </w:r>
      <w:r w:rsidRPr="008900A4">
        <w:rPr>
          <w:sz w:val="24"/>
          <w:szCs w:val="24"/>
        </w:rPr>
        <w:t>) процентов от стоимости Контракта.</w:t>
      </w:r>
    </w:p>
    <w:p w:rsidR="006B6DD8" w:rsidRDefault="006B6DD8" w:rsidP="00747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6AF7" w:rsidRDefault="00EA6AF7" w:rsidP="006B6DD8">
      <w:pPr>
        <w:ind w:right="-284" w:firstLine="708"/>
        <w:jc w:val="both"/>
        <w:rPr>
          <w:b/>
          <w:sz w:val="24"/>
          <w:szCs w:val="24"/>
        </w:rPr>
      </w:pPr>
    </w:p>
    <w:p w:rsidR="006B6DD8" w:rsidRPr="006B6DD8" w:rsidRDefault="006B6DD8" w:rsidP="006B6DD8">
      <w:pPr>
        <w:ind w:right="-284" w:firstLine="708"/>
        <w:jc w:val="both"/>
        <w:rPr>
          <w:b/>
          <w:sz w:val="24"/>
          <w:szCs w:val="24"/>
        </w:rPr>
      </w:pPr>
      <w:r w:rsidRPr="006B6DD8">
        <w:rPr>
          <w:b/>
          <w:sz w:val="24"/>
          <w:szCs w:val="24"/>
        </w:rPr>
        <w:t>Порядок оплаты</w:t>
      </w:r>
    </w:p>
    <w:p w:rsidR="006B6DD8" w:rsidRPr="006B6DD8" w:rsidRDefault="006B6DD8" w:rsidP="006B6DD8">
      <w:pPr>
        <w:tabs>
          <w:tab w:val="left" w:pos="0"/>
        </w:tabs>
        <w:ind w:right="-284"/>
        <w:jc w:val="both"/>
        <w:rPr>
          <w:sz w:val="24"/>
          <w:szCs w:val="24"/>
        </w:rPr>
      </w:pPr>
      <w:r w:rsidRPr="006B6DD8">
        <w:rPr>
          <w:sz w:val="24"/>
          <w:szCs w:val="24"/>
        </w:rPr>
        <w:lastRenderedPageBreak/>
        <w:tab/>
        <w:t>Оплата за выполненные работы осуществляется путем перечисления денежных средств на расчетный счет Исполнителя не позднее 7 рабочих дней со дня размещения в единой информационной системе документа о приемке, подписанного Заказчиком после получения Заказчиком надлежащим образом оформленных Исполнителем документов, предусмотренных контрактом.</w:t>
      </w:r>
    </w:p>
    <w:p w:rsidR="006B6DD8" w:rsidRPr="006B6DD8" w:rsidRDefault="006B6DD8" w:rsidP="006B6DD8">
      <w:pPr>
        <w:tabs>
          <w:tab w:val="left" w:pos="0"/>
        </w:tabs>
        <w:ind w:right="-284"/>
        <w:jc w:val="both"/>
        <w:rPr>
          <w:sz w:val="24"/>
          <w:szCs w:val="24"/>
        </w:rPr>
      </w:pPr>
      <w:r w:rsidRPr="006B6DD8">
        <w:rPr>
          <w:b/>
          <w:bCs/>
          <w:sz w:val="24"/>
          <w:szCs w:val="24"/>
        </w:rPr>
        <w:tab/>
        <w:t xml:space="preserve">Размер обеспечения исполнения контракта: </w:t>
      </w:r>
      <w:r w:rsidRPr="006B6DD8">
        <w:rPr>
          <w:sz w:val="24"/>
          <w:szCs w:val="24"/>
        </w:rPr>
        <w:t>30% от начальной максимальной цены контракта.</w:t>
      </w:r>
    </w:p>
    <w:p w:rsidR="006B6DD8" w:rsidRPr="008900A4" w:rsidRDefault="006B6DD8" w:rsidP="00747B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6B6DD8" w:rsidRPr="006B6DD8" w:rsidRDefault="006B6DD8" w:rsidP="006B6DD8">
      <w:pPr>
        <w:ind w:right="-284"/>
        <w:jc w:val="both"/>
        <w:rPr>
          <w:bCs/>
          <w:kern w:val="36"/>
          <w:sz w:val="24"/>
          <w:szCs w:val="24"/>
        </w:rPr>
      </w:pPr>
      <w:r w:rsidRPr="006B6DD8">
        <w:rPr>
          <w:sz w:val="24"/>
          <w:szCs w:val="24"/>
        </w:rPr>
        <w:t>Приложение № 1–перечень пунктов приёма получателей на территориях субъектов Российской Федерации</w:t>
      </w:r>
    </w:p>
    <w:p w:rsidR="006B6DD8" w:rsidRDefault="006B6DD8" w:rsidP="006B6DD8">
      <w:pPr>
        <w:ind w:right="-284"/>
        <w:jc w:val="both"/>
        <w:rPr>
          <w:bCs/>
          <w:kern w:val="36"/>
        </w:rPr>
      </w:pPr>
    </w:p>
    <w:p w:rsidR="00636756" w:rsidRDefault="00636756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B6DD8" w:rsidRPr="006B6DD8" w:rsidRDefault="006B6DD8" w:rsidP="006B6DD8">
      <w:pPr>
        <w:ind w:right="425"/>
        <w:jc w:val="right"/>
        <w:rPr>
          <w:bCs/>
          <w:kern w:val="36"/>
          <w:sz w:val="24"/>
          <w:szCs w:val="24"/>
        </w:rPr>
      </w:pPr>
      <w:r w:rsidRPr="006B6DD8">
        <w:rPr>
          <w:bCs/>
          <w:kern w:val="36"/>
          <w:sz w:val="24"/>
          <w:szCs w:val="24"/>
        </w:rPr>
        <w:t>Приложение № 1</w:t>
      </w:r>
    </w:p>
    <w:p w:rsidR="006B6DD8" w:rsidRPr="006B6DD8" w:rsidRDefault="006B6DD8" w:rsidP="006B6DD8">
      <w:pPr>
        <w:ind w:right="-284"/>
        <w:jc w:val="right"/>
        <w:rPr>
          <w:bCs/>
          <w:kern w:val="36"/>
          <w:sz w:val="24"/>
          <w:szCs w:val="24"/>
        </w:rPr>
      </w:pPr>
    </w:p>
    <w:p w:rsidR="006B6DD8" w:rsidRPr="006B6DD8" w:rsidRDefault="006B6DD8" w:rsidP="006B6DD8">
      <w:pPr>
        <w:ind w:right="-284"/>
        <w:jc w:val="center"/>
        <w:rPr>
          <w:bCs/>
          <w:kern w:val="36"/>
          <w:sz w:val="24"/>
          <w:szCs w:val="24"/>
        </w:rPr>
      </w:pPr>
      <w:r w:rsidRPr="006B6DD8">
        <w:rPr>
          <w:rFonts w:eastAsia="Calibri"/>
          <w:sz w:val="24"/>
          <w:szCs w:val="24"/>
        </w:rPr>
        <w:t xml:space="preserve">Количество пунктов приема Получателей, организованных Исполнителем </w:t>
      </w:r>
      <w:r w:rsidRPr="006B6DD8">
        <w:rPr>
          <w:rFonts w:eastAsia="Calibri"/>
          <w:sz w:val="24"/>
          <w:szCs w:val="24"/>
        </w:rPr>
        <w:br/>
        <w:t xml:space="preserve">на территории 4 субъектов Российской Федерации </w:t>
      </w:r>
    </w:p>
    <w:p w:rsidR="006B6DD8" w:rsidRPr="006B6DD8" w:rsidRDefault="006B6DD8" w:rsidP="006B6DD8">
      <w:pPr>
        <w:ind w:right="-284"/>
        <w:jc w:val="right"/>
        <w:rPr>
          <w:bCs/>
          <w:kern w:val="36"/>
          <w:sz w:val="24"/>
          <w:szCs w:val="24"/>
        </w:rPr>
      </w:pPr>
    </w:p>
    <w:tbl>
      <w:tblPr>
        <w:tblStyle w:val="10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6B6DD8" w:rsidRPr="006B6DD8" w:rsidTr="005B1908">
        <w:trPr>
          <w:trHeight w:val="2438"/>
        </w:trPr>
        <w:tc>
          <w:tcPr>
            <w:tcW w:w="6799" w:type="dxa"/>
            <w:vAlign w:val="center"/>
            <w:hideMark/>
          </w:tcPr>
          <w:p w:rsidR="006B6DD8" w:rsidRPr="006B6DD8" w:rsidRDefault="006B6DD8" w:rsidP="005B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DD8">
              <w:rPr>
                <w:b/>
                <w:bCs/>
                <w:sz w:val="24"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977" w:type="dxa"/>
            <w:hideMark/>
          </w:tcPr>
          <w:p w:rsidR="006B6DD8" w:rsidRPr="006B6DD8" w:rsidRDefault="006B6DD8" w:rsidP="005B19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6DD8" w:rsidRPr="006B6DD8" w:rsidRDefault="006B6DD8" w:rsidP="005B19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6DD8" w:rsidRPr="006B6DD8" w:rsidRDefault="006B6DD8" w:rsidP="005B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6B6DD8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6B6DD8" w:rsidRPr="006B6DD8" w:rsidRDefault="006B6DD8" w:rsidP="005B1908">
            <w:pPr>
              <w:jc w:val="center"/>
              <w:rPr>
                <w:b/>
                <w:sz w:val="24"/>
                <w:szCs w:val="24"/>
              </w:rPr>
            </w:pPr>
            <w:r w:rsidRPr="006B6DD8">
              <w:rPr>
                <w:b/>
                <w:sz w:val="24"/>
                <w:szCs w:val="24"/>
              </w:rPr>
              <w:t>Пунктов приема Получателей</w:t>
            </w:r>
          </w:p>
          <w:p w:rsidR="006B6DD8" w:rsidRPr="006B6DD8" w:rsidRDefault="006B6DD8" w:rsidP="005B19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6DD8" w:rsidRPr="006B6DD8" w:rsidTr="005B1908">
        <w:trPr>
          <w:trHeight w:val="315"/>
        </w:trPr>
        <w:tc>
          <w:tcPr>
            <w:tcW w:w="6799" w:type="dxa"/>
          </w:tcPr>
          <w:p w:rsidR="006B6DD8" w:rsidRPr="006B6DD8" w:rsidRDefault="006B6DD8" w:rsidP="005B1908">
            <w:pPr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>Государственное учреждение –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977" w:type="dxa"/>
          </w:tcPr>
          <w:p w:rsidR="006B6DD8" w:rsidRPr="006B6DD8" w:rsidRDefault="006B6DD8" w:rsidP="005B1908">
            <w:pPr>
              <w:jc w:val="right"/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>Не менее одного (обязательно в г. Нижнем Новгороде)</w:t>
            </w:r>
          </w:p>
        </w:tc>
      </w:tr>
      <w:tr w:rsidR="006B6DD8" w:rsidRPr="006B6DD8" w:rsidTr="005B1908">
        <w:trPr>
          <w:trHeight w:val="315"/>
        </w:trPr>
        <w:tc>
          <w:tcPr>
            <w:tcW w:w="6799" w:type="dxa"/>
          </w:tcPr>
          <w:p w:rsidR="006B6DD8" w:rsidRPr="006B6DD8" w:rsidRDefault="006B6DD8" w:rsidP="005B1908">
            <w:pPr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6B6DD8">
              <w:rPr>
                <w:bCs/>
                <w:sz w:val="24"/>
                <w:szCs w:val="24"/>
              </w:rPr>
              <w:t>по Чувашской Республике-Чувашии</w:t>
            </w:r>
          </w:p>
        </w:tc>
        <w:tc>
          <w:tcPr>
            <w:tcW w:w="2977" w:type="dxa"/>
          </w:tcPr>
          <w:p w:rsidR="006B6DD8" w:rsidRPr="006B6DD8" w:rsidRDefault="006B6DD8" w:rsidP="005B1908">
            <w:pPr>
              <w:jc w:val="right"/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 xml:space="preserve">Два пункта </w:t>
            </w:r>
            <w:proofErr w:type="gramStart"/>
            <w:r w:rsidRPr="006B6DD8">
              <w:rPr>
                <w:sz w:val="24"/>
                <w:szCs w:val="24"/>
              </w:rPr>
              <w:t>выдачи</w:t>
            </w:r>
            <w:r w:rsidRPr="006B6DD8">
              <w:rPr>
                <w:sz w:val="24"/>
                <w:szCs w:val="24"/>
              </w:rPr>
              <w:br/>
              <w:t>(</w:t>
            </w:r>
            <w:proofErr w:type="gramEnd"/>
            <w:r w:rsidRPr="006B6DD8">
              <w:rPr>
                <w:sz w:val="24"/>
                <w:szCs w:val="24"/>
              </w:rPr>
              <w:t>г. Чебоксары, г. Канаш)</w:t>
            </w:r>
          </w:p>
        </w:tc>
      </w:tr>
      <w:tr w:rsidR="006B6DD8" w:rsidRPr="006B6DD8" w:rsidTr="005B1908">
        <w:trPr>
          <w:trHeight w:val="315"/>
        </w:trPr>
        <w:tc>
          <w:tcPr>
            <w:tcW w:w="6799" w:type="dxa"/>
          </w:tcPr>
          <w:p w:rsidR="006B6DD8" w:rsidRPr="006B6DD8" w:rsidRDefault="006B6DD8" w:rsidP="005B1908">
            <w:pPr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2977" w:type="dxa"/>
          </w:tcPr>
          <w:p w:rsidR="006B6DD8" w:rsidRPr="006B6DD8" w:rsidRDefault="006B6DD8" w:rsidP="005B1908">
            <w:pPr>
              <w:jc w:val="right"/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>Не менее двух (</w:t>
            </w:r>
            <w:proofErr w:type="spellStart"/>
            <w:r w:rsidRPr="006B6DD8">
              <w:rPr>
                <w:sz w:val="24"/>
                <w:szCs w:val="24"/>
              </w:rPr>
              <w:t>г.Казань</w:t>
            </w:r>
            <w:proofErr w:type="spellEnd"/>
            <w:r w:rsidRPr="006B6DD8">
              <w:rPr>
                <w:sz w:val="24"/>
                <w:szCs w:val="24"/>
              </w:rPr>
              <w:t xml:space="preserve">, </w:t>
            </w:r>
            <w:proofErr w:type="spellStart"/>
            <w:r w:rsidRPr="006B6DD8">
              <w:rPr>
                <w:sz w:val="24"/>
                <w:szCs w:val="24"/>
              </w:rPr>
              <w:t>г.Набережные</w:t>
            </w:r>
            <w:proofErr w:type="spellEnd"/>
            <w:r w:rsidRPr="006B6DD8">
              <w:rPr>
                <w:sz w:val="24"/>
                <w:szCs w:val="24"/>
              </w:rPr>
              <w:t xml:space="preserve"> Челны)</w:t>
            </w:r>
          </w:p>
        </w:tc>
      </w:tr>
      <w:tr w:rsidR="006B6DD8" w:rsidRPr="006B6DD8" w:rsidTr="005B1908">
        <w:trPr>
          <w:trHeight w:val="315"/>
        </w:trPr>
        <w:tc>
          <w:tcPr>
            <w:tcW w:w="6799" w:type="dxa"/>
          </w:tcPr>
          <w:p w:rsidR="006B6DD8" w:rsidRPr="006B6DD8" w:rsidRDefault="006B6DD8" w:rsidP="005B1908">
            <w:pPr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6B6DD8">
              <w:rPr>
                <w:bCs/>
                <w:sz w:val="24"/>
                <w:szCs w:val="24"/>
              </w:rPr>
              <w:t>по Удмуртской Республике</w:t>
            </w:r>
          </w:p>
        </w:tc>
        <w:tc>
          <w:tcPr>
            <w:tcW w:w="2977" w:type="dxa"/>
          </w:tcPr>
          <w:p w:rsidR="006B6DD8" w:rsidRPr="006B6DD8" w:rsidRDefault="006B6DD8" w:rsidP="005B1908">
            <w:pPr>
              <w:jc w:val="right"/>
              <w:rPr>
                <w:sz w:val="24"/>
                <w:szCs w:val="24"/>
              </w:rPr>
            </w:pPr>
            <w:r w:rsidRPr="006B6DD8">
              <w:rPr>
                <w:sz w:val="24"/>
                <w:szCs w:val="24"/>
              </w:rPr>
              <w:t>Один пункт выдачи в г. Ижевск</w:t>
            </w:r>
          </w:p>
        </w:tc>
      </w:tr>
      <w:tr w:rsidR="006B6DD8" w:rsidRPr="00290D15" w:rsidTr="005B1908">
        <w:trPr>
          <w:trHeight w:val="315"/>
        </w:trPr>
        <w:tc>
          <w:tcPr>
            <w:tcW w:w="6799" w:type="dxa"/>
            <w:hideMark/>
          </w:tcPr>
          <w:p w:rsidR="006B6DD8" w:rsidRPr="00386548" w:rsidRDefault="006B6DD8" w:rsidP="005B1908">
            <w:pPr>
              <w:rPr>
                <w:b/>
                <w:lang w:val="en-US"/>
              </w:rPr>
            </w:pPr>
            <w:r w:rsidRPr="00290D15"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977" w:type="dxa"/>
            <w:noWrap/>
          </w:tcPr>
          <w:p w:rsidR="006B6DD8" w:rsidRPr="00290D15" w:rsidRDefault="006B6DD8" w:rsidP="005B1908">
            <w:pPr>
              <w:jc w:val="right"/>
              <w:rPr>
                <w:b/>
                <w:bCs/>
              </w:rPr>
            </w:pPr>
          </w:p>
        </w:tc>
      </w:tr>
    </w:tbl>
    <w:p w:rsidR="006B6DD8" w:rsidRDefault="006B6DD8" w:rsidP="006B6DD8">
      <w:pPr>
        <w:ind w:right="-284"/>
        <w:jc w:val="both"/>
        <w:rPr>
          <w:bCs/>
          <w:kern w:val="36"/>
        </w:rPr>
      </w:pPr>
    </w:p>
    <w:p w:rsidR="006B6DD8" w:rsidRDefault="006B6DD8" w:rsidP="006B6DD8"/>
    <w:p w:rsidR="006B6DD8" w:rsidRPr="00053365" w:rsidRDefault="006B6DD8" w:rsidP="00747B3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6B6DD8" w:rsidRPr="0005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22827"/>
    <w:rsid w:val="0002350E"/>
    <w:rsid w:val="00051443"/>
    <w:rsid w:val="00053365"/>
    <w:rsid w:val="00070009"/>
    <w:rsid w:val="00095CF9"/>
    <w:rsid w:val="000A199B"/>
    <w:rsid w:val="000A63E7"/>
    <w:rsid w:val="000C1676"/>
    <w:rsid w:val="000F13D7"/>
    <w:rsid w:val="001063B2"/>
    <w:rsid w:val="00121E0F"/>
    <w:rsid w:val="001257DD"/>
    <w:rsid w:val="00175C4B"/>
    <w:rsid w:val="00196BC6"/>
    <w:rsid w:val="001B6233"/>
    <w:rsid w:val="001C290F"/>
    <w:rsid w:val="001E73A8"/>
    <w:rsid w:val="001F05AD"/>
    <w:rsid w:val="002245CB"/>
    <w:rsid w:val="0024219C"/>
    <w:rsid w:val="00285737"/>
    <w:rsid w:val="00290B43"/>
    <w:rsid w:val="002A32D0"/>
    <w:rsid w:val="002B458E"/>
    <w:rsid w:val="002B7DC1"/>
    <w:rsid w:val="002C0423"/>
    <w:rsid w:val="00300065"/>
    <w:rsid w:val="00331A78"/>
    <w:rsid w:val="003472D0"/>
    <w:rsid w:val="00355072"/>
    <w:rsid w:val="00357A2F"/>
    <w:rsid w:val="003B7615"/>
    <w:rsid w:val="003C3050"/>
    <w:rsid w:val="003E470A"/>
    <w:rsid w:val="003F729A"/>
    <w:rsid w:val="004005A9"/>
    <w:rsid w:val="00431D71"/>
    <w:rsid w:val="00442A2E"/>
    <w:rsid w:val="004570EF"/>
    <w:rsid w:val="00467DD9"/>
    <w:rsid w:val="00473C82"/>
    <w:rsid w:val="00475164"/>
    <w:rsid w:val="00481D76"/>
    <w:rsid w:val="00487E39"/>
    <w:rsid w:val="00487EF6"/>
    <w:rsid w:val="004963E7"/>
    <w:rsid w:val="004D66FD"/>
    <w:rsid w:val="004F10B3"/>
    <w:rsid w:val="004F480E"/>
    <w:rsid w:val="00526E7B"/>
    <w:rsid w:val="00530DF8"/>
    <w:rsid w:val="00577EF4"/>
    <w:rsid w:val="00592262"/>
    <w:rsid w:val="0059799F"/>
    <w:rsid w:val="005A05AA"/>
    <w:rsid w:val="005A17C8"/>
    <w:rsid w:val="005B43AA"/>
    <w:rsid w:val="005D7E3A"/>
    <w:rsid w:val="005E6B81"/>
    <w:rsid w:val="005E71B7"/>
    <w:rsid w:val="005F315C"/>
    <w:rsid w:val="006316EB"/>
    <w:rsid w:val="00636756"/>
    <w:rsid w:val="0066736B"/>
    <w:rsid w:val="0068172F"/>
    <w:rsid w:val="006829D7"/>
    <w:rsid w:val="00695D12"/>
    <w:rsid w:val="0069687A"/>
    <w:rsid w:val="006B6DD8"/>
    <w:rsid w:val="006C516D"/>
    <w:rsid w:val="006C6DCD"/>
    <w:rsid w:val="006E4C51"/>
    <w:rsid w:val="006F41B2"/>
    <w:rsid w:val="007003AF"/>
    <w:rsid w:val="00713ECF"/>
    <w:rsid w:val="00717C71"/>
    <w:rsid w:val="007457F9"/>
    <w:rsid w:val="00747B3B"/>
    <w:rsid w:val="00766B53"/>
    <w:rsid w:val="00771945"/>
    <w:rsid w:val="00777976"/>
    <w:rsid w:val="00780617"/>
    <w:rsid w:val="007A76E9"/>
    <w:rsid w:val="007B2477"/>
    <w:rsid w:val="007D61C3"/>
    <w:rsid w:val="007F3B48"/>
    <w:rsid w:val="008115CD"/>
    <w:rsid w:val="008277E8"/>
    <w:rsid w:val="00855DD0"/>
    <w:rsid w:val="00856506"/>
    <w:rsid w:val="00897F4E"/>
    <w:rsid w:val="008A5CE1"/>
    <w:rsid w:val="008E6536"/>
    <w:rsid w:val="008F0D11"/>
    <w:rsid w:val="009031A4"/>
    <w:rsid w:val="009246E9"/>
    <w:rsid w:val="00941EE0"/>
    <w:rsid w:val="00954C94"/>
    <w:rsid w:val="00977DD9"/>
    <w:rsid w:val="009944D9"/>
    <w:rsid w:val="009A3964"/>
    <w:rsid w:val="009A5B53"/>
    <w:rsid w:val="00A13567"/>
    <w:rsid w:val="00A2200E"/>
    <w:rsid w:val="00A5601D"/>
    <w:rsid w:val="00A65171"/>
    <w:rsid w:val="00A730BC"/>
    <w:rsid w:val="00A805E7"/>
    <w:rsid w:val="00AC7F5C"/>
    <w:rsid w:val="00AD35DA"/>
    <w:rsid w:val="00AE3466"/>
    <w:rsid w:val="00B301B2"/>
    <w:rsid w:val="00B347A2"/>
    <w:rsid w:val="00B46382"/>
    <w:rsid w:val="00B60E3B"/>
    <w:rsid w:val="00B647EA"/>
    <w:rsid w:val="00B75C41"/>
    <w:rsid w:val="00B8480B"/>
    <w:rsid w:val="00B92337"/>
    <w:rsid w:val="00B9490C"/>
    <w:rsid w:val="00BA7B8C"/>
    <w:rsid w:val="00BB30D4"/>
    <w:rsid w:val="00BB74A0"/>
    <w:rsid w:val="00BE0DA6"/>
    <w:rsid w:val="00C122D6"/>
    <w:rsid w:val="00C33B52"/>
    <w:rsid w:val="00C46809"/>
    <w:rsid w:val="00C47321"/>
    <w:rsid w:val="00C50AE5"/>
    <w:rsid w:val="00C92B1F"/>
    <w:rsid w:val="00CB6B34"/>
    <w:rsid w:val="00CD1870"/>
    <w:rsid w:val="00CE66AB"/>
    <w:rsid w:val="00D14585"/>
    <w:rsid w:val="00D3029B"/>
    <w:rsid w:val="00D422E0"/>
    <w:rsid w:val="00D72829"/>
    <w:rsid w:val="00D853A7"/>
    <w:rsid w:val="00D8726F"/>
    <w:rsid w:val="00D91B84"/>
    <w:rsid w:val="00DA68D2"/>
    <w:rsid w:val="00DB41DB"/>
    <w:rsid w:val="00DD6044"/>
    <w:rsid w:val="00DE4E17"/>
    <w:rsid w:val="00E03039"/>
    <w:rsid w:val="00E12725"/>
    <w:rsid w:val="00E17E25"/>
    <w:rsid w:val="00E32CE3"/>
    <w:rsid w:val="00E441A1"/>
    <w:rsid w:val="00E6755A"/>
    <w:rsid w:val="00E7431D"/>
    <w:rsid w:val="00EA6AF7"/>
    <w:rsid w:val="00ED6BA9"/>
    <w:rsid w:val="00F002A7"/>
    <w:rsid w:val="00F16DDE"/>
    <w:rsid w:val="00F174BF"/>
    <w:rsid w:val="00F409B2"/>
    <w:rsid w:val="00F44FB1"/>
    <w:rsid w:val="00FD3D42"/>
    <w:rsid w:val="00FE2A57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90C8-58CE-42BA-9113-6A671B21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17E25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17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C30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C305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Гиперссылка1"/>
    <w:link w:val="ab"/>
    <w:rsid w:val="00780617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b">
    <w:name w:val="Hyperlink"/>
    <w:aliases w:val="%Hyperlink"/>
    <w:link w:val="1"/>
    <w:rsid w:val="00780617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Standard">
    <w:name w:val="Standard"/>
    <w:rsid w:val="00747B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0">
    <w:name w:val="Сетка таблицы1"/>
    <w:basedOn w:val="a2"/>
    <w:rsid w:val="006B6D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stroyrf.ru/docs/132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06AE-3BBD-4914-94E0-0361DE81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Хромая Вера Александровна</cp:lastModifiedBy>
  <cp:revision>24</cp:revision>
  <cp:lastPrinted>2021-09-22T08:21:00Z</cp:lastPrinted>
  <dcterms:created xsi:type="dcterms:W3CDTF">2022-12-26T07:57:00Z</dcterms:created>
  <dcterms:modified xsi:type="dcterms:W3CDTF">2022-12-30T08:42:00Z</dcterms:modified>
</cp:coreProperties>
</file>