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F" w:rsidRPr="00230638" w:rsidRDefault="00A64292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230638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A65DAF" w:rsidRPr="00230638" w:rsidRDefault="007D71DD" w:rsidP="0087499D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230638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C801B2" w:rsidRPr="00230638">
        <w:rPr>
          <w:rFonts w:cs="Times New Roman"/>
          <w:b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>с наличием профил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ей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лечения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системы кровообращения», 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нервной системы»,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дыхания»,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костно-мышечной системы и соединительной ткани»,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пищеварения»,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эндокринной системы</w:t>
      </w:r>
      <w:r w:rsidR="005650C2">
        <w:rPr>
          <w:rFonts w:cs="Times New Roman"/>
          <w:b/>
          <w:sz w:val="28"/>
          <w:szCs w:val="28"/>
          <w:shd w:val="clear" w:color="auto" w:fill="FFFFFF"/>
          <w:lang w:val="ru-RU"/>
        </w:rPr>
        <w:t>, расстройства питания и нарушения обмена веществ</w:t>
      </w:r>
      <w:r w:rsidR="00DD5A1E">
        <w:rPr>
          <w:rFonts w:cs="Times New Roman"/>
          <w:b/>
          <w:sz w:val="28"/>
          <w:szCs w:val="28"/>
          <w:shd w:val="clear" w:color="auto" w:fill="FFFFFF"/>
          <w:lang w:val="ru-RU"/>
        </w:rPr>
        <w:t>»</w:t>
      </w:r>
      <w:r w:rsidR="00FB4217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>в организациях, оказывающих санаторно-курортные услуги.</w:t>
      </w:r>
    </w:p>
    <w:p w:rsidR="0087499D" w:rsidRPr="00230638" w:rsidRDefault="0087499D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230638" w:rsidRDefault="00F14B7C" w:rsidP="00F14B7C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 xml:space="preserve">1. </w:t>
      </w:r>
      <w:r w:rsidR="00417860" w:rsidRPr="00230638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230638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230638" w:rsidRDefault="00C801B2" w:rsidP="00A128D0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с наличием </w:t>
      </w:r>
      <w:r w:rsidRPr="0025415C">
        <w:rPr>
          <w:rFonts w:cs="Times New Roman"/>
          <w:sz w:val="28"/>
          <w:szCs w:val="28"/>
          <w:shd w:val="clear" w:color="auto" w:fill="FFFFFF"/>
          <w:lang w:val="ru-RU"/>
        </w:rPr>
        <w:t>профил</w:t>
      </w:r>
      <w:r w:rsidR="0025415C" w:rsidRPr="0025415C">
        <w:rPr>
          <w:rFonts w:cs="Times New Roman"/>
          <w:sz w:val="28"/>
          <w:szCs w:val="28"/>
          <w:shd w:val="clear" w:color="auto" w:fill="FFFFFF"/>
          <w:lang w:val="ru-RU"/>
        </w:rPr>
        <w:t>ей</w:t>
      </w:r>
      <w:r w:rsidRPr="0025415C">
        <w:rPr>
          <w:rFonts w:cs="Times New Roman"/>
          <w:sz w:val="28"/>
          <w:szCs w:val="28"/>
          <w:shd w:val="clear" w:color="auto" w:fill="FFFFFF"/>
          <w:lang w:val="ru-RU"/>
        </w:rPr>
        <w:t xml:space="preserve"> лечения </w:t>
      </w:r>
      <w:r w:rsidR="0025415C" w:rsidRPr="0025415C">
        <w:rPr>
          <w:rFonts w:cs="Times New Roman"/>
          <w:sz w:val="28"/>
          <w:szCs w:val="28"/>
          <w:shd w:val="clear" w:color="auto" w:fill="FFFFFF"/>
          <w:lang w:val="ru-RU"/>
        </w:rPr>
        <w:t>«Болезни системы кровообращения»,  «Болезни нервной системы», «Болезни органов дыхания», «Болезни костно-мышечной системы и соединительной ткани», «Болезни органов пищеварения», «Болезни эндокринной системы</w:t>
      </w:r>
      <w:r w:rsidR="005650C2">
        <w:rPr>
          <w:rFonts w:cs="Times New Roman"/>
          <w:sz w:val="28"/>
          <w:szCs w:val="28"/>
          <w:shd w:val="clear" w:color="auto" w:fill="FFFFFF"/>
          <w:lang w:val="ru-RU"/>
        </w:rPr>
        <w:t>, расстройства питания и нарушения обмена веществ</w:t>
      </w:r>
      <w:r w:rsidR="00DD5A1E">
        <w:rPr>
          <w:rFonts w:cs="Times New Roman"/>
          <w:sz w:val="28"/>
          <w:szCs w:val="28"/>
          <w:shd w:val="clear" w:color="auto" w:fill="FFFFFF"/>
          <w:lang w:val="ru-RU"/>
        </w:rPr>
        <w:t>»</w:t>
      </w:r>
      <w:r w:rsidRPr="0025415C">
        <w:rPr>
          <w:rFonts w:cs="Times New Roman"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услуги.</w:t>
      </w:r>
      <w:r w:rsidR="00A128D0" w:rsidRPr="00230638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230638" w:rsidRDefault="00A128D0" w:rsidP="00A128D0">
      <w:pPr>
        <w:pStyle w:val="Standard"/>
        <w:suppressAutoHyphens w:val="0"/>
        <w:ind w:firstLine="765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25415C" w:rsidRPr="00104490">
        <w:rPr>
          <w:rFonts w:cs="Times New Roman"/>
          <w:sz w:val="28"/>
          <w:szCs w:val="28"/>
          <w:lang w:val="ru-RU"/>
        </w:rPr>
        <w:t xml:space="preserve">приказ </w:t>
      </w:r>
      <w:r w:rsidR="0025415C">
        <w:rPr>
          <w:rFonts w:cs="Times New Roman"/>
          <w:sz w:val="28"/>
          <w:szCs w:val="28"/>
          <w:lang w:val="ru-RU"/>
        </w:rPr>
        <w:t xml:space="preserve">Министерства труда и социальной защиты РФ, </w:t>
      </w:r>
      <w:r w:rsidR="0025415C" w:rsidRPr="00104490">
        <w:rPr>
          <w:rFonts w:cs="Times New Roman"/>
          <w:sz w:val="28"/>
          <w:szCs w:val="28"/>
          <w:lang w:val="ru-RU"/>
        </w:rPr>
        <w:t xml:space="preserve"> </w:t>
      </w:r>
      <w:r w:rsidR="0025415C">
        <w:rPr>
          <w:rFonts w:cs="Times New Roman"/>
          <w:sz w:val="28"/>
          <w:szCs w:val="28"/>
          <w:lang w:val="ru-RU"/>
        </w:rPr>
        <w:t xml:space="preserve">Министерства здравоохранения </w:t>
      </w:r>
      <w:r w:rsidR="0025415C" w:rsidRPr="00104490">
        <w:rPr>
          <w:rFonts w:cs="Times New Roman"/>
          <w:sz w:val="28"/>
          <w:szCs w:val="28"/>
          <w:lang w:val="ru-RU"/>
        </w:rPr>
        <w:t>РФ от 2</w:t>
      </w:r>
      <w:r w:rsidR="0025415C">
        <w:rPr>
          <w:rFonts w:cs="Times New Roman"/>
          <w:sz w:val="28"/>
          <w:szCs w:val="28"/>
          <w:lang w:val="ru-RU"/>
        </w:rPr>
        <w:t>1</w:t>
      </w:r>
      <w:r w:rsidR="0025415C" w:rsidRPr="00104490">
        <w:rPr>
          <w:rFonts w:cs="Times New Roman"/>
          <w:sz w:val="28"/>
          <w:szCs w:val="28"/>
          <w:lang w:val="ru-RU"/>
        </w:rPr>
        <w:t>.12.20</w:t>
      </w:r>
      <w:r w:rsidR="0025415C">
        <w:rPr>
          <w:rFonts w:cs="Times New Roman"/>
          <w:sz w:val="28"/>
          <w:szCs w:val="28"/>
          <w:lang w:val="ru-RU"/>
        </w:rPr>
        <w:t>20</w:t>
      </w:r>
      <w:r w:rsidR="0025415C" w:rsidRPr="00104490">
        <w:rPr>
          <w:rFonts w:cs="Times New Roman"/>
          <w:sz w:val="28"/>
          <w:szCs w:val="28"/>
          <w:lang w:val="ru-RU"/>
        </w:rPr>
        <w:t xml:space="preserve"> № </w:t>
      </w:r>
      <w:r w:rsidR="0025415C">
        <w:rPr>
          <w:rFonts w:cs="Times New Roman"/>
          <w:sz w:val="28"/>
          <w:szCs w:val="28"/>
          <w:lang w:val="ru-RU"/>
        </w:rPr>
        <w:t xml:space="preserve">929н/1345н </w:t>
      </w:r>
      <w:r w:rsidR="0025415C" w:rsidRPr="00104490">
        <w:rPr>
          <w:rFonts w:cs="Times New Roman"/>
          <w:sz w:val="28"/>
          <w:szCs w:val="28"/>
          <w:lang w:val="ru-RU"/>
        </w:rPr>
        <w:t xml:space="preserve">«Об утверждении </w:t>
      </w:r>
      <w:r w:rsidR="0025415C">
        <w:rPr>
          <w:rFonts w:cs="Times New Roman"/>
          <w:sz w:val="28"/>
          <w:szCs w:val="28"/>
          <w:lang w:val="ru-RU"/>
        </w:rPr>
        <w:t>П</w:t>
      </w:r>
      <w:r w:rsidR="0025415C" w:rsidRPr="00104490">
        <w:rPr>
          <w:rFonts w:cs="Times New Roman"/>
          <w:sz w:val="28"/>
          <w:szCs w:val="28"/>
          <w:lang w:val="ru-RU"/>
        </w:rPr>
        <w:t>орядка предоставления набора социальных услуг отдельным категориям граждан».</w:t>
      </w:r>
    </w:p>
    <w:p w:rsidR="00A65DAF" w:rsidRPr="00230638" w:rsidRDefault="00F14B7C" w:rsidP="00F14B7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2.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Начальная (максимальная) цена контракта:</w:t>
      </w:r>
    </w:p>
    <w:p w:rsidR="009F7166" w:rsidRPr="00230638" w:rsidRDefault="00FB4217" w:rsidP="00A128D0">
      <w:pPr>
        <w:pStyle w:val="Standard"/>
        <w:suppressAutoHyphens w:val="0"/>
        <w:ind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1 893 844,80</w:t>
      </w:r>
      <w:r w:rsidR="009F7166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рублей.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(</w:t>
      </w:r>
      <w:r w:rsidR="00787723">
        <w:rPr>
          <w:rFonts w:cs="Times New Roman"/>
          <w:sz w:val="28"/>
          <w:szCs w:val="28"/>
          <w:shd w:val="clear" w:color="auto" w:fill="FFFFFF"/>
          <w:lang w:val="ru-RU"/>
        </w:rPr>
        <w:t>26303,40</w:t>
      </w:r>
      <w:r w:rsidR="00A128D0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*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72</w:t>
      </w:r>
      <w:r w:rsidR="00A128D0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=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1 893 844,80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>)</w:t>
      </w:r>
    </w:p>
    <w:p w:rsidR="0025415C" w:rsidRPr="00230638" w:rsidRDefault="0025415C" w:rsidP="0025415C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х определена с учетом положений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Постановления Правительства РФ от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 w:rsidR="00787723">
        <w:rPr>
          <w:rFonts w:cs="Times New Roman"/>
          <w:sz w:val="28"/>
          <w:szCs w:val="28"/>
          <w:shd w:val="clear" w:color="auto" w:fill="FFFFFF"/>
          <w:lang w:val="ru-RU"/>
        </w:rPr>
        <w:t>7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.01.202</w:t>
      </w:r>
      <w:r w:rsidR="00787723"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№ </w:t>
      </w:r>
      <w:r w:rsidR="00787723">
        <w:rPr>
          <w:rFonts w:cs="Times New Roman"/>
          <w:sz w:val="28"/>
          <w:szCs w:val="28"/>
          <w:shd w:val="clear" w:color="auto" w:fill="FFFFFF"/>
          <w:lang w:val="ru-RU"/>
        </w:rPr>
        <w:t>57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«Об утверждении коэффициента индексации выплат, пособий и компенсаций в 202</w:t>
      </w:r>
      <w:r w:rsidR="00787723"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году». С 1 февраля 202</w:t>
      </w:r>
      <w:r w:rsidR="00787723"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 установлен коэффициент индексации 1,0</w:t>
      </w:r>
      <w:r w:rsidR="00787723">
        <w:rPr>
          <w:rFonts w:cs="Times New Roman"/>
          <w:sz w:val="28"/>
          <w:szCs w:val="28"/>
          <w:shd w:val="clear" w:color="auto" w:fill="FFFFFF"/>
          <w:lang w:val="ru-RU"/>
        </w:rPr>
        <w:t>84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для выплат, пособий и компенсаций.</w:t>
      </w:r>
    </w:p>
    <w:p w:rsidR="00BD2BA7" w:rsidRPr="00230638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3.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Место, сроки и условия оказания услуг:</w:t>
      </w:r>
    </w:p>
    <w:p w:rsidR="00A65DAF" w:rsidRPr="00230638" w:rsidRDefault="00A64292" w:rsidP="00E9506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230638">
        <w:rPr>
          <w:rFonts w:cs="Times New Roman"/>
          <w:sz w:val="28"/>
          <w:szCs w:val="28"/>
          <w:lang w:val="ru-RU"/>
        </w:rPr>
        <w:t>кая Федерация,</w:t>
      </w:r>
      <w:r w:rsidR="00A128D0" w:rsidRPr="00230638">
        <w:rPr>
          <w:rFonts w:cs="Times New Roman"/>
          <w:sz w:val="28"/>
          <w:szCs w:val="28"/>
          <w:lang w:val="ru-RU"/>
        </w:rPr>
        <w:t xml:space="preserve"> </w:t>
      </w:r>
      <w:r w:rsidR="0089325F">
        <w:rPr>
          <w:rStyle w:val="1"/>
          <w:rFonts w:eastAsia="Times New Roman" w:cs="Times New Roman"/>
          <w:sz w:val="28"/>
          <w:szCs w:val="28"/>
          <w:lang w:val="ru-RU"/>
        </w:rPr>
        <w:t>Кабардино-Балкарская Республика.</w:t>
      </w:r>
      <w:r w:rsidRPr="00230638">
        <w:rPr>
          <w:rFonts w:cs="Times New Roman"/>
          <w:sz w:val="28"/>
          <w:szCs w:val="28"/>
          <w:u w:val="single"/>
          <w:lang w:val="ru-RU"/>
        </w:rPr>
        <w:t xml:space="preserve">    </w:t>
      </w:r>
      <w:r w:rsidRPr="00230638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230638" w:rsidRDefault="00A64292" w:rsidP="00E9506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230638" w:rsidRDefault="00A64292" w:rsidP="00E9506C">
      <w:pPr>
        <w:pStyle w:val="Standard"/>
        <w:suppressAutoHyphens w:val="0"/>
        <w:ind w:firstLine="709"/>
        <w:rPr>
          <w:rFonts w:cs="Times New Roman"/>
          <w:bCs/>
          <w:sz w:val="28"/>
          <w:szCs w:val="28"/>
          <w:lang w:val="ru-RU"/>
        </w:rPr>
      </w:pPr>
      <w:r w:rsidRPr="00230638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FA13C2">
        <w:rPr>
          <w:rFonts w:cs="Times New Roman"/>
          <w:bCs/>
          <w:sz w:val="28"/>
          <w:szCs w:val="28"/>
          <w:lang w:val="ru-RU"/>
        </w:rPr>
        <w:t>сентябрь</w:t>
      </w:r>
      <w:r w:rsidRPr="00230638">
        <w:rPr>
          <w:rFonts w:cs="Times New Roman"/>
          <w:bCs/>
          <w:sz w:val="28"/>
          <w:szCs w:val="28"/>
          <w:lang w:val="ru-RU"/>
        </w:rPr>
        <w:t xml:space="preserve"> </w:t>
      </w:r>
      <w:r w:rsidR="003B3F1B" w:rsidRPr="00230638">
        <w:rPr>
          <w:rFonts w:cs="Times New Roman"/>
          <w:bCs/>
          <w:sz w:val="28"/>
          <w:szCs w:val="28"/>
          <w:lang w:val="ru-RU"/>
        </w:rPr>
        <w:t xml:space="preserve">– </w:t>
      </w:r>
      <w:r w:rsidR="00FD0974" w:rsidRPr="00230638">
        <w:rPr>
          <w:rFonts w:cs="Times New Roman"/>
          <w:bCs/>
          <w:sz w:val="28"/>
          <w:szCs w:val="28"/>
          <w:lang w:val="ru-RU"/>
        </w:rPr>
        <w:t>дека</w:t>
      </w:r>
      <w:r w:rsidR="004E5F39" w:rsidRPr="00230638">
        <w:rPr>
          <w:rFonts w:cs="Times New Roman"/>
          <w:bCs/>
          <w:sz w:val="28"/>
          <w:szCs w:val="28"/>
          <w:lang w:val="ru-RU"/>
        </w:rPr>
        <w:t>б</w:t>
      </w:r>
      <w:r w:rsidR="003B3F1B" w:rsidRPr="00230638">
        <w:rPr>
          <w:rFonts w:cs="Times New Roman"/>
          <w:bCs/>
          <w:sz w:val="28"/>
          <w:szCs w:val="28"/>
          <w:lang w:val="ru-RU"/>
        </w:rPr>
        <w:t>рь 202</w:t>
      </w:r>
      <w:r w:rsidR="0025415C">
        <w:rPr>
          <w:rFonts w:cs="Times New Roman"/>
          <w:bCs/>
          <w:sz w:val="28"/>
          <w:szCs w:val="28"/>
          <w:lang w:val="ru-RU"/>
        </w:rPr>
        <w:t>2</w:t>
      </w:r>
      <w:r w:rsidR="003B3F1B" w:rsidRPr="00230638">
        <w:rPr>
          <w:rFonts w:cs="Times New Roman"/>
          <w:bCs/>
          <w:sz w:val="28"/>
          <w:szCs w:val="28"/>
          <w:lang w:val="ru-RU"/>
        </w:rPr>
        <w:t xml:space="preserve"> года</w:t>
      </w:r>
      <w:r w:rsidRPr="00230638">
        <w:rPr>
          <w:rFonts w:cs="Times New Roman"/>
          <w:bCs/>
          <w:sz w:val="28"/>
          <w:szCs w:val="28"/>
          <w:lang w:val="ru-RU"/>
        </w:rPr>
        <w:t>.</w:t>
      </w:r>
    </w:p>
    <w:p w:rsidR="008A7E77" w:rsidRDefault="008A7E77" w:rsidP="008A7E77">
      <w:pPr>
        <w:pStyle w:val="Standard"/>
        <w:suppressAutoHyphens w:val="0"/>
        <w:ind w:firstLine="706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Срок действия контракта 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с даты подписания контракта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по 30.12.2022 года включительно,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срок сверки взаиморасчетов 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не позднее 30.12.2022 года.</w:t>
      </w:r>
    </w:p>
    <w:p w:rsidR="0033075A" w:rsidRDefault="00551A10" w:rsidP="0033075A">
      <w:pPr>
        <w:pStyle w:val="Standard"/>
        <w:tabs>
          <w:tab w:val="left" w:pos="240"/>
        </w:tabs>
        <w:suppressAutoHyphens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Порядок оплаты: </w:t>
      </w:r>
      <w:r w:rsidR="0033075A">
        <w:rPr>
          <w:rFonts w:cs="Times New Roman"/>
          <w:sz w:val="28"/>
          <w:szCs w:val="28"/>
          <w:shd w:val="clear" w:color="auto" w:fill="FFFFFF"/>
          <w:lang w:val="ru-RU"/>
        </w:rPr>
        <w:t xml:space="preserve">За отчетный период (этап) принимается: заезд (согласно графику оказания услуг) и оплата по представленным документам. Количество </w:t>
      </w:r>
      <w:r w:rsidR="0033075A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этапов равно количеству заездов.</w:t>
      </w:r>
    </w:p>
    <w:p w:rsidR="0033075A" w:rsidRDefault="0033075A" w:rsidP="0033075A">
      <w:pPr>
        <w:pStyle w:val="Standard"/>
        <w:tabs>
          <w:tab w:val="left" w:pos="240"/>
        </w:tabs>
        <w:suppressAutoHyphens w:val="0"/>
        <w:ind w:firstLine="709"/>
        <w:jc w:val="both"/>
        <w:rPr>
          <w:rStyle w:val="1"/>
          <w:rFonts w:eastAsia="Times New Roman" w:cs="Times New Roman"/>
          <w:bCs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О</w:t>
      </w:r>
      <w:r w:rsidRPr="00EB18B4">
        <w:rPr>
          <w:rFonts w:cs="Times New Roman"/>
          <w:bCs/>
          <w:kern w:val="1"/>
          <w:sz w:val="28"/>
          <w:szCs w:val="28"/>
          <w:lang w:val="ru-RU"/>
        </w:rPr>
        <w:t>плата санаторно-курортным организациям осуществляется по безналичному расчету за фактически оказанные услуги (без внесения авансового платежа)</w:t>
      </w:r>
      <w:r>
        <w:rPr>
          <w:rFonts w:cs="Times New Roman"/>
          <w:bCs/>
          <w:kern w:val="1"/>
          <w:sz w:val="28"/>
          <w:szCs w:val="28"/>
          <w:lang w:val="ru-RU"/>
        </w:rPr>
        <w:t xml:space="preserve"> за отчетный период (этап)</w:t>
      </w:r>
      <w:r w:rsidRPr="00EB18B4">
        <w:rPr>
          <w:rFonts w:cs="Times New Roman"/>
          <w:kern w:val="1"/>
          <w:sz w:val="28"/>
          <w:szCs w:val="28"/>
          <w:shd w:val="clear" w:color="auto" w:fill="FFFFFF"/>
          <w:lang w:val="ru-RU"/>
        </w:rPr>
        <w:t>.</w:t>
      </w:r>
      <w:r>
        <w:rPr>
          <w:rFonts w:cs="Times New Roman"/>
          <w:kern w:val="1"/>
          <w:sz w:val="28"/>
          <w:szCs w:val="28"/>
          <w:shd w:val="clear" w:color="auto" w:fill="FFFFFF"/>
          <w:lang w:val="ru-RU"/>
        </w:rPr>
        <w:t xml:space="preserve"> </w:t>
      </w:r>
      <w:r w:rsidRPr="00EB18B4">
        <w:rPr>
          <w:rStyle w:val="1"/>
          <w:rFonts w:eastAsia="Times New Roman" w:cs="Times New Roman"/>
          <w:bCs/>
          <w:sz w:val="28"/>
          <w:szCs w:val="28"/>
          <w:lang w:val="ru-RU"/>
        </w:rPr>
        <w:t xml:space="preserve">Оплата стоимости оказанных услуг производится в течение </w:t>
      </w:r>
      <w:r>
        <w:rPr>
          <w:rStyle w:val="1"/>
          <w:rFonts w:eastAsia="Times New Roman" w:cs="Times New Roman"/>
          <w:bCs/>
          <w:sz w:val="28"/>
          <w:szCs w:val="28"/>
          <w:lang w:val="ru-RU"/>
        </w:rPr>
        <w:t>7</w:t>
      </w:r>
      <w:r w:rsidRPr="00EB18B4">
        <w:rPr>
          <w:rStyle w:val="1"/>
          <w:rFonts w:eastAsia="Times New Roman" w:cs="Times New Roman"/>
          <w:bCs/>
          <w:sz w:val="28"/>
          <w:szCs w:val="28"/>
          <w:lang w:val="ru-RU"/>
        </w:rPr>
        <w:t xml:space="preserve"> (</w:t>
      </w:r>
      <w:r>
        <w:rPr>
          <w:rStyle w:val="1"/>
          <w:rFonts w:eastAsia="Times New Roman" w:cs="Times New Roman"/>
          <w:bCs/>
          <w:sz w:val="28"/>
          <w:szCs w:val="28"/>
          <w:lang w:val="ru-RU"/>
        </w:rPr>
        <w:t>семи</w:t>
      </w:r>
      <w:r w:rsidRPr="00EB18B4">
        <w:rPr>
          <w:rStyle w:val="1"/>
          <w:rFonts w:eastAsia="Times New Roman" w:cs="Times New Roman"/>
          <w:bCs/>
          <w:sz w:val="28"/>
          <w:szCs w:val="28"/>
          <w:lang w:val="ru-RU"/>
        </w:rPr>
        <w:t xml:space="preserve">) рабочих дней </w:t>
      </w:r>
      <w:r>
        <w:rPr>
          <w:rStyle w:val="1"/>
          <w:rFonts w:eastAsia="Times New Roman" w:cs="Times New Roman"/>
          <w:bCs/>
          <w:sz w:val="28"/>
          <w:szCs w:val="28"/>
          <w:lang w:val="ru-RU"/>
        </w:rPr>
        <w:t>с даты подписания Государственным заказчиком в Единой информационной системе Документа о приемке оказанных услуг на основании полученных от исполнителя:</w:t>
      </w:r>
    </w:p>
    <w:p w:rsidR="0033075A" w:rsidRDefault="0033075A" w:rsidP="0033075A">
      <w:pPr>
        <w:pStyle w:val="Standard"/>
        <w:tabs>
          <w:tab w:val="left" w:pos="240"/>
        </w:tabs>
        <w:suppressAutoHyphens w:val="0"/>
        <w:ind w:firstLine="709"/>
        <w:jc w:val="both"/>
        <w:rPr>
          <w:rStyle w:val="1"/>
          <w:rFonts w:eastAsia="Times New Roman" w:cs="Times New Roman"/>
          <w:bCs/>
          <w:sz w:val="28"/>
          <w:szCs w:val="28"/>
          <w:lang w:val="ru-RU"/>
        </w:rPr>
      </w:pPr>
      <w:r>
        <w:rPr>
          <w:rStyle w:val="1"/>
          <w:rFonts w:eastAsia="Times New Roman" w:cs="Times New Roman"/>
          <w:bCs/>
          <w:sz w:val="28"/>
          <w:szCs w:val="28"/>
          <w:lang w:val="ru-RU"/>
        </w:rPr>
        <w:t xml:space="preserve">- </w:t>
      </w:r>
      <w:r w:rsidRPr="00EB18B4">
        <w:rPr>
          <w:rStyle w:val="1"/>
          <w:rFonts w:eastAsia="Times New Roman" w:cs="Times New Roman"/>
          <w:bCs/>
          <w:sz w:val="28"/>
          <w:szCs w:val="28"/>
          <w:lang w:val="ru-RU"/>
        </w:rPr>
        <w:t>реестра лиц</w:t>
      </w:r>
      <w:r>
        <w:rPr>
          <w:rStyle w:val="1"/>
          <w:rFonts w:eastAsia="Times New Roman" w:cs="Times New Roman"/>
          <w:bCs/>
          <w:sz w:val="28"/>
          <w:szCs w:val="28"/>
          <w:lang w:val="ru-RU"/>
        </w:rPr>
        <w:t>;</w:t>
      </w:r>
    </w:p>
    <w:p w:rsidR="0033075A" w:rsidRDefault="0033075A" w:rsidP="0033075A">
      <w:pPr>
        <w:pStyle w:val="Standard"/>
        <w:tabs>
          <w:tab w:val="left" w:pos="240"/>
        </w:tabs>
        <w:suppressAutoHyphens w:val="0"/>
        <w:ind w:firstLine="709"/>
        <w:jc w:val="both"/>
        <w:rPr>
          <w:rStyle w:val="1"/>
          <w:rFonts w:eastAsia="Times New Roman" w:cs="Times New Roman"/>
          <w:bCs/>
          <w:sz w:val="28"/>
          <w:szCs w:val="28"/>
          <w:lang w:val="ru-RU"/>
        </w:rPr>
      </w:pPr>
      <w:r>
        <w:rPr>
          <w:rStyle w:val="1"/>
          <w:rFonts w:eastAsia="Times New Roman" w:cs="Times New Roman"/>
          <w:bCs/>
          <w:sz w:val="28"/>
          <w:szCs w:val="28"/>
          <w:lang w:val="ru-RU"/>
        </w:rPr>
        <w:t>-</w:t>
      </w:r>
      <w:r w:rsidRPr="00EB18B4">
        <w:rPr>
          <w:rStyle w:val="1"/>
          <w:rFonts w:eastAsia="Times New Roman" w:cs="Times New Roman"/>
          <w:bCs/>
          <w:sz w:val="28"/>
          <w:szCs w:val="28"/>
          <w:lang w:val="ru-RU"/>
        </w:rPr>
        <w:t xml:space="preserve"> отрывных талонов</w:t>
      </w:r>
      <w:r>
        <w:rPr>
          <w:rStyle w:val="1"/>
          <w:rFonts w:eastAsia="Times New Roman" w:cs="Times New Roman"/>
          <w:bCs/>
          <w:sz w:val="28"/>
          <w:szCs w:val="28"/>
          <w:lang w:val="ru-RU"/>
        </w:rPr>
        <w:t xml:space="preserve"> к путевкам или документов, их замещающих;</w:t>
      </w:r>
    </w:p>
    <w:p w:rsidR="00551A10" w:rsidRDefault="0033075A" w:rsidP="0033075A">
      <w:pPr>
        <w:pStyle w:val="Standard"/>
        <w:tabs>
          <w:tab w:val="left" w:pos="240"/>
        </w:tabs>
        <w:suppressAutoHyphens w:val="0"/>
        <w:ind w:firstLine="709"/>
        <w:jc w:val="both"/>
        <w:rPr>
          <w:rStyle w:val="1"/>
          <w:rFonts w:eastAsia="Times New Roman" w:cs="Times New Roman"/>
          <w:bCs/>
          <w:sz w:val="28"/>
          <w:szCs w:val="28"/>
          <w:lang w:val="ru-RU"/>
        </w:rPr>
      </w:pPr>
      <w:r>
        <w:rPr>
          <w:rStyle w:val="1"/>
          <w:rFonts w:eastAsia="Times New Roman" w:cs="Times New Roman"/>
          <w:bCs/>
          <w:sz w:val="28"/>
          <w:szCs w:val="28"/>
          <w:lang w:val="ru-RU"/>
        </w:rPr>
        <w:t>- счета за фактически оказанные санаторно-курортные услуги за отчетный период</w:t>
      </w:r>
      <w:r w:rsidRPr="00EB18B4">
        <w:rPr>
          <w:rStyle w:val="1"/>
          <w:rFonts w:eastAsia="Times New Roman" w:cs="Times New Roman"/>
          <w:bCs/>
          <w:sz w:val="28"/>
          <w:szCs w:val="28"/>
          <w:lang w:val="ru-RU"/>
        </w:rPr>
        <w:t xml:space="preserve">. </w:t>
      </w:r>
    </w:p>
    <w:p w:rsidR="00BD2BA7" w:rsidRPr="00230638" w:rsidRDefault="00111DDA" w:rsidP="0063755D">
      <w:pPr>
        <w:pStyle w:val="Standard"/>
        <w:tabs>
          <w:tab w:val="left" w:pos="240"/>
        </w:tabs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4.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Требования к качеству услуг:</w:t>
      </w:r>
    </w:p>
    <w:p w:rsidR="00A65DAF" w:rsidRPr="00230638" w:rsidRDefault="00A64292" w:rsidP="00E9506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системы кровообращения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: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lang w:val="ru-RU"/>
        </w:rPr>
        <w:t xml:space="preserve">Лечение </w:t>
      </w:r>
      <w:r w:rsidR="00E9506C" w:rsidRPr="00230638">
        <w:rPr>
          <w:rFonts w:cs="Times New Roman"/>
          <w:b/>
          <w:sz w:val="28"/>
          <w:szCs w:val="28"/>
          <w:u w:val="single"/>
          <w:lang w:val="ru-RU"/>
        </w:rPr>
        <w:t xml:space="preserve">болезней </w:t>
      </w:r>
      <w:r w:rsidRPr="00230638">
        <w:rPr>
          <w:rFonts w:cs="Times New Roman"/>
          <w:b/>
          <w:sz w:val="28"/>
          <w:szCs w:val="28"/>
          <w:u w:val="single"/>
          <w:lang w:val="ru-RU"/>
        </w:rPr>
        <w:t>нервной системы</w:t>
      </w:r>
      <w:r w:rsidRPr="00230638">
        <w:rPr>
          <w:rFonts w:cs="Times New Roman"/>
          <w:sz w:val="28"/>
          <w:szCs w:val="28"/>
          <w:u w:val="single"/>
          <w:lang w:val="ru-RU"/>
        </w:rPr>
        <w:t>:</w:t>
      </w:r>
    </w:p>
    <w:p w:rsidR="00D5502A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D5502A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104490">
        <w:rPr>
          <w:rFonts w:cs="Times New Roman"/>
          <w:sz w:val="28"/>
          <w:szCs w:val="28"/>
          <w:lang w:val="ru-RU"/>
        </w:rPr>
        <w:t>Приказ Минздравсоцразвития РФ от 22.11.2004 № 21</w:t>
      </w:r>
      <w:r>
        <w:rPr>
          <w:rFonts w:cs="Times New Roman"/>
          <w:sz w:val="28"/>
          <w:szCs w:val="28"/>
          <w:lang w:val="ru-RU"/>
        </w:rPr>
        <w:t>7</w:t>
      </w:r>
      <w:r w:rsidRPr="00104490">
        <w:rPr>
          <w:rFonts w:cs="Times New Roman"/>
          <w:sz w:val="28"/>
          <w:szCs w:val="28"/>
          <w:lang w:val="ru-RU"/>
        </w:rPr>
        <w:t xml:space="preserve"> «Об утверждении стандарта санаторно-курортной помощи больным с </w:t>
      </w:r>
      <w:r>
        <w:rPr>
          <w:rFonts w:cs="Times New Roman"/>
          <w:sz w:val="28"/>
          <w:szCs w:val="28"/>
          <w:lang w:val="ru-RU"/>
        </w:rPr>
        <w:t xml:space="preserve">воспалительными болезнями центральной </w:t>
      </w:r>
      <w:r w:rsidRPr="00104490">
        <w:rPr>
          <w:rFonts w:cs="Times New Roman"/>
          <w:sz w:val="28"/>
          <w:szCs w:val="28"/>
          <w:lang w:val="ru-RU"/>
        </w:rPr>
        <w:t>нервной системы».</w:t>
      </w:r>
    </w:p>
    <w:p w:rsidR="00D5502A" w:rsidRPr="00230638" w:rsidRDefault="00D5502A" w:rsidP="00D5502A">
      <w:pPr>
        <w:pStyle w:val="Standard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</w:t>
      </w:r>
      <w:r w:rsidRPr="00230638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D5502A" w:rsidRPr="00D5502A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Лечение </w:t>
      </w:r>
      <w:r w:rsidR="00E9506C"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болезней </w:t>
      </w: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костно-мышечной системы и соединительной ткани</w:t>
      </w:r>
      <w:r w:rsidRPr="00230638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A65DAF" w:rsidRDefault="00BD2BA7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 </w:t>
      </w:r>
      <w:r w:rsidR="00A64292" w:rsidRPr="00230638">
        <w:rPr>
          <w:rFonts w:cs="Times New Roman"/>
          <w:sz w:val="28"/>
          <w:szCs w:val="28"/>
          <w:shd w:val="clear" w:color="auto" w:fill="FFFFFF"/>
          <w:lang w:val="ru-RU"/>
        </w:rPr>
        <w:t>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D5502A" w:rsidRPr="00230638" w:rsidRDefault="00D5502A" w:rsidP="00D5502A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lang w:val="ru-RU"/>
        </w:rPr>
        <w:lastRenderedPageBreak/>
        <w:t>Лечение болезней органов пищеварения</w:t>
      </w:r>
      <w:r w:rsidRPr="00230638">
        <w:rPr>
          <w:rFonts w:cs="Times New Roman"/>
          <w:sz w:val="28"/>
          <w:szCs w:val="28"/>
          <w:u w:val="single"/>
          <w:lang w:val="ru-RU"/>
        </w:rPr>
        <w:t>:</w:t>
      </w:r>
    </w:p>
    <w:p w:rsidR="00D5502A" w:rsidRPr="00230638" w:rsidRDefault="00D5502A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D5502A" w:rsidRPr="00230638" w:rsidRDefault="00D5502A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D5502A" w:rsidRDefault="00D5502A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jc w:val="both"/>
        <w:rPr>
          <w:b/>
          <w:sz w:val="28"/>
          <w:szCs w:val="28"/>
          <w:u w:val="single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</w:t>
      </w:r>
      <w:r w:rsidRPr="003229C2">
        <w:rPr>
          <w:b/>
          <w:sz w:val="28"/>
          <w:szCs w:val="28"/>
          <w:u w:val="single"/>
          <w:shd w:val="clear" w:color="auto" w:fill="FFFFFF"/>
          <w:lang w:val="ru-RU"/>
        </w:rPr>
        <w:t>Лечение болезней эндокринной системы</w:t>
      </w:r>
      <w:r>
        <w:rPr>
          <w:b/>
          <w:sz w:val="28"/>
          <w:szCs w:val="28"/>
          <w:u w:val="single"/>
          <w:shd w:val="clear" w:color="auto" w:fill="FFFFFF"/>
          <w:lang w:val="ru-RU"/>
        </w:rPr>
        <w:t>, расстройства питания и нарушения обмена веществ</w:t>
      </w:r>
      <w:r w:rsidRPr="003229C2">
        <w:rPr>
          <w:b/>
          <w:sz w:val="28"/>
          <w:szCs w:val="28"/>
          <w:u w:val="single"/>
          <w:shd w:val="clear" w:color="auto" w:fill="FFFFFF"/>
          <w:lang w:val="ru-RU"/>
        </w:rPr>
        <w:t>:</w:t>
      </w:r>
    </w:p>
    <w:p w:rsidR="00E9506C" w:rsidRPr="00230638" w:rsidRDefault="005650C2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  </w:t>
      </w:r>
      <w:r w:rsidR="00E9506C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="00E9506C" w:rsidRPr="00230638">
        <w:rPr>
          <w:rFonts w:cs="Times New Roman"/>
          <w:sz w:val="28"/>
          <w:szCs w:val="28"/>
          <w:lang w:val="ru-RU"/>
        </w:rPr>
        <w:t>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E9506C" w:rsidRPr="00230638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230638">
        <w:rPr>
          <w:rFonts w:cs="Times New Roman"/>
          <w:sz w:val="28"/>
          <w:szCs w:val="28"/>
          <w:lang w:val="ru-RU"/>
        </w:rPr>
        <w:t>Минздравсоцразвития РФ от 22.11.2004 № 223 «Об утверждении стандарта санаторно-курортной помощи больным с ожирением и другими видами избыточно</w:t>
      </w:r>
      <w:r w:rsidR="005A620E">
        <w:rPr>
          <w:rFonts w:cs="Times New Roman"/>
          <w:sz w:val="28"/>
          <w:szCs w:val="28"/>
          <w:lang w:val="ru-RU"/>
        </w:rPr>
        <w:t>сти</w:t>
      </w:r>
      <w:r w:rsidRPr="00230638">
        <w:rPr>
          <w:rFonts w:cs="Times New Roman"/>
          <w:sz w:val="28"/>
          <w:szCs w:val="28"/>
          <w:lang w:val="ru-RU"/>
        </w:rPr>
        <w:t xml:space="preserve"> питания, нарушени</w:t>
      </w:r>
      <w:r w:rsidR="005A620E">
        <w:rPr>
          <w:rFonts w:cs="Times New Roman"/>
          <w:sz w:val="28"/>
          <w:szCs w:val="28"/>
          <w:lang w:val="ru-RU"/>
        </w:rPr>
        <w:t>ем</w:t>
      </w:r>
      <w:r w:rsidRPr="00230638">
        <w:rPr>
          <w:rFonts w:cs="Times New Roman"/>
          <w:sz w:val="28"/>
          <w:szCs w:val="28"/>
          <w:lang w:val="ru-RU"/>
        </w:rPr>
        <w:t xml:space="preserve"> обмена липопротеинов и другими лип</w:t>
      </w:r>
      <w:r w:rsidR="005A620E">
        <w:rPr>
          <w:rFonts w:cs="Times New Roman"/>
          <w:sz w:val="28"/>
          <w:szCs w:val="28"/>
          <w:lang w:val="ru-RU"/>
        </w:rPr>
        <w:t>ид</w:t>
      </w:r>
      <w:r w:rsidRPr="00230638">
        <w:rPr>
          <w:rFonts w:cs="Times New Roman"/>
          <w:sz w:val="28"/>
          <w:szCs w:val="28"/>
          <w:lang w:val="ru-RU"/>
        </w:rPr>
        <w:t>емиями».</w:t>
      </w:r>
    </w:p>
    <w:p w:rsidR="00E9506C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230638">
        <w:rPr>
          <w:rFonts w:cs="Times New Roman"/>
          <w:sz w:val="28"/>
          <w:szCs w:val="28"/>
          <w:lang w:val="ru-RU"/>
        </w:rPr>
        <w:t>Минздравсоцразвития РФ от 22.11.2004 № 220 «Об утверждении стандарта санаторно-курортной помощи больным сахарным диабетом».</w:t>
      </w:r>
    </w:p>
    <w:p w:rsidR="0087499D" w:rsidRPr="00230638" w:rsidRDefault="00A64292" w:rsidP="00E9506C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</w:t>
      </w:r>
      <w:r w:rsidR="0087499D" w:rsidRPr="00230638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6728C1" w:rsidRDefault="006728C1" w:rsidP="006728C1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>5. Требования к техническим характеристикам услуг:</w:t>
      </w:r>
    </w:p>
    <w:p w:rsidR="006728C1" w:rsidRPr="00230638" w:rsidRDefault="006728C1" w:rsidP="006728C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755F37">
        <w:rPr>
          <w:rFonts w:cs="Times New Roman"/>
          <w:sz w:val="28"/>
          <w:szCs w:val="28"/>
          <w:lang w:val="ru-RU"/>
        </w:rPr>
        <w:t>1</w:t>
      </w:r>
      <w:r w:rsidRPr="00230638">
        <w:rPr>
          <w:rFonts w:cs="Times New Roman"/>
          <w:sz w:val="28"/>
          <w:szCs w:val="28"/>
          <w:lang w:val="ru-RU"/>
        </w:rPr>
        <w:t>.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6728C1" w:rsidRPr="00230638" w:rsidRDefault="006728C1" w:rsidP="006728C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755F37">
        <w:rPr>
          <w:rFonts w:cs="Times New Roman"/>
          <w:sz w:val="28"/>
          <w:szCs w:val="28"/>
          <w:lang w:val="ru-RU"/>
        </w:rPr>
        <w:t>2</w:t>
      </w:r>
      <w:r w:rsidRPr="00230638">
        <w:rPr>
          <w:rFonts w:cs="Times New Roman"/>
          <w:sz w:val="28"/>
          <w:szCs w:val="28"/>
          <w:lang w:val="ru-RU"/>
        </w:rPr>
        <w:t>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6728C1" w:rsidRPr="00230638" w:rsidRDefault="006728C1" w:rsidP="006728C1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755F37">
        <w:rPr>
          <w:rFonts w:cs="Times New Roman"/>
          <w:sz w:val="28"/>
          <w:szCs w:val="28"/>
          <w:lang w:val="ru-RU"/>
        </w:rPr>
        <w:t>2</w:t>
      </w:r>
      <w:r w:rsidRPr="00230638">
        <w:rPr>
          <w:rFonts w:cs="Times New Roman"/>
          <w:sz w:val="28"/>
          <w:szCs w:val="28"/>
          <w:lang w:val="ru-RU"/>
        </w:rPr>
        <w:t>.1.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6728C1" w:rsidRPr="00230638" w:rsidRDefault="006728C1" w:rsidP="006728C1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755F37">
        <w:rPr>
          <w:rFonts w:cs="Times New Roman"/>
          <w:sz w:val="28"/>
          <w:szCs w:val="28"/>
          <w:lang w:val="ru-RU"/>
        </w:rPr>
        <w:t>2</w:t>
      </w:r>
      <w:r w:rsidRPr="00230638">
        <w:rPr>
          <w:rFonts w:cs="Times New Roman"/>
          <w:sz w:val="28"/>
          <w:szCs w:val="28"/>
          <w:lang w:val="ru-RU"/>
        </w:rPr>
        <w:t>.2.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д.).</w:t>
      </w:r>
    </w:p>
    <w:p w:rsidR="006728C1" w:rsidRPr="00230638" w:rsidRDefault="006728C1" w:rsidP="006728C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755F37">
        <w:rPr>
          <w:rFonts w:cs="Times New Roman"/>
          <w:sz w:val="28"/>
          <w:szCs w:val="28"/>
          <w:lang w:val="ru-RU"/>
        </w:rPr>
        <w:t>3</w:t>
      </w:r>
      <w:r w:rsidRPr="00230638">
        <w:rPr>
          <w:rFonts w:cs="Times New Roman"/>
          <w:sz w:val="28"/>
          <w:szCs w:val="28"/>
          <w:lang w:val="ru-RU"/>
        </w:rPr>
        <w:t>. Размещение граждан льготных категорий, а в случае необходимости и сопровождающего его лица,</w:t>
      </w:r>
      <w:r>
        <w:rPr>
          <w:rFonts w:cs="Times New Roman"/>
          <w:sz w:val="28"/>
          <w:szCs w:val="28"/>
          <w:lang w:val="ru-RU"/>
        </w:rPr>
        <w:t xml:space="preserve"> должно осуществляться</w:t>
      </w:r>
      <w:r w:rsidRPr="00230638">
        <w:rPr>
          <w:rFonts w:cs="Times New Roman"/>
          <w:sz w:val="28"/>
          <w:szCs w:val="28"/>
          <w:lang w:val="ru-RU"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6728C1" w:rsidRPr="00AE7D7B" w:rsidRDefault="006728C1" w:rsidP="006728C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755F37">
        <w:rPr>
          <w:rFonts w:cs="Times New Roman"/>
          <w:sz w:val="28"/>
          <w:szCs w:val="28"/>
          <w:lang w:val="ru-RU"/>
        </w:rPr>
        <w:t>4</w:t>
      </w:r>
      <w:r w:rsidRPr="00230638">
        <w:rPr>
          <w:rFonts w:cs="Times New Roman"/>
          <w:sz w:val="28"/>
          <w:szCs w:val="28"/>
          <w:lang w:val="ru-RU"/>
        </w:rPr>
        <w:t xml:space="preserve">. Организация диетического и лечебного питания </w:t>
      </w:r>
      <w:r>
        <w:rPr>
          <w:rFonts w:cs="Times New Roman"/>
          <w:sz w:val="28"/>
          <w:szCs w:val="28"/>
          <w:lang w:val="ru-RU"/>
        </w:rPr>
        <w:t xml:space="preserve">должно осуществляться </w:t>
      </w:r>
      <w:r w:rsidRPr="00230638">
        <w:rPr>
          <w:rFonts w:cs="Times New Roman"/>
          <w:sz w:val="28"/>
          <w:szCs w:val="28"/>
          <w:lang w:val="ru-RU"/>
        </w:rPr>
        <w:t>в соответствии с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 xml:space="preserve">мерах по совершенствованию лечебного питания в лечебно-профилактических </w:t>
      </w:r>
      <w:r w:rsidRPr="00AE7D7B">
        <w:rPr>
          <w:rFonts w:cs="Times New Roman"/>
          <w:sz w:val="28"/>
          <w:szCs w:val="28"/>
          <w:lang w:val="ru-RU"/>
        </w:rPr>
        <w:t>учреждениях Российской Федерации».</w:t>
      </w:r>
    </w:p>
    <w:p w:rsidR="006728C1" w:rsidRPr="00AE7D7B" w:rsidRDefault="006728C1" w:rsidP="006728C1">
      <w:pPr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lastRenderedPageBreak/>
        <w:t xml:space="preserve">      </w:t>
      </w:r>
      <w:r>
        <w:rPr>
          <w:bCs/>
          <w:sz w:val="28"/>
          <w:szCs w:val="28"/>
          <w:lang w:val="ru-RU"/>
        </w:rPr>
        <w:t xml:space="preserve">  </w:t>
      </w:r>
      <w:r w:rsidRPr="00AE7D7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5.</w:t>
      </w:r>
      <w:r w:rsidR="00755F37"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  <w:lang w:val="ru-RU"/>
        </w:rPr>
        <w:t xml:space="preserve">. </w:t>
      </w:r>
      <w:r w:rsidRPr="00AE7D7B">
        <w:rPr>
          <w:bCs/>
          <w:sz w:val="28"/>
          <w:szCs w:val="28"/>
          <w:lang w:val="ru-RU"/>
        </w:rPr>
        <w:t>Здания и сооружения организации (учреждения), оказывающей санаторно-курортные услуги</w:t>
      </w:r>
      <w:r>
        <w:rPr>
          <w:bCs/>
          <w:sz w:val="28"/>
          <w:szCs w:val="28"/>
          <w:lang w:val="ru-RU"/>
        </w:rPr>
        <w:t>, должны быть</w:t>
      </w:r>
      <w:r w:rsidRPr="00AE7D7B">
        <w:rPr>
          <w:bCs/>
          <w:sz w:val="28"/>
          <w:szCs w:val="28"/>
          <w:lang w:val="ru-RU"/>
        </w:rPr>
        <w:t xml:space="preserve"> оборудованы системами:</w:t>
      </w:r>
    </w:p>
    <w:p w:rsidR="006728C1" w:rsidRPr="00AE7D7B" w:rsidRDefault="006728C1" w:rsidP="00FC0350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аварийного освещения и аварийного энергоснабжения, обеспечивающими бесперебойное основное освещение и работу оборудования;</w:t>
      </w:r>
    </w:p>
    <w:p w:rsidR="006728C1" w:rsidRPr="00AE7D7B" w:rsidRDefault="006728C1" w:rsidP="00FC0350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холодного и горячего водоснабжения;</w:t>
      </w:r>
    </w:p>
    <w:p w:rsidR="006728C1" w:rsidRDefault="006728C1" w:rsidP="00FC0350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для обеспечения пациентов питьевой водой круглосуточно;</w:t>
      </w:r>
    </w:p>
    <w:p w:rsidR="00FC6415" w:rsidRPr="00AE7D7B" w:rsidRDefault="00FC6415" w:rsidP="00FC6415">
      <w:pPr>
        <w:ind w:firstLine="284"/>
        <w:jc w:val="both"/>
        <w:rPr>
          <w:bCs/>
          <w:sz w:val="28"/>
          <w:szCs w:val="28"/>
          <w:lang w:val="ru-RU"/>
        </w:rPr>
      </w:pPr>
      <w:r w:rsidRPr="0071277F">
        <w:rPr>
          <w:bCs/>
          <w:sz w:val="28"/>
          <w:szCs w:val="28"/>
          <w:lang w:val="ru-RU"/>
        </w:rPr>
        <w:t>-  лифтом с круглосуточным подъемом и спуском, при этажности в 2 этажа и более;</w:t>
      </w:r>
    </w:p>
    <w:p w:rsidR="006728C1" w:rsidRPr="00AE7D7B" w:rsidRDefault="006728C1" w:rsidP="00FC0350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обеспечивающими комфортный температурный режим в зданиях;</w:t>
      </w:r>
    </w:p>
    <w:p w:rsidR="006728C1" w:rsidRPr="00AE7D7B" w:rsidRDefault="006728C1" w:rsidP="00FC0350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обеспечены службой приема (круглосуточный прием).</w:t>
      </w:r>
    </w:p>
    <w:p w:rsidR="006728C1" w:rsidRPr="00230638" w:rsidRDefault="006728C1" w:rsidP="006728C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755F37">
        <w:rPr>
          <w:rFonts w:cs="Times New Roman"/>
          <w:sz w:val="28"/>
          <w:szCs w:val="28"/>
          <w:lang w:val="ru-RU"/>
        </w:rPr>
        <w:t>6</w:t>
      </w:r>
      <w:r w:rsidRPr="00230638">
        <w:rPr>
          <w:rFonts w:cs="Times New Roman"/>
          <w:sz w:val="28"/>
          <w:szCs w:val="28"/>
          <w:lang w:val="ru-RU"/>
        </w:rPr>
        <w:t>. Дополнительно предоставляемые услуги:</w:t>
      </w:r>
    </w:p>
    <w:p w:rsidR="006728C1" w:rsidRDefault="006728C1" w:rsidP="006728C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- круглосуточный пост охраны в зданиях, где расположены жилые, лечебные, спортивно-оздоровительные и куль</w:t>
      </w:r>
      <w:r w:rsidR="00755F37">
        <w:rPr>
          <w:rFonts w:cs="Times New Roman"/>
          <w:sz w:val="28"/>
          <w:szCs w:val="28"/>
          <w:lang w:val="ru-RU"/>
        </w:rPr>
        <w:t>турно-развлекательные помещения;</w:t>
      </w:r>
    </w:p>
    <w:p w:rsidR="00755F37" w:rsidRPr="00755F37" w:rsidRDefault="00755F37" w:rsidP="00755F37">
      <w:pPr>
        <w:ind w:firstLine="284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 xml:space="preserve">  </w:t>
      </w:r>
      <w:r>
        <w:rPr>
          <w:bCs/>
          <w:sz w:val="28"/>
          <w:szCs w:val="28"/>
          <w:lang w:val="ru-RU"/>
        </w:rPr>
        <w:t>- с</w:t>
      </w:r>
      <w:r w:rsidRPr="00AE7D7B">
        <w:rPr>
          <w:bCs/>
          <w:sz w:val="28"/>
          <w:szCs w:val="28"/>
          <w:lang w:val="ru-RU"/>
        </w:rPr>
        <w:t xml:space="preserve">анаторно-курортное учреждение организует бесплатную доставку граждан, прибывших на лечение, и сопровождающих их лиц от железнодорожного (автобусного) вокзала населенного пункта, в котором расположено учреждение, к месту прохождения санаторно-курортного лечения и обратно. </w:t>
      </w:r>
    </w:p>
    <w:p w:rsidR="00A65DAF" w:rsidRPr="00230638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6.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Требования к количественным и качественным характеристикам услуг:</w:t>
      </w:r>
    </w:p>
    <w:p w:rsidR="006252DE" w:rsidRPr="00230638" w:rsidRDefault="006252DE" w:rsidP="00111DDA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Количество </w:t>
      </w:r>
      <w:r w:rsidR="00FA13C2">
        <w:rPr>
          <w:rFonts w:cs="Times New Roman"/>
          <w:sz w:val="28"/>
          <w:szCs w:val="28"/>
          <w:lang w:val="ru-RU"/>
        </w:rPr>
        <w:t>72</w:t>
      </w:r>
      <w:r w:rsidRPr="00230638">
        <w:rPr>
          <w:rFonts w:cs="Times New Roman"/>
          <w:sz w:val="28"/>
          <w:szCs w:val="28"/>
          <w:lang w:val="ru-RU"/>
        </w:rPr>
        <w:t xml:space="preserve"> путевк</w:t>
      </w:r>
      <w:r w:rsidR="00FA13C2">
        <w:rPr>
          <w:rFonts w:cs="Times New Roman"/>
          <w:sz w:val="28"/>
          <w:szCs w:val="28"/>
          <w:lang w:val="ru-RU"/>
        </w:rPr>
        <w:t>и</w:t>
      </w:r>
      <w:r w:rsidRPr="00230638">
        <w:rPr>
          <w:rFonts w:cs="Times New Roman"/>
          <w:sz w:val="28"/>
          <w:szCs w:val="28"/>
          <w:lang w:val="ru-RU"/>
        </w:rPr>
        <w:t xml:space="preserve"> (</w:t>
      </w:r>
      <w:r w:rsidR="00787723">
        <w:rPr>
          <w:rFonts w:cs="Times New Roman"/>
          <w:sz w:val="28"/>
          <w:szCs w:val="28"/>
          <w:lang w:val="ru-RU"/>
        </w:rPr>
        <w:t xml:space="preserve">1 </w:t>
      </w:r>
      <w:r w:rsidR="00FA13C2">
        <w:rPr>
          <w:rFonts w:cs="Times New Roman"/>
          <w:sz w:val="28"/>
          <w:szCs w:val="28"/>
          <w:lang w:val="ru-RU"/>
        </w:rPr>
        <w:t>296</w:t>
      </w:r>
      <w:r w:rsidRPr="00230638">
        <w:rPr>
          <w:rFonts w:cs="Times New Roman"/>
          <w:sz w:val="28"/>
          <w:szCs w:val="28"/>
          <w:lang w:val="ru-RU"/>
        </w:rPr>
        <w:t xml:space="preserve"> койко-дней).</w:t>
      </w:r>
    </w:p>
    <w:p w:rsidR="00A65DAF" w:rsidRDefault="00A64292" w:rsidP="00111DD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ab/>
        <w:t xml:space="preserve">Продолжительность заезда – </w:t>
      </w:r>
      <w:r w:rsidR="00597D4F" w:rsidRPr="00230638">
        <w:rPr>
          <w:rFonts w:cs="Times New Roman"/>
          <w:sz w:val="28"/>
          <w:szCs w:val="28"/>
          <w:lang w:val="ru-RU"/>
        </w:rPr>
        <w:t>18</w:t>
      </w:r>
      <w:r w:rsidRPr="00230638">
        <w:rPr>
          <w:rFonts w:cs="Times New Roman"/>
          <w:sz w:val="28"/>
          <w:szCs w:val="28"/>
          <w:lang w:val="ru-RU"/>
        </w:rPr>
        <w:t xml:space="preserve"> д</w:t>
      </w:r>
      <w:r w:rsidR="00597D4F" w:rsidRPr="00230638">
        <w:rPr>
          <w:rFonts w:cs="Times New Roman"/>
          <w:sz w:val="28"/>
          <w:szCs w:val="28"/>
          <w:lang w:val="ru-RU"/>
        </w:rPr>
        <w:t>ней</w:t>
      </w:r>
      <w:r w:rsidRPr="00230638">
        <w:rPr>
          <w:rFonts w:cs="Times New Roman"/>
          <w:sz w:val="28"/>
          <w:szCs w:val="28"/>
          <w:lang w:val="ru-RU"/>
        </w:rPr>
        <w:t>.</w:t>
      </w:r>
    </w:p>
    <w:p w:rsidR="006728C1" w:rsidRDefault="006728C1" w:rsidP="00787723">
      <w:pPr>
        <w:pStyle w:val="Standard"/>
        <w:suppressAutoHyphens w:val="0"/>
        <w:ind w:firstLine="706"/>
        <w:jc w:val="both"/>
        <w:rPr>
          <w:sz w:val="28"/>
          <w:szCs w:val="28"/>
          <w:shd w:val="clear" w:color="auto" w:fill="FFFFFF"/>
          <w:lang w:val="ru-RU"/>
        </w:rPr>
      </w:pPr>
      <w:r w:rsidRPr="00230638">
        <w:rPr>
          <w:sz w:val="28"/>
          <w:szCs w:val="28"/>
          <w:lang w:val="ru-RU"/>
        </w:rPr>
        <w:t>Санаторно-курортное лечение должно</w:t>
      </w:r>
      <w:r w:rsidRPr="00230638">
        <w:rPr>
          <w:sz w:val="28"/>
          <w:szCs w:val="28"/>
          <w:shd w:val="clear" w:color="auto" w:fill="FFFFFF"/>
          <w:lang w:val="ru-RU"/>
        </w:rPr>
        <w:t xml:space="preserve"> </w:t>
      </w:r>
      <w:r w:rsidRPr="006728C1">
        <w:rPr>
          <w:sz w:val="28"/>
          <w:szCs w:val="28"/>
          <w:shd w:val="clear" w:color="auto" w:fill="FFFFFF"/>
          <w:lang w:val="ru-RU"/>
        </w:rPr>
        <w:t>осуществля</w:t>
      </w:r>
      <w:r w:rsidRPr="00230638">
        <w:rPr>
          <w:sz w:val="28"/>
          <w:szCs w:val="28"/>
          <w:shd w:val="clear" w:color="auto" w:fill="FFFFFF"/>
          <w:lang w:val="ru-RU"/>
        </w:rPr>
        <w:t>ться</w:t>
      </w:r>
      <w:r w:rsidRPr="006728C1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в местности с благоприятным климато-географическими условиями, позволяющими использовать </w:t>
      </w:r>
      <w:r w:rsidRPr="00230638">
        <w:rPr>
          <w:sz w:val="28"/>
          <w:szCs w:val="28"/>
          <w:shd w:val="clear" w:color="auto" w:fill="FFFFFF"/>
          <w:lang w:val="ru-RU"/>
        </w:rPr>
        <w:t>природны</w:t>
      </w:r>
      <w:r>
        <w:rPr>
          <w:sz w:val="28"/>
          <w:szCs w:val="28"/>
          <w:shd w:val="clear" w:color="auto" w:fill="FFFFFF"/>
          <w:lang w:val="ru-RU"/>
        </w:rPr>
        <w:t>е лечебные</w:t>
      </w:r>
      <w:r w:rsidRPr="00230638">
        <w:rPr>
          <w:sz w:val="28"/>
          <w:szCs w:val="28"/>
          <w:shd w:val="clear" w:color="auto" w:fill="FFFFFF"/>
          <w:lang w:val="ru-RU"/>
        </w:rPr>
        <w:t xml:space="preserve"> фактор</w:t>
      </w:r>
      <w:r>
        <w:rPr>
          <w:sz w:val="28"/>
          <w:szCs w:val="28"/>
          <w:shd w:val="clear" w:color="auto" w:fill="FFFFFF"/>
          <w:lang w:val="ru-RU"/>
        </w:rPr>
        <w:t>ы</w:t>
      </w:r>
      <w:r w:rsidRPr="00230638">
        <w:rPr>
          <w:sz w:val="28"/>
          <w:szCs w:val="28"/>
          <w:shd w:val="clear" w:color="auto" w:fill="FFFFFF"/>
          <w:lang w:val="ru-RU"/>
        </w:rPr>
        <w:t xml:space="preserve"> </w:t>
      </w:r>
      <w:r w:rsidR="003767C0" w:rsidRPr="00111DDA">
        <w:rPr>
          <w:sz w:val="28"/>
          <w:szCs w:val="28"/>
          <w:shd w:val="clear" w:color="auto" w:fill="FFFFFF"/>
          <w:lang w:val="ru-RU"/>
        </w:rPr>
        <w:t>умеренно-континентального горного климата</w:t>
      </w:r>
      <w:r w:rsidR="003767C0">
        <w:rPr>
          <w:sz w:val="28"/>
          <w:szCs w:val="28"/>
          <w:shd w:val="clear" w:color="auto" w:fill="FFFFFF"/>
          <w:lang w:val="ru-RU"/>
        </w:rPr>
        <w:t>, имеющего месторождения минеральных питьевых вод различного состава</w:t>
      </w:r>
      <w:r w:rsidR="00755F37">
        <w:rPr>
          <w:sz w:val="28"/>
          <w:szCs w:val="28"/>
          <w:shd w:val="clear" w:color="auto" w:fill="FFFFFF"/>
          <w:lang w:val="ru-RU"/>
        </w:rPr>
        <w:t>.</w:t>
      </w:r>
    </w:p>
    <w:p w:rsidR="0087499D" w:rsidRDefault="009F7166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>График</w:t>
      </w:r>
    </w:p>
    <w:tbl>
      <w:tblPr>
        <w:tblW w:w="66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861"/>
      </w:tblGrid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724D20" w:rsidP="00FC2BB8">
            <w:pPr>
              <w:pStyle w:val="Standard"/>
              <w:jc w:val="center"/>
              <w:rPr>
                <w:rFonts w:cs="Times New Roman"/>
              </w:rPr>
            </w:pPr>
            <w:r w:rsidRPr="00FF5E92">
              <w:rPr>
                <w:rFonts w:cs="Times New Roman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724D20" w:rsidP="00FC2BB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  <w:lang w:val="ru-RU"/>
              </w:rPr>
              <w:t>Сроки начала заездов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724D20" w:rsidP="00FC2BB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</w:rPr>
              <w:t xml:space="preserve">Количество </w:t>
            </w:r>
            <w:r>
              <w:rPr>
                <w:rFonts w:cs="Times New Roman"/>
                <w:lang w:val="ru-RU"/>
              </w:rPr>
              <w:t>путевок (</w:t>
            </w:r>
            <w:r w:rsidRPr="00FF5E92">
              <w:rPr>
                <w:rFonts w:cs="Times New Roman"/>
                <w:lang w:val="ru-RU"/>
              </w:rPr>
              <w:t>койко-дней</w:t>
            </w:r>
            <w:r>
              <w:rPr>
                <w:rFonts w:cs="Times New Roman"/>
                <w:lang w:val="ru-RU"/>
              </w:rPr>
              <w:t>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5C762F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5C762F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5C762F" w:rsidP="005C762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25(450)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5C762F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5C762F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5C762F" w:rsidP="005C762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63755D">
              <w:rPr>
                <w:lang w:val="ru-RU"/>
              </w:rPr>
              <w:t>(4</w:t>
            </w:r>
            <w:r>
              <w:rPr>
                <w:lang w:val="ru-RU"/>
              </w:rPr>
              <w:t>50</w:t>
            </w:r>
            <w:r w:rsidR="0063755D">
              <w:rPr>
                <w:lang w:val="ru-RU"/>
              </w:rPr>
              <w:t>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5C762F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5C762F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5C762F" w:rsidP="005C762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63755D">
              <w:rPr>
                <w:lang w:val="ru-RU"/>
              </w:rPr>
              <w:t>(</w:t>
            </w:r>
            <w:r>
              <w:rPr>
                <w:lang w:val="ru-RU"/>
              </w:rPr>
              <w:t>396</w:t>
            </w:r>
            <w:r w:rsidR="0063755D">
              <w:rPr>
                <w:lang w:val="ru-RU"/>
              </w:rPr>
              <w:t>)</w:t>
            </w:r>
          </w:p>
        </w:tc>
      </w:tr>
      <w:tr w:rsidR="00724D20" w:rsidRPr="00FF5E92" w:rsidTr="00FC2BB8">
        <w:trPr>
          <w:jc w:val="center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9C6FF9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5C762F" w:rsidP="005C762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  <w:r w:rsidR="00787723">
              <w:rPr>
                <w:lang w:val="ru-RU"/>
              </w:rPr>
              <w:t xml:space="preserve"> (</w:t>
            </w:r>
            <w:r>
              <w:rPr>
                <w:lang w:val="ru-RU"/>
              </w:rPr>
              <w:t>1296</w:t>
            </w:r>
            <w:r w:rsidR="00787723">
              <w:rPr>
                <w:lang w:val="ru-RU"/>
              </w:rPr>
              <w:t xml:space="preserve">) </w:t>
            </w:r>
          </w:p>
        </w:tc>
      </w:tr>
    </w:tbl>
    <w:p w:rsidR="00724D20" w:rsidRPr="00230638" w:rsidRDefault="00724D20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555030" w:rsidRPr="00230638" w:rsidRDefault="00555030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p w:rsidR="00111DDA" w:rsidRPr="00230638" w:rsidRDefault="00111DDA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111DDA" w:rsidRDefault="00111DDA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230638" w:rsidRDefault="00230638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230638" w:rsidRDefault="00230638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sectPr w:rsidR="00230638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DF" w:rsidRDefault="00D11ADF">
      <w:r>
        <w:separator/>
      </w:r>
    </w:p>
  </w:endnote>
  <w:endnote w:type="continuationSeparator" w:id="0">
    <w:p w:rsidR="00D11ADF" w:rsidRDefault="00D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DF" w:rsidRDefault="00D11ADF">
      <w:r>
        <w:rPr>
          <w:color w:val="000000"/>
        </w:rPr>
        <w:separator/>
      </w:r>
    </w:p>
  </w:footnote>
  <w:footnote w:type="continuationSeparator" w:id="0">
    <w:p w:rsidR="00D11ADF" w:rsidRDefault="00D1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3EE"/>
    <w:multiLevelType w:val="hybridMultilevel"/>
    <w:tmpl w:val="E0A83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0D0"/>
    <w:multiLevelType w:val="hybridMultilevel"/>
    <w:tmpl w:val="413E47B6"/>
    <w:lvl w:ilvl="0" w:tplc="3D64B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07B"/>
    <w:multiLevelType w:val="hybridMultilevel"/>
    <w:tmpl w:val="2722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106"/>
    <w:multiLevelType w:val="hybridMultilevel"/>
    <w:tmpl w:val="E54AF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12D0"/>
    <w:multiLevelType w:val="hybridMultilevel"/>
    <w:tmpl w:val="1C900B1C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1FA3"/>
    <w:multiLevelType w:val="hybridMultilevel"/>
    <w:tmpl w:val="89E8F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BA7"/>
    <w:multiLevelType w:val="hybridMultilevel"/>
    <w:tmpl w:val="CFAEF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4BD8"/>
    <w:multiLevelType w:val="hybridMultilevel"/>
    <w:tmpl w:val="46E88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CF0"/>
    <w:multiLevelType w:val="hybridMultilevel"/>
    <w:tmpl w:val="4F107F7A"/>
    <w:lvl w:ilvl="0" w:tplc="11D67C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1184"/>
    <w:multiLevelType w:val="hybridMultilevel"/>
    <w:tmpl w:val="C79E9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97A39"/>
    <w:multiLevelType w:val="hybridMultilevel"/>
    <w:tmpl w:val="5A303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A4B266A"/>
    <w:multiLevelType w:val="hybridMultilevel"/>
    <w:tmpl w:val="B26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81676"/>
    <w:multiLevelType w:val="hybridMultilevel"/>
    <w:tmpl w:val="B07E3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C3783"/>
    <w:multiLevelType w:val="hybridMultilevel"/>
    <w:tmpl w:val="224E8324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31ED"/>
    <w:multiLevelType w:val="hybridMultilevel"/>
    <w:tmpl w:val="422E4B1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7AD6873"/>
    <w:multiLevelType w:val="hybridMultilevel"/>
    <w:tmpl w:val="E5709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F0039"/>
    <w:multiLevelType w:val="hybridMultilevel"/>
    <w:tmpl w:val="118A3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4"/>
  </w:num>
  <w:num w:numId="7">
    <w:abstractNumId w:val="17"/>
  </w:num>
  <w:num w:numId="8">
    <w:abstractNumId w:val="11"/>
  </w:num>
  <w:num w:numId="9">
    <w:abstractNumId w:val="7"/>
  </w:num>
  <w:num w:numId="10">
    <w:abstractNumId w:val="14"/>
  </w:num>
  <w:num w:numId="11">
    <w:abstractNumId w:val="18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4143B"/>
    <w:rsid w:val="000548E5"/>
    <w:rsid w:val="000B0C72"/>
    <w:rsid w:val="000F557C"/>
    <w:rsid w:val="00111DDA"/>
    <w:rsid w:val="00120C3C"/>
    <w:rsid w:val="00132D23"/>
    <w:rsid w:val="00195CD5"/>
    <w:rsid w:val="001C16CA"/>
    <w:rsid w:val="001D4B66"/>
    <w:rsid w:val="001F17E9"/>
    <w:rsid w:val="002203C6"/>
    <w:rsid w:val="00230638"/>
    <w:rsid w:val="0025415C"/>
    <w:rsid w:val="00255370"/>
    <w:rsid w:val="002A5BC6"/>
    <w:rsid w:val="002D3D3C"/>
    <w:rsid w:val="002D470F"/>
    <w:rsid w:val="0033075A"/>
    <w:rsid w:val="00333341"/>
    <w:rsid w:val="00350DFA"/>
    <w:rsid w:val="003659D5"/>
    <w:rsid w:val="003767C0"/>
    <w:rsid w:val="003B3F1B"/>
    <w:rsid w:val="004037E0"/>
    <w:rsid w:val="00417860"/>
    <w:rsid w:val="004218E8"/>
    <w:rsid w:val="004652E6"/>
    <w:rsid w:val="004744C4"/>
    <w:rsid w:val="00475D1D"/>
    <w:rsid w:val="00490D85"/>
    <w:rsid w:val="004B5D0D"/>
    <w:rsid w:val="004C2845"/>
    <w:rsid w:val="004D7796"/>
    <w:rsid w:val="004E5F39"/>
    <w:rsid w:val="00551A10"/>
    <w:rsid w:val="005542C3"/>
    <w:rsid w:val="00555030"/>
    <w:rsid w:val="005650C2"/>
    <w:rsid w:val="00592980"/>
    <w:rsid w:val="00597D4F"/>
    <w:rsid w:val="005A620E"/>
    <w:rsid w:val="005C762F"/>
    <w:rsid w:val="005E3C69"/>
    <w:rsid w:val="006252DE"/>
    <w:rsid w:val="00635BE8"/>
    <w:rsid w:val="0063755D"/>
    <w:rsid w:val="006728C1"/>
    <w:rsid w:val="00686841"/>
    <w:rsid w:val="00692AC1"/>
    <w:rsid w:val="006A540B"/>
    <w:rsid w:val="006C2851"/>
    <w:rsid w:val="006E3033"/>
    <w:rsid w:val="00702FB8"/>
    <w:rsid w:val="0071786C"/>
    <w:rsid w:val="00724D20"/>
    <w:rsid w:val="00734365"/>
    <w:rsid w:val="00747959"/>
    <w:rsid w:val="00755F37"/>
    <w:rsid w:val="007733EC"/>
    <w:rsid w:val="00774382"/>
    <w:rsid w:val="00787723"/>
    <w:rsid w:val="007A4FCD"/>
    <w:rsid w:val="007D71DD"/>
    <w:rsid w:val="007E36E3"/>
    <w:rsid w:val="008164E5"/>
    <w:rsid w:val="00833A59"/>
    <w:rsid w:val="00854637"/>
    <w:rsid w:val="008646ED"/>
    <w:rsid w:val="0087499D"/>
    <w:rsid w:val="00892D85"/>
    <w:rsid w:val="008930AA"/>
    <w:rsid w:val="0089325F"/>
    <w:rsid w:val="008A7E77"/>
    <w:rsid w:val="008E36F1"/>
    <w:rsid w:val="00907449"/>
    <w:rsid w:val="00913566"/>
    <w:rsid w:val="009B652F"/>
    <w:rsid w:val="009E1DF1"/>
    <w:rsid w:val="009F7166"/>
    <w:rsid w:val="00A066EA"/>
    <w:rsid w:val="00A128D0"/>
    <w:rsid w:val="00A64292"/>
    <w:rsid w:val="00A65DAF"/>
    <w:rsid w:val="00A97BFF"/>
    <w:rsid w:val="00AC1A5D"/>
    <w:rsid w:val="00AE4A40"/>
    <w:rsid w:val="00AE60F2"/>
    <w:rsid w:val="00AF1FB4"/>
    <w:rsid w:val="00B3754F"/>
    <w:rsid w:val="00B76DA9"/>
    <w:rsid w:val="00B86146"/>
    <w:rsid w:val="00BA254E"/>
    <w:rsid w:val="00BA2BBF"/>
    <w:rsid w:val="00BC139D"/>
    <w:rsid w:val="00BD2BA7"/>
    <w:rsid w:val="00BE6E59"/>
    <w:rsid w:val="00C16627"/>
    <w:rsid w:val="00C73305"/>
    <w:rsid w:val="00C801B2"/>
    <w:rsid w:val="00C845D9"/>
    <w:rsid w:val="00CC456B"/>
    <w:rsid w:val="00CC5DA7"/>
    <w:rsid w:val="00CF7AEF"/>
    <w:rsid w:val="00D11ADF"/>
    <w:rsid w:val="00D36429"/>
    <w:rsid w:val="00D42173"/>
    <w:rsid w:val="00D520CF"/>
    <w:rsid w:val="00D5502A"/>
    <w:rsid w:val="00D64E35"/>
    <w:rsid w:val="00DB68C5"/>
    <w:rsid w:val="00DD5A1E"/>
    <w:rsid w:val="00DF4909"/>
    <w:rsid w:val="00E15BA1"/>
    <w:rsid w:val="00E9506C"/>
    <w:rsid w:val="00E958FE"/>
    <w:rsid w:val="00EA7C2D"/>
    <w:rsid w:val="00ED1A95"/>
    <w:rsid w:val="00EE00E4"/>
    <w:rsid w:val="00EE22C5"/>
    <w:rsid w:val="00F07107"/>
    <w:rsid w:val="00F14B7C"/>
    <w:rsid w:val="00F30F42"/>
    <w:rsid w:val="00F3159B"/>
    <w:rsid w:val="00F85BFF"/>
    <w:rsid w:val="00F92A4B"/>
    <w:rsid w:val="00FA13C2"/>
    <w:rsid w:val="00FB4217"/>
    <w:rsid w:val="00FC0350"/>
    <w:rsid w:val="00FC357F"/>
    <w:rsid w:val="00FC6415"/>
    <w:rsid w:val="00FD0974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D9D6F-E128-4809-B0F9-CC5A74B3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CC456B"/>
  </w:style>
  <w:style w:type="paragraph" w:customStyle="1" w:styleId="10">
    <w:name w:val="Основной текст1"/>
    <w:basedOn w:val="a"/>
    <w:rsid w:val="00BA2BBF"/>
    <w:pPr>
      <w:widowControl/>
      <w:shd w:val="clear" w:color="auto" w:fill="FFFFFF"/>
      <w:suppressAutoHyphens w:val="0"/>
      <w:autoSpaceDN/>
      <w:spacing w:after="300" w:line="320" w:lineRule="exact"/>
      <w:ind w:hanging="420"/>
      <w:jc w:val="center"/>
      <w:textAlignment w:val="auto"/>
    </w:pPr>
    <w:rPr>
      <w:rFonts w:eastAsia="Times New Roman" w:cs="Times New Roman"/>
      <w:color w:val="000000"/>
      <w:kern w:val="0"/>
      <w:sz w:val="26"/>
      <w:szCs w:val="26"/>
      <w:lang w:val="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D3F5-F87C-44AE-9FF6-E194B8D7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39</cp:revision>
  <cp:lastPrinted>2022-05-26T14:02:00Z</cp:lastPrinted>
  <dcterms:created xsi:type="dcterms:W3CDTF">2020-12-16T09:13:00Z</dcterms:created>
  <dcterms:modified xsi:type="dcterms:W3CDTF">2022-05-26T14:21:00Z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