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B856F1" w:rsidRDefault="00B1440C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B856F1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B856F1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B856F1" w:rsidRDefault="0054511F" w:rsidP="000D2D03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B856F1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B856F1" w:rsidRDefault="00B1440C" w:rsidP="00ED638E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56F1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B8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2E" w:rsidRPr="00B856F1" w:rsidRDefault="007F0642" w:rsidP="00634AD8">
      <w:pPr>
        <w:widowControl w:val="0"/>
        <w:tabs>
          <w:tab w:val="left" w:pos="0"/>
        </w:tabs>
        <w:suppressAutoHyphens/>
        <w:ind w:firstLine="709"/>
        <w:jc w:val="both"/>
        <w:rPr>
          <w:b/>
          <w:bCs/>
        </w:rPr>
      </w:pPr>
      <w:proofErr w:type="gramStart"/>
      <w:r w:rsidRPr="00B856F1">
        <w:rPr>
          <w:b/>
          <w:bCs/>
        </w:rPr>
        <w:t xml:space="preserve">Оказание услуг в 2023 году по </w:t>
      </w:r>
      <w:r w:rsidR="00DA7D7D" w:rsidRPr="00B856F1">
        <w:rPr>
          <w:b/>
          <w:bCs/>
        </w:rPr>
        <w:t>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органов дыхания, место оказания услуг - Орловская область, или Курская область, или Липецкая область).</w:t>
      </w:r>
      <w:proofErr w:type="gramEnd"/>
    </w:p>
    <w:p w:rsidR="003E5B72" w:rsidRPr="00B856F1" w:rsidRDefault="003E5B72" w:rsidP="00B13ACA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DA7D7D" w:rsidRPr="00B856F1" w:rsidRDefault="00DA7D7D" w:rsidP="00DA7D7D">
      <w:pPr>
        <w:keepNext/>
        <w:widowControl w:val="0"/>
        <w:suppressAutoHyphens/>
        <w:autoSpaceDE w:val="0"/>
        <w:ind w:firstLine="510"/>
        <w:jc w:val="both"/>
        <w:rPr>
          <w:rFonts w:eastAsia="Times New Roman"/>
          <w:b/>
          <w:sz w:val="22"/>
          <w:szCs w:val="22"/>
          <w:lang w:eastAsia="zh-CN"/>
        </w:rPr>
      </w:pPr>
      <w:r w:rsidRPr="00B856F1">
        <w:rPr>
          <w:rFonts w:eastAsia="Times New Roman"/>
          <w:sz w:val="22"/>
          <w:szCs w:val="22"/>
          <w:lang w:eastAsia="zh-CN"/>
        </w:rPr>
        <w:t>Начальная (максимальная) цена Контракта:</w:t>
      </w:r>
      <w:r w:rsidRPr="00B856F1">
        <w:rPr>
          <w:rFonts w:eastAsia="Times New Roman"/>
          <w:b/>
          <w:sz w:val="22"/>
          <w:szCs w:val="22"/>
          <w:lang w:eastAsia="zh-CN"/>
        </w:rPr>
        <w:t xml:space="preserve"> 2 025 361,80 рублей.</w:t>
      </w:r>
    </w:p>
    <w:p w:rsidR="00DA7D7D" w:rsidRPr="00B856F1" w:rsidRDefault="00DA7D7D" w:rsidP="00DA7D7D">
      <w:pPr>
        <w:keepNext/>
        <w:widowControl w:val="0"/>
        <w:suppressAutoHyphens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proofErr w:type="gramStart"/>
      <w:r w:rsidRPr="00B856F1">
        <w:rPr>
          <w:rFonts w:eastAsia="Times New Roman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проживания) Получателей услуг и в случае необходимости</w:t>
      </w:r>
      <w:proofErr w:type="gramEnd"/>
      <w:r w:rsidRPr="00B856F1">
        <w:rPr>
          <w:rFonts w:eastAsia="Times New Roman"/>
          <w:sz w:val="22"/>
          <w:szCs w:val="22"/>
          <w:lang w:eastAsia="zh-CN"/>
        </w:rPr>
        <w:t xml:space="preserve"> сопровождающих их лиц, а также расходы на оплату всех налогов,  сборов и других обязательных платежей, связанных с оказанием услуг по санаторно-курортному лечению.  </w:t>
      </w:r>
    </w:p>
    <w:p w:rsidR="00DA7D7D" w:rsidRPr="00B856F1" w:rsidRDefault="00DA7D7D" w:rsidP="00DA7D7D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pPr w:leftFromText="180" w:rightFromText="180" w:vertAnchor="text" w:horzAnchor="margin" w:tblpX="74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  <w:gridCol w:w="1417"/>
        <w:gridCol w:w="1701"/>
      </w:tblGrid>
      <w:tr w:rsidR="00B856F1" w:rsidRPr="00B856F1" w:rsidTr="00E36223">
        <w:trPr>
          <w:trHeight w:val="9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Продолжительность СКЛ,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B856F1" w:rsidRPr="00B856F1" w:rsidTr="00E36223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B856F1">
              <w:rPr>
                <w:b/>
                <w:sz w:val="14"/>
                <w:szCs w:val="14"/>
              </w:rPr>
              <w:t>6</w:t>
            </w:r>
          </w:p>
        </w:tc>
      </w:tr>
      <w:tr w:rsidR="00B856F1" w:rsidRPr="00B856F1" w:rsidTr="00E36223">
        <w:trPr>
          <w:trHeight w:val="15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D1038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r w:rsidRPr="00B856F1">
              <w:rPr>
                <w:sz w:val="20"/>
                <w:szCs w:val="20"/>
              </w:rPr>
              <w:t>Оказание услуг в 2023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органов дыхания, место оказания услуг - Орловской области, или Курской области, или Липецкой области)</w:t>
            </w:r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B856F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B856F1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B856F1">
              <w:rPr>
                <w:sz w:val="20"/>
                <w:szCs w:val="20"/>
              </w:rPr>
              <w:t>1 386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B856F1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B856F1">
              <w:rPr>
                <w:sz w:val="20"/>
                <w:szCs w:val="20"/>
              </w:rPr>
              <w:t>2 025 361,80</w:t>
            </w:r>
          </w:p>
        </w:tc>
      </w:tr>
      <w:tr w:rsidR="00B856F1" w:rsidRPr="00B856F1" w:rsidTr="00E36223">
        <w:trPr>
          <w:trHeight w:val="624"/>
        </w:trPr>
        <w:tc>
          <w:tcPr>
            <w:tcW w:w="5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1 386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7D" w:rsidRPr="00B856F1" w:rsidRDefault="00DA7D7D" w:rsidP="00E36223">
            <w:pPr>
              <w:jc w:val="center"/>
              <w:rPr>
                <w:b/>
                <w:sz w:val="20"/>
                <w:szCs w:val="20"/>
              </w:rPr>
            </w:pPr>
            <w:r w:rsidRPr="00B856F1">
              <w:rPr>
                <w:b/>
                <w:sz w:val="20"/>
                <w:szCs w:val="20"/>
              </w:rPr>
              <w:t>2 025 361,80</w:t>
            </w:r>
          </w:p>
        </w:tc>
      </w:tr>
    </w:tbl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2"/>
          <w:szCs w:val="22"/>
        </w:rPr>
      </w:pPr>
      <w:r w:rsidRPr="00B856F1">
        <w:rPr>
          <w:rFonts w:eastAsia="Times New Roman"/>
          <w:b/>
          <w:sz w:val="22"/>
          <w:szCs w:val="22"/>
        </w:rPr>
        <w:t>1. Требования к качеству услуг:</w:t>
      </w:r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56F1">
        <w:rPr>
          <w:sz w:val="22"/>
          <w:szCs w:val="22"/>
        </w:rPr>
        <w:t>1.1.</w:t>
      </w:r>
      <w:r w:rsidRPr="00B856F1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B856F1">
        <w:rPr>
          <w:sz w:val="22"/>
          <w:szCs w:val="22"/>
        </w:rPr>
        <w:t>Орловской области, или Курской области, или Липецкой области</w:t>
      </w:r>
      <w:r w:rsidRPr="00B856F1">
        <w:rPr>
          <w:b/>
          <w:sz w:val="22"/>
          <w:szCs w:val="22"/>
        </w:rPr>
        <w:t>.</w:t>
      </w:r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B856F1">
        <w:rPr>
          <w:sz w:val="22"/>
          <w:szCs w:val="22"/>
        </w:rPr>
        <w:t xml:space="preserve">1.2. </w:t>
      </w:r>
      <w:r w:rsidRPr="00B856F1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56F1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B856F1">
        <w:rPr>
          <w:sz w:val="22"/>
          <w:szCs w:val="22"/>
        </w:rPr>
        <w:t xml:space="preserve">С обязательным наличием у </w:t>
      </w:r>
      <w:proofErr w:type="gramStart"/>
      <w:r w:rsidRPr="00B856F1">
        <w:rPr>
          <w:sz w:val="22"/>
          <w:szCs w:val="22"/>
        </w:rPr>
        <w:t>санаторно-курортной</w:t>
      </w:r>
      <w:proofErr w:type="gramEnd"/>
      <w:r w:rsidRPr="00B856F1">
        <w:rPr>
          <w:sz w:val="22"/>
          <w:szCs w:val="22"/>
        </w:rPr>
        <w:t xml:space="preserve"> организации (учреждения):</w:t>
      </w:r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B856F1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856F1">
        <w:rPr>
          <w:sz w:val="22"/>
          <w:szCs w:val="22"/>
        </w:rPr>
        <w:t>Сколково</w:t>
      </w:r>
      <w:proofErr w:type="spellEnd"/>
      <w:r w:rsidRPr="00B856F1">
        <w:rPr>
          <w:sz w:val="22"/>
          <w:szCs w:val="22"/>
        </w:rPr>
        <w:t>»)», с указанием в приложениях следующих работ</w:t>
      </w:r>
      <w:proofErr w:type="gramEnd"/>
      <w:r w:rsidRPr="00B856F1">
        <w:rPr>
          <w:sz w:val="22"/>
          <w:szCs w:val="22"/>
        </w:rPr>
        <w:t xml:space="preserve"> (</w:t>
      </w:r>
      <w:proofErr w:type="gramStart"/>
      <w:r w:rsidRPr="00B856F1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B856F1">
        <w:rPr>
          <w:b/>
          <w:sz w:val="22"/>
          <w:szCs w:val="22"/>
        </w:rPr>
        <w:t>по: терапии, кардиологии, неврологии, эндокринологии, травматологии и ортопедии, акушерству и гинекологии, урологии, гастроэнтерологии, пульмонологии.</w:t>
      </w:r>
      <w:proofErr w:type="gramEnd"/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Times New Roman"/>
          <w:spacing w:val="-6"/>
          <w:kern w:val="1"/>
          <w:sz w:val="22"/>
          <w:szCs w:val="22"/>
          <w:lang w:eastAsia="ar-SA"/>
        </w:rPr>
      </w:pPr>
      <w:r w:rsidRPr="00B856F1">
        <w:rPr>
          <w:rFonts w:eastAsia="Times New Roman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</w:t>
      </w:r>
      <w:r w:rsidRPr="00B856F1">
        <w:rPr>
          <w:rFonts w:eastAsia="Times New Roman"/>
          <w:spacing w:val="-6"/>
          <w:kern w:val="1"/>
          <w:sz w:val="22"/>
          <w:szCs w:val="22"/>
          <w:lang w:eastAsia="ar-SA"/>
        </w:rPr>
        <w:lastRenderedPageBreak/>
        <w:t xml:space="preserve">благополучии населения»). </w:t>
      </w:r>
    </w:p>
    <w:p w:rsidR="00DA7D7D" w:rsidRPr="00B856F1" w:rsidRDefault="00DA7D7D" w:rsidP="00DA7D7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>)»;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>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B856F1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B856F1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B856F1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DA7D7D" w:rsidRPr="00B856F1" w:rsidRDefault="00DA7D7D" w:rsidP="00DA7D7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B856F1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DA7D7D" w:rsidRPr="00B856F1" w:rsidRDefault="00DA7D7D" w:rsidP="00DA7D7D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A7D7D" w:rsidRPr="00B856F1" w:rsidRDefault="00DA7D7D" w:rsidP="00DA7D7D">
      <w:pPr>
        <w:jc w:val="both"/>
        <w:rPr>
          <w:rFonts w:eastAsia="Times New Roman"/>
          <w:spacing w:val="-6"/>
          <w:sz w:val="22"/>
          <w:szCs w:val="22"/>
        </w:rPr>
      </w:pPr>
      <w:r w:rsidRPr="00B856F1">
        <w:rPr>
          <w:rFonts w:eastAsia="Times New Roman"/>
          <w:spacing w:val="-6"/>
          <w:sz w:val="22"/>
          <w:szCs w:val="22"/>
        </w:rPr>
        <w:t xml:space="preserve"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</w:t>
      </w:r>
      <w:r w:rsidRPr="00B856F1">
        <w:rPr>
          <w:rFonts w:eastAsia="Times New Roman"/>
          <w:spacing w:val="-6"/>
          <w:sz w:val="22"/>
          <w:szCs w:val="22"/>
        </w:rPr>
        <w:lastRenderedPageBreak/>
        <w:t>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A7D7D" w:rsidRPr="00B856F1" w:rsidRDefault="00DA7D7D" w:rsidP="00DA7D7D">
      <w:pPr>
        <w:jc w:val="both"/>
        <w:rPr>
          <w:rFonts w:eastAsia="Times New Roman"/>
          <w:spacing w:val="-6"/>
          <w:sz w:val="22"/>
          <w:szCs w:val="22"/>
        </w:rPr>
      </w:pPr>
      <w:r w:rsidRPr="00B856F1">
        <w:rPr>
          <w:rFonts w:eastAsia="Times New Roman"/>
          <w:spacing w:val="-6"/>
          <w:sz w:val="22"/>
          <w:szCs w:val="22"/>
        </w:rPr>
        <w:t>1.5.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DA7D7D" w:rsidRPr="00B856F1" w:rsidRDefault="00DA7D7D" w:rsidP="00DA7D7D">
      <w:pPr>
        <w:jc w:val="both"/>
        <w:rPr>
          <w:rFonts w:eastAsia="Times New Roman"/>
          <w:spacing w:val="-6"/>
          <w:sz w:val="22"/>
          <w:szCs w:val="22"/>
        </w:rPr>
      </w:pPr>
      <w:r w:rsidRPr="00B856F1">
        <w:rPr>
          <w:rFonts w:eastAsia="Times New Roman"/>
          <w:spacing w:val="-6"/>
          <w:sz w:val="22"/>
          <w:szCs w:val="22"/>
        </w:rPr>
        <w:t>1.6. Досуг должен быть организован с учетом специфики граждан.</w:t>
      </w:r>
    </w:p>
    <w:p w:rsidR="00DA7D7D" w:rsidRPr="00B856F1" w:rsidRDefault="00DA7D7D" w:rsidP="00DA7D7D">
      <w:pPr>
        <w:jc w:val="both"/>
        <w:rPr>
          <w:rFonts w:eastAsia="Times New Roman"/>
          <w:spacing w:val="-6"/>
          <w:sz w:val="22"/>
          <w:szCs w:val="22"/>
        </w:rPr>
      </w:pPr>
      <w:r w:rsidRPr="00B856F1">
        <w:rPr>
          <w:rFonts w:eastAsia="Times New Roman"/>
          <w:spacing w:val="-6"/>
          <w:sz w:val="22"/>
          <w:szCs w:val="22"/>
        </w:rPr>
        <w:t xml:space="preserve">1.7. Оказание бесплатных транспортных услуг (трансфер) по доставке граждан и лиц, сопровождающих граждан из г. Орла к месту санаторно-курортного лечения и обратно в г. Орел.   </w:t>
      </w:r>
    </w:p>
    <w:p w:rsidR="00DA7D7D" w:rsidRPr="00B856F1" w:rsidRDefault="00DA7D7D" w:rsidP="00DA7D7D">
      <w:pPr>
        <w:jc w:val="both"/>
        <w:rPr>
          <w:rFonts w:eastAsia="Times New Roman"/>
          <w:b/>
          <w:bCs/>
          <w:sz w:val="22"/>
          <w:szCs w:val="22"/>
        </w:rPr>
      </w:pPr>
    </w:p>
    <w:p w:rsidR="00DA7D7D" w:rsidRPr="00B856F1" w:rsidRDefault="00DA7D7D" w:rsidP="00DA7D7D">
      <w:pPr>
        <w:jc w:val="both"/>
        <w:rPr>
          <w:rFonts w:eastAsia="Times New Roman"/>
          <w:b/>
          <w:sz w:val="22"/>
          <w:szCs w:val="22"/>
          <w:lang w:eastAsia="zh-CN"/>
        </w:rPr>
      </w:pPr>
      <w:r w:rsidRPr="00B856F1">
        <w:rPr>
          <w:rFonts w:eastAsia="Times New Roman"/>
          <w:b/>
          <w:bCs/>
          <w:sz w:val="22"/>
          <w:szCs w:val="22"/>
        </w:rPr>
        <w:t xml:space="preserve">2. </w:t>
      </w:r>
      <w:r w:rsidRPr="00B856F1">
        <w:rPr>
          <w:rFonts w:eastAsia="Times New Roman"/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DA7D7D" w:rsidRPr="00B856F1" w:rsidRDefault="00DA7D7D" w:rsidP="00DA7D7D">
      <w:pPr>
        <w:jc w:val="both"/>
        <w:rPr>
          <w:rFonts w:eastAsia="Times New Roman"/>
          <w:sz w:val="22"/>
          <w:szCs w:val="22"/>
        </w:rPr>
      </w:pPr>
      <w:r w:rsidRPr="00B856F1">
        <w:rPr>
          <w:rFonts w:eastAsia="Times New Roman"/>
          <w:sz w:val="22"/>
          <w:szCs w:val="22"/>
          <w:lang w:eastAsia="zh-CN"/>
        </w:rPr>
        <w:t>2.1. В случае необходимости, должны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B856F1">
        <w:rPr>
          <w:rFonts w:eastAsia="Times New Roman"/>
          <w:sz w:val="22"/>
          <w:szCs w:val="22"/>
        </w:rPr>
        <w:t>.</w:t>
      </w:r>
    </w:p>
    <w:p w:rsidR="00DA7D7D" w:rsidRPr="00B856F1" w:rsidRDefault="00DA7D7D" w:rsidP="00DA7D7D">
      <w:pPr>
        <w:jc w:val="both"/>
        <w:rPr>
          <w:rFonts w:eastAsia="Times New Roman"/>
          <w:bCs/>
          <w:sz w:val="22"/>
          <w:szCs w:val="22"/>
        </w:rPr>
      </w:pPr>
      <w:r w:rsidRPr="00B856F1">
        <w:rPr>
          <w:rFonts w:eastAsia="Times New Roman"/>
          <w:bCs/>
          <w:sz w:val="22"/>
          <w:szCs w:val="22"/>
        </w:rPr>
        <w:t>2.2. Дополнительно предоставляемые услуги:</w:t>
      </w:r>
    </w:p>
    <w:p w:rsidR="00DA7D7D" w:rsidRPr="00B856F1" w:rsidRDefault="00DA7D7D" w:rsidP="00DA7D7D">
      <w:pPr>
        <w:jc w:val="both"/>
        <w:rPr>
          <w:rFonts w:eastAsia="Times New Roman"/>
          <w:bCs/>
          <w:sz w:val="22"/>
          <w:szCs w:val="22"/>
        </w:rPr>
      </w:pPr>
      <w:r w:rsidRPr="00B856F1">
        <w:rPr>
          <w:rFonts w:eastAsia="Times New Roman"/>
          <w:bCs/>
          <w:sz w:val="22"/>
          <w:szCs w:val="22"/>
        </w:rPr>
        <w:t>-  служба приема (круглосуточный прием);</w:t>
      </w:r>
    </w:p>
    <w:p w:rsidR="00DA7D7D" w:rsidRPr="00B856F1" w:rsidRDefault="00DA7D7D" w:rsidP="00DA7D7D">
      <w:pPr>
        <w:jc w:val="both"/>
        <w:rPr>
          <w:rFonts w:eastAsia="Times New Roman"/>
          <w:bCs/>
          <w:sz w:val="22"/>
          <w:szCs w:val="22"/>
        </w:rPr>
      </w:pPr>
      <w:r w:rsidRPr="00B856F1">
        <w:rPr>
          <w:rFonts w:eastAsia="Times New Roman"/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DA7D7D" w:rsidRPr="00B856F1" w:rsidRDefault="00DA7D7D" w:rsidP="00DA7D7D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DA7D7D" w:rsidRPr="00B856F1" w:rsidRDefault="00DA7D7D" w:rsidP="00DA7D7D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  <w:r w:rsidRPr="00B856F1">
        <w:rPr>
          <w:rFonts w:eastAsia="Times New Roman"/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DA7D7D" w:rsidRPr="00B856F1" w:rsidRDefault="00DA7D7D" w:rsidP="00DA7D7D">
      <w:pPr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B856F1">
        <w:rPr>
          <w:rFonts w:eastAsia="Times New Roman"/>
          <w:kern w:val="1"/>
          <w:sz w:val="22"/>
          <w:szCs w:val="22"/>
          <w:lang w:eastAsia="ar-SA"/>
        </w:rPr>
        <w:t>3.1. Здания и сооружения организации, оказывающей санаторно-курортные услуги, должны соответствовать требованиям Приказа Министерства строительства и жилищно-коммунального хозяйства Российской Федерации от 30.12.2020 № 904/</w:t>
      </w:r>
      <w:proofErr w:type="spellStart"/>
      <w:r w:rsidRPr="00B856F1">
        <w:rPr>
          <w:rFonts w:eastAsia="Times New Roman"/>
          <w:kern w:val="1"/>
          <w:sz w:val="22"/>
          <w:szCs w:val="22"/>
          <w:lang w:eastAsia="ar-SA"/>
        </w:rPr>
        <w:t>пр</w:t>
      </w:r>
      <w:proofErr w:type="spellEnd"/>
      <w:proofErr w:type="gramStart"/>
      <w:r w:rsidRPr="00B856F1">
        <w:rPr>
          <w:rFonts w:eastAsia="Times New Roman"/>
          <w:kern w:val="1"/>
          <w:sz w:val="22"/>
          <w:szCs w:val="22"/>
          <w:lang w:eastAsia="ar-SA"/>
        </w:rPr>
        <w:t xml:space="preserve"> О</w:t>
      </w:r>
      <w:proofErr w:type="gramEnd"/>
      <w:r w:rsidRPr="00B856F1">
        <w:rPr>
          <w:rFonts w:eastAsia="Times New Roman"/>
          <w:kern w:val="1"/>
          <w:sz w:val="22"/>
          <w:szCs w:val="22"/>
          <w:lang w:eastAsia="ar-SA"/>
        </w:rPr>
        <w:t xml:space="preserve">б утверждении СП 59.13330.2020 «СНиП 35-01-2001 Доступность зданий и сооружений для маломобильных групп населения». </w:t>
      </w:r>
    </w:p>
    <w:p w:rsidR="00DA7D7D" w:rsidRPr="00B856F1" w:rsidRDefault="00DA7D7D" w:rsidP="00DA7D7D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B856F1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DA7D7D" w:rsidRPr="00B856F1" w:rsidRDefault="00DA7D7D" w:rsidP="00DA7D7D">
      <w:pPr>
        <w:jc w:val="both"/>
        <w:rPr>
          <w:rFonts w:eastAsia="Times New Roman"/>
          <w:sz w:val="22"/>
          <w:szCs w:val="22"/>
        </w:rPr>
      </w:pPr>
      <w:r w:rsidRPr="00B856F1">
        <w:rPr>
          <w:rFonts w:eastAsia="Times New Roman"/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A7D7D" w:rsidRPr="00B856F1" w:rsidRDefault="00DA7D7D" w:rsidP="00DA7D7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Times New Roman"/>
          <w:sz w:val="22"/>
          <w:szCs w:val="22"/>
        </w:rPr>
        <w:t xml:space="preserve">3.4. </w:t>
      </w: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DA7D7D" w:rsidRPr="00B856F1" w:rsidRDefault="00DA7D7D" w:rsidP="00DA7D7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DA7D7D" w:rsidRPr="00B856F1" w:rsidRDefault="00DA7D7D" w:rsidP="00DA7D7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DA7D7D" w:rsidRPr="00B856F1" w:rsidRDefault="00DA7D7D" w:rsidP="00DA7D7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DA7D7D" w:rsidRPr="00B856F1" w:rsidRDefault="00DA7D7D" w:rsidP="00DA7D7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Times New Roman"/>
          <w:sz w:val="22"/>
          <w:szCs w:val="22"/>
        </w:rPr>
        <w:t xml:space="preserve">3.5. </w:t>
      </w: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DA7D7D" w:rsidRPr="00B856F1" w:rsidRDefault="00DA7D7D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</w:p>
    <w:p w:rsidR="003E5B72" w:rsidRPr="00B856F1" w:rsidRDefault="003E5B72" w:rsidP="003E5B72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B856F1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3E5B72" w:rsidRPr="00B856F1" w:rsidRDefault="003E5B72" w:rsidP="003E5B72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B856F1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r w:rsidR="00143FE8" w:rsidRPr="00B856F1">
        <w:rPr>
          <w:b/>
          <w:bCs/>
          <w:sz w:val="22"/>
          <w:szCs w:val="22"/>
        </w:rPr>
        <w:t>не ранее</w:t>
      </w:r>
      <w:r w:rsidR="00513808" w:rsidRPr="00B856F1">
        <w:rPr>
          <w:b/>
          <w:bCs/>
          <w:sz w:val="22"/>
          <w:szCs w:val="22"/>
        </w:rPr>
        <w:t xml:space="preserve"> чем с</w:t>
      </w:r>
      <w:r w:rsidR="00143FE8" w:rsidRPr="00B856F1">
        <w:rPr>
          <w:b/>
          <w:bCs/>
          <w:sz w:val="22"/>
          <w:szCs w:val="22"/>
        </w:rPr>
        <w:t xml:space="preserve"> 01.01.2023г</w:t>
      </w:r>
      <w:r w:rsidRPr="00B856F1">
        <w:rPr>
          <w:rFonts w:eastAsia="SimSun"/>
          <w:b/>
          <w:bCs/>
          <w:kern w:val="3"/>
          <w:sz w:val="22"/>
          <w:szCs w:val="22"/>
          <w:lang w:eastAsia="zh-CN" w:bidi="hi-IN"/>
        </w:rPr>
        <w:t xml:space="preserve"> по 22 декабря 2023 года включительно.</w:t>
      </w:r>
    </w:p>
    <w:p w:rsidR="003E5B72" w:rsidRPr="00B856F1" w:rsidRDefault="003E5B72" w:rsidP="003E5B72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B856F1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</w:t>
      </w:r>
      <w:proofErr w:type="gramStart"/>
      <w:r w:rsidRPr="00B856F1">
        <w:rPr>
          <w:rFonts w:eastAsia="SimSun"/>
          <w:kern w:val="3"/>
          <w:sz w:val="22"/>
          <w:szCs w:val="22"/>
          <w:lang w:eastAsia="zh-CN" w:bidi="hi-IN"/>
        </w:rPr>
        <w:t>в</w:t>
      </w:r>
      <w:proofErr w:type="gramEnd"/>
      <w:r w:rsidRPr="00B856F1">
        <w:rPr>
          <w:rFonts w:eastAsia="SimSun"/>
          <w:kern w:val="3"/>
          <w:sz w:val="22"/>
          <w:szCs w:val="22"/>
          <w:lang w:eastAsia="zh-CN" w:bidi="hi-IN"/>
        </w:rPr>
        <w:t xml:space="preserve"> санаторно-курортной </w:t>
      </w:r>
      <w:r w:rsidR="00DA7D7D" w:rsidRPr="00B856F1">
        <w:rPr>
          <w:rFonts w:eastAsia="SimSun"/>
          <w:kern w:val="3"/>
          <w:sz w:val="22"/>
          <w:szCs w:val="22"/>
          <w:lang w:eastAsia="zh-CN" w:bidi="hi-IN"/>
        </w:rPr>
        <w:t>организации составляет 18 дней.</w:t>
      </w:r>
    </w:p>
    <w:p w:rsidR="003E5B72" w:rsidRPr="00B856F1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B856F1" w:rsidRDefault="003E5B72" w:rsidP="003E5B72">
      <w:pPr>
        <w:widowControl w:val="0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B856F1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отдела социальных программ ГУ - Орловское отделение Фонда социального страхования Российской Федерации - Ужокина Рита Александровна. </w:t>
      </w:r>
    </w:p>
    <w:p w:rsidR="003E5B72" w:rsidRPr="00B856F1" w:rsidRDefault="003E5B72" w:rsidP="003E5B72">
      <w:pPr>
        <w:widowControl w:val="0"/>
        <w:tabs>
          <w:tab w:val="left" w:pos="0"/>
        </w:tabs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p w:rsidR="003E5B72" w:rsidRPr="00B856F1" w:rsidRDefault="003E5B72" w:rsidP="003E5B72">
      <w:pPr>
        <w:widowControl w:val="0"/>
        <w:shd w:val="clear" w:color="auto" w:fill="FFFFFF"/>
        <w:autoSpaceDE w:val="0"/>
        <w:ind w:firstLine="709"/>
        <w:jc w:val="both"/>
        <w:rPr>
          <w:rFonts w:eastAsia="Times New Roman"/>
          <w:sz w:val="22"/>
          <w:szCs w:val="22"/>
        </w:rPr>
      </w:pPr>
      <w:r w:rsidRPr="00B856F1">
        <w:rPr>
          <w:b/>
          <w:bCs/>
          <w:kern w:val="1"/>
          <w:sz w:val="22"/>
          <w:szCs w:val="22"/>
        </w:rPr>
        <w:t xml:space="preserve">Источник финансирования, </w:t>
      </w:r>
      <w:r w:rsidRPr="00B856F1">
        <w:rPr>
          <w:rFonts w:eastAsia="Arial"/>
          <w:b/>
          <w:sz w:val="22"/>
          <w:szCs w:val="22"/>
          <w:lang w:eastAsia="ar-SA"/>
        </w:rPr>
        <w:t>наименование и вид бюджета</w:t>
      </w:r>
      <w:r w:rsidRPr="00B856F1">
        <w:rPr>
          <w:b/>
          <w:bCs/>
          <w:kern w:val="1"/>
          <w:sz w:val="22"/>
          <w:szCs w:val="22"/>
        </w:rPr>
        <w:t>:</w:t>
      </w:r>
      <w:r w:rsidRPr="00B856F1">
        <w:rPr>
          <w:kern w:val="1"/>
          <w:sz w:val="22"/>
          <w:szCs w:val="22"/>
        </w:rPr>
        <w:t xml:space="preserve"> </w:t>
      </w:r>
      <w:r w:rsidRPr="00B856F1">
        <w:rPr>
          <w:sz w:val="22"/>
          <w:szCs w:val="22"/>
        </w:rPr>
        <w:t xml:space="preserve"> </w:t>
      </w:r>
      <w:r w:rsidRPr="00B856F1">
        <w:rPr>
          <w:rFonts w:eastAsia="Arial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отделению, Бюджет Фонда социального страхования Российской Федерации.</w:t>
      </w:r>
    </w:p>
    <w:p w:rsidR="00D23EE5" w:rsidRPr="00B856F1" w:rsidRDefault="00D23EE5" w:rsidP="003E5B72">
      <w:pPr>
        <w:widowControl w:val="0"/>
        <w:ind w:firstLine="709"/>
        <w:rPr>
          <w:rFonts w:eastAsia="Arial Unicode MS"/>
          <w:kern w:val="2"/>
          <w:sz w:val="22"/>
          <w:szCs w:val="22"/>
        </w:rPr>
      </w:pPr>
    </w:p>
    <w:p w:rsidR="00DA7D7D" w:rsidRPr="00B856F1" w:rsidRDefault="00DA7D7D" w:rsidP="00DA7D7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B856F1">
        <w:rPr>
          <w:rFonts w:eastAsia="Arial"/>
          <w:sz w:val="22"/>
          <w:szCs w:val="22"/>
          <w:lang w:eastAsia="ar-SA"/>
        </w:rPr>
        <w:t>КБК: 393 1003 03407 51930/1 323</w:t>
      </w:r>
    </w:p>
    <w:p w:rsidR="00DA7D7D" w:rsidRPr="00B856F1" w:rsidRDefault="00DA7D7D" w:rsidP="00DA7D7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B856F1">
        <w:rPr>
          <w:rFonts w:eastAsia="Arial"/>
          <w:sz w:val="22"/>
          <w:szCs w:val="22"/>
          <w:lang w:eastAsia="ar-SA"/>
        </w:rPr>
        <w:t>ОКПД</w:t>
      </w:r>
      <w:proofErr w:type="gramStart"/>
      <w:r w:rsidRPr="00B856F1">
        <w:rPr>
          <w:rFonts w:eastAsia="Arial"/>
          <w:sz w:val="22"/>
          <w:szCs w:val="22"/>
          <w:lang w:eastAsia="ar-SA"/>
        </w:rPr>
        <w:t>2</w:t>
      </w:r>
      <w:proofErr w:type="gramEnd"/>
      <w:r w:rsidRPr="00B856F1">
        <w:rPr>
          <w:rFonts w:eastAsia="Arial"/>
          <w:sz w:val="22"/>
          <w:szCs w:val="22"/>
          <w:lang w:eastAsia="ar-SA"/>
        </w:rPr>
        <w:t>: 86.90.19.140- Услуги санаторно-курортных организаций</w:t>
      </w:r>
    </w:p>
    <w:p w:rsidR="00DA7D7D" w:rsidRPr="00B856F1" w:rsidRDefault="00DA7D7D" w:rsidP="00DA7D7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B856F1">
        <w:rPr>
          <w:rFonts w:eastAsia="Arial"/>
          <w:sz w:val="22"/>
          <w:szCs w:val="22"/>
          <w:lang w:eastAsia="ar-SA"/>
        </w:rPr>
        <w:t>ОКВЭД</w:t>
      </w:r>
      <w:proofErr w:type="gramStart"/>
      <w:r w:rsidRPr="00B856F1">
        <w:rPr>
          <w:rFonts w:eastAsia="Arial"/>
          <w:sz w:val="22"/>
          <w:szCs w:val="22"/>
          <w:lang w:eastAsia="ar-SA"/>
        </w:rPr>
        <w:t>2</w:t>
      </w:r>
      <w:proofErr w:type="gramEnd"/>
      <w:r w:rsidRPr="00B856F1">
        <w:rPr>
          <w:rFonts w:eastAsia="Arial"/>
          <w:sz w:val="22"/>
          <w:szCs w:val="22"/>
          <w:lang w:eastAsia="ar-SA"/>
        </w:rPr>
        <w:t>: 86.90.4 Деятельность санаторно-курортных организаций</w:t>
      </w:r>
    </w:p>
    <w:p w:rsidR="00C34B9F" w:rsidRPr="00B856F1" w:rsidRDefault="00DA7D7D" w:rsidP="00DA7D7D">
      <w:pPr>
        <w:widowControl w:val="0"/>
        <w:shd w:val="clear" w:color="auto" w:fill="FFFFFF"/>
        <w:autoSpaceDE w:val="0"/>
        <w:ind w:firstLine="709"/>
        <w:jc w:val="both"/>
        <w:rPr>
          <w:rFonts w:eastAsia="Arial"/>
          <w:sz w:val="22"/>
          <w:szCs w:val="22"/>
          <w:lang w:eastAsia="ar-SA"/>
        </w:rPr>
      </w:pPr>
      <w:r w:rsidRPr="00B856F1">
        <w:rPr>
          <w:rFonts w:eastAsia="Arial"/>
          <w:sz w:val="22"/>
          <w:szCs w:val="22"/>
          <w:lang w:eastAsia="ar-SA"/>
        </w:rPr>
        <w:t>КОЗ: 02.35.21.01</w:t>
      </w:r>
    </w:p>
    <w:sectPr w:rsidR="00C34B9F" w:rsidRPr="00B856F1" w:rsidSect="00DA7D7D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91E1D"/>
    <w:rsid w:val="000A226F"/>
    <w:rsid w:val="000C0100"/>
    <w:rsid w:val="000C3A0A"/>
    <w:rsid w:val="000C7C0A"/>
    <w:rsid w:val="000D2D03"/>
    <w:rsid w:val="000E2D0B"/>
    <w:rsid w:val="00105F45"/>
    <w:rsid w:val="001133D4"/>
    <w:rsid w:val="001205D3"/>
    <w:rsid w:val="001221FC"/>
    <w:rsid w:val="00143FE8"/>
    <w:rsid w:val="001452B5"/>
    <w:rsid w:val="00155F32"/>
    <w:rsid w:val="00174D96"/>
    <w:rsid w:val="001B0006"/>
    <w:rsid w:val="001C7989"/>
    <w:rsid w:val="001D5EE8"/>
    <w:rsid w:val="00202B5E"/>
    <w:rsid w:val="00206D8C"/>
    <w:rsid w:val="002253EC"/>
    <w:rsid w:val="002415D9"/>
    <w:rsid w:val="00253F2F"/>
    <w:rsid w:val="00266E86"/>
    <w:rsid w:val="002E53DA"/>
    <w:rsid w:val="00305175"/>
    <w:rsid w:val="0035150E"/>
    <w:rsid w:val="00360F9A"/>
    <w:rsid w:val="003B1D0C"/>
    <w:rsid w:val="003C3480"/>
    <w:rsid w:val="003E21F6"/>
    <w:rsid w:val="003E5B72"/>
    <w:rsid w:val="0042174A"/>
    <w:rsid w:val="004322A7"/>
    <w:rsid w:val="004530EE"/>
    <w:rsid w:val="00485B9B"/>
    <w:rsid w:val="00487EB8"/>
    <w:rsid w:val="004958B7"/>
    <w:rsid w:val="004A611F"/>
    <w:rsid w:val="004B54D7"/>
    <w:rsid w:val="004E44BD"/>
    <w:rsid w:val="00513808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634AD8"/>
    <w:rsid w:val="00641034"/>
    <w:rsid w:val="00647DCD"/>
    <w:rsid w:val="00656FB7"/>
    <w:rsid w:val="00686084"/>
    <w:rsid w:val="006908F2"/>
    <w:rsid w:val="006B2605"/>
    <w:rsid w:val="006B53F8"/>
    <w:rsid w:val="006B5922"/>
    <w:rsid w:val="006E0BEF"/>
    <w:rsid w:val="006F1493"/>
    <w:rsid w:val="00711953"/>
    <w:rsid w:val="00727719"/>
    <w:rsid w:val="00737D5A"/>
    <w:rsid w:val="00753263"/>
    <w:rsid w:val="00754A9D"/>
    <w:rsid w:val="00763577"/>
    <w:rsid w:val="007730A1"/>
    <w:rsid w:val="00773A7C"/>
    <w:rsid w:val="007A26D4"/>
    <w:rsid w:val="007E4184"/>
    <w:rsid w:val="007F0642"/>
    <w:rsid w:val="007F10BF"/>
    <w:rsid w:val="007F5B24"/>
    <w:rsid w:val="00800E0F"/>
    <w:rsid w:val="0082355E"/>
    <w:rsid w:val="00875DC4"/>
    <w:rsid w:val="0089232E"/>
    <w:rsid w:val="008978D9"/>
    <w:rsid w:val="008B78CE"/>
    <w:rsid w:val="008C40C5"/>
    <w:rsid w:val="00905530"/>
    <w:rsid w:val="00924791"/>
    <w:rsid w:val="00940E49"/>
    <w:rsid w:val="0095043A"/>
    <w:rsid w:val="009752C2"/>
    <w:rsid w:val="00980BFB"/>
    <w:rsid w:val="00985FD4"/>
    <w:rsid w:val="00994E6C"/>
    <w:rsid w:val="009952F4"/>
    <w:rsid w:val="009B1A52"/>
    <w:rsid w:val="009B6502"/>
    <w:rsid w:val="009C39A6"/>
    <w:rsid w:val="009D7A70"/>
    <w:rsid w:val="009E5E41"/>
    <w:rsid w:val="00A8015F"/>
    <w:rsid w:val="00A80A13"/>
    <w:rsid w:val="00A945A4"/>
    <w:rsid w:val="00A973D5"/>
    <w:rsid w:val="00AA22D4"/>
    <w:rsid w:val="00AA787F"/>
    <w:rsid w:val="00AC5984"/>
    <w:rsid w:val="00AD6C1A"/>
    <w:rsid w:val="00AD7F11"/>
    <w:rsid w:val="00AF6139"/>
    <w:rsid w:val="00B07247"/>
    <w:rsid w:val="00B13ACA"/>
    <w:rsid w:val="00B1440C"/>
    <w:rsid w:val="00B856F1"/>
    <w:rsid w:val="00BD2C95"/>
    <w:rsid w:val="00BE2719"/>
    <w:rsid w:val="00C10FD5"/>
    <w:rsid w:val="00C2253B"/>
    <w:rsid w:val="00C33C69"/>
    <w:rsid w:val="00C34B9F"/>
    <w:rsid w:val="00C96473"/>
    <w:rsid w:val="00C96716"/>
    <w:rsid w:val="00CA20DA"/>
    <w:rsid w:val="00CB57C0"/>
    <w:rsid w:val="00CD53FB"/>
    <w:rsid w:val="00D1038B"/>
    <w:rsid w:val="00D203DD"/>
    <w:rsid w:val="00D23EE5"/>
    <w:rsid w:val="00DA7D7D"/>
    <w:rsid w:val="00DB6303"/>
    <w:rsid w:val="00DC0584"/>
    <w:rsid w:val="00E053D2"/>
    <w:rsid w:val="00E30A0C"/>
    <w:rsid w:val="00E331CF"/>
    <w:rsid w:val="00E72BAB"/>
    <w:rsid w:val="00EA63E4"/>
    <w:rsid w:val="00ED638E"/>
    <w:rsid w:val="00EE19EB"/>
    <w:rsid w:val="00EE2F2B"/>
    <w:rsid w:val="00F0185B"/>
    <w:rsid w:val="00F40E26"/>
    <w:rsid w:val="00F56917"/>
    <w:rsid w:val="00F839F5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4</cp:revision>
  <cp:lastPrinted>2022-11-23T15:00:00Z</cp:lastPrinted>
  <dcterms:created xsi:type="dcterms:W3CDTF">2022-11-23T14:59:00Z</dcterms:created>
  <dcterms:modified xsi:type="dcterms:W3CDTF">2022-11-24T11:35:00Z</dcterms:modified>
</cp:coreProperties>
</file>