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20" w:rsidRPr="007A6920" w:rsidRDefault="007A6920" w:rsidP="00245025">
      <w:pPr>
        <w:keepNext/>
        <w:widowControl w:val="0"/>
        <w:shd w:val="clear" w:color="auto" w:fill="FFFFFF"/>
        <w:ind w:left="-426" w:right="-1"/>
        <w:jc w:val="right"/>
        <w:rPr>
          <w:b/>
          <w:sz w:val="20"/>
        </w:rPr>
      </w:pPr>
      <w:r w:rsidRPr="007A6920">
        <w:rPr>
          <w:b/>
          <w:sz w:val="20"/>
          <w:lang w:eastAsia="ar-SA"/>
        </w:rPr>
        <w:t>Приложение №1 к Извещению</w:t>
      </w:r>
      <w:r w:rsidRPr="007A6920">
        <w:rPr>
          <w:b/>
          <w:sz w:val="20"/>
        </w:rPr>
        <w:t xml:space="preserve"> о проведении электронного аукциона</w:t>
      </w:r>
    </w:p>
    <w:p w:rsidR="007A6920" w:rsidRDefault="007A6920" w:rsidP="00245025">
      <w:pPr>
        <w:jc w:val="center"/>
        <w:rPr>
          <w:b/>
        </w:rPr>
      </w:pPr>
    </w:p>
    <w:p w:rsidR="007A6920" w:rsidRPr="00643732" w:rsidRDefault="007A6920" w:rsidP="00B04F57">
      <w:pPr>
        <w:ind w:right="-284"/>
        <w:jc w:val="center"/>
        <w:rPr>
          <w:b/>
          <w:sz w:val="22"/>
        </w:rPr>
      </w:pPr>
      <w:r w:rsidRPr="00643732">
        <w:rPr>
          <w:b/>
          <w:sz w:val="22"/>
        </w:rPr>
        <w:t>Техническое задание (описание объекта закупки)</w:t>
      </w:r>
    </w:p>
    <w:p w:rsidR="00B04F57" w:rsidRDefault="00A001C8" w:rsidP="00B04F57">
      <w:pPr>
        <w:shd w:val="clear" w:color="auto" w:fill="FFFFFF"/>
        <w:tabs>
          <w:tab w:val="left" w:pos="1051"/>
        </w:tabs>
        <w:ind w:right="-284"/>
        <w:jc w:val="center"/>
        <w:rPr>
          <w:b/>
          <w:bCs/>
          <w:sz w:val="22"/>
          <w:szCs w:val="22"/>
        </w:rPr>
      </w:pPr>
      <w:r w:rsidRPr="00A001C8">
        <w:rPr>
          <w:b/>
          <w:bCs/>
          <w:sz w:val="22"/>
          <w:szCs w:val="22"/>
        </w:rPr>
        <w:t xml:space="preserve">на выполнение работ </w:t>
      </w:r>
      <w:r w:rsidR="00B967C5" w:rsidRPr="00B967C5">
        <w:rPr>
          <w:b/>
          <w:bCs/>
          <w:sz w:val="22"/>
          <w:szCs w:val="22"/>
        </w:rPr>
        <w:t>по изготовлению протезно-ортопедических изделий (</w:t>
      </w:r>
      <w:r w:rsidR="00886609" w:rsidRPr="00886609">
        <w:rPr>
          <w:b/>
          <w:bCs/>
          <w:sz w:val="22"/>
          <w:szCs w:val="22"/>
        </w:rPr>
        <w:t>протез голени модульный, в том числе при недоразвитии</w:t>
      </w:r>
      <w:r w:rsidR="003D0EA8">
        <w:rPr>
          <w:b/>
          <w:bCs/>
          <w:sz w:val="22"/>
          <w:szCs w:val="22"/>
        </w:rPr>
        <w:t>,</w:t>
      </w:r>
      <w:r w:rsidR="00886609" w:rsidRPr="00886609">
        <w:rPr>
          <w:b/>
          <w:bCs/>
          <w:sz w:val="22"/>
          <w:szCs w:val="22"/>
        </w:rPr>
        <w:t xml:space="preserve"> и протез голени для купания</w:t>
      </w:r>
      <w:r w:rsidR="00B967C5" w:rsidRPr="00B967C5">
        <w:rPr>
          <w:b/>
          <w:bCs/>
          <w:sz w:val="22"/>
          <w:szCs w:val="22"/>
        </w:rPr>
        <w:t>) для обеспечения ими инвалида в 2022 году</w:t>
      </w:r>
    </w:p>
    <w:p w:rsidR="00B04F57" w:rsidRDefault="00B04F57" w:rsidP="00B04F57">
      <w:pPr>
        <w:shd w:val="clear" w:color="auto" w:fill="FFFFFF"/>
        <w:tabs>
          <w:tab w:val="left" w:pos="1051"/>
        </w:tabs>
        <w:ind w:right="-284"/>
        <w:jc w:val="center"/>
        <w:rPr>
          <w:b/>
          <w:bCs/>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662"/>
        <w:gridCol w:w="1134"/>
        <w:gridCol w:w="1276"/>
      </w:tblGrid>
      <w:tr w:rsidR="00886609" w:rsidRPr="000A5F87" w:rsidTr="00886609">
        <w:tc>
          <w:tcPr>
            <w:tcW w:w="1560" w:type="dxa"/>
          </w:tcPr>
          <w:p w:rsidR="00886609" w:rsidRPr="000A5F87" w:rsidRDefault="00886609" w:rsidP="00CC524F">
            <w:pPr>
              <w:suppressAutoHyphens/>
              <w:snapToGrid w:val="0"/>
              <w:jc w:val="center"/>
              <w:rPr>
                <w:b/>
                <w:sz w:val="22"/>
                <w:szCs w:val="22"/>
                <w:lang w:eastAsia="ar-SA"/>
              </w:rPr>
            </w:pPr>
            <w:r w:rsidRPr="000A5F87">
              <w:rPr>
                <w:b/>
                <w:sz w:val="22"/>
                <w:szCs w:val="22"/>
                <w:lang w:eastAsia="ar-SA"/>
              </w:rPr>
              <w:t>Наименование</w:t>
            </w:r>
          </w:p>
        </w:tc>
        <w:tc>
          <w:tcPr>
            <w:tcW w:w="6662" w:type="dxa"/>
          </w:tcPr>
          <w:p w:rsidR="00886609" w:rsidRPr="000A5F87" w:rsidRDefault="00886609" w:rsidP="00CC524F">
            <w:pPr>
              <w:suppressAutoHyphens/>
              <w:snapToGrid w:val="0"/>
              <w:jc w:val="center"/>
              <w:rPr>
                <w:b/>
                <w:sz w:val="22"/>
                <w:szCs w:val="22"/>
                <w:lang w:eastAsia="ar-SA"/>
              </w:rPr>
            </w:pPr>
            <w:r w:rsidRPr="000A5F87">
              <w:rPr>
                <w:b/>
                <w:sz w:val="22"/>
                <w:szCs w:val="22"/>
                <w:lang w:eastAsia="ar-SA"/>
              </w:rPr>
              <w:t>Описание функциональных, технических и качественных характеристик</w:t>
            </w:r>
          </w:p>
        </w:tc>
        <w:tc>
          <w:tcPr>
            <w:tcW w:w="1134" w:type="dxa"/>
          </w:tcPr>
          <w:p w:rsidR="00886609" w:rsidRPr="000A5F87" w:rsidRDefault="00886609" w:rsidP="00CC524F">
            <w:pPr>
              <w:tabs>
                <w:tab w:val="left" w:pos="203"/>
                <w:tab w:val="left" w:pos="776"/>
              </w:tabs>
              <w:suppressAutoHyphens/>
              <w:snapToGrid w:val="0"/>
              <w:jc w:val="center"/>
              <w:rPr>
                <w:sz w:val="22"/>
                <w:szCs w:val="22"/>
                <w:lang w:eastAsia="ar-SA"/>
              </w:rPr>
            </w:pPr>
            <w:r w:rsidRPr="000A5F87">
              <w:rPr>
                <w:rFonts w:eastAsia="Arial"/>
                <w:b/>
                <w:bCs/>
                <w:sz w:val="22"/>
                <w:szCs w:val="22"/>
                <w:lang w:eastAsia="ar-SA"/>
              </w:rPr>
              <w:t xml:space="preserve">Кол-во </w:t>
            </w:r>
          </w:p>
        </w:tc>
        <w:tc>
          <w:tcPr>
            <w:tcW w:w="1276" w:type="dxa"/>
          </w:tcPr>
          <w:p w:rsidR="00886609" w:rsidRPr="000A5F87" w:rsidRDefault="00886609" w:rsidP="00CC524F">
            <w:pPr>
              <w:tabs>
                <w:tab w:val="left" w:pos="203"/>
                <w:tab w:val="left" w:pos="776"/>
              </w:tabs>
              <w:suppressAutoHyphens/>
              <w:snapToGrid w:val="0"/>
              <w:jc w:val="center"/>
              <w:rPr>
                <w:rFonts w:eastAsia="Arial"/>
                <w:b/>
                <w:bCs/>
                <w:sz w:val="22"/>
                <w:szCs w:val="22"/>
                <w:lang w:eastAsia="ar-SA"/>
              </w:rPr>
            </w:pPr>
            <w:r w:rsidRPr="000A5F87">
              <w:rPr>
                <w:rFonts w:eastAsia="Arial"/>
                <w:b/>
                <w:bCs/>
                <w:sz w:val="22"/>
                <w:szCs w:val="22"/>
                <w:lang w:eastAsia="ar-SA"/>
              </w:rPr>
              <w:t>Единица измерения</w:t>
            </w:r>
          </w:p>
        </w:tc>
      </w:tr>
      <w:tr w:rsidR="00886609" w:rsidRPr="000A5F87" w:rsidTr="00886609">
        <w:tc>
          <w:tcPr>
            <w:tcW w:w="1560" w:type="dxa"/>
            <w:vAlign w:val="center"/>
          </w:tcPr>
          <w:p w:rsidR="00886609" w:rsidRDefault="00886609" w:rsidP="00CC524F">
            <w:pPr>
              <w:jc w:val="center"/>
              <w:rPr>
                <w:sz w:val="22"/>
                <w:szCs w:val="22"/>
              </w:rPr>
            </w:pPr>
            <w:r>
              <w:rPr>
                <w:sz w:val="22"/>
                <w:szCs w:val="22"/>
              </w:rPr>
              <w:t>8-07-09</w:t>
            </w:r>
          </w:p>
          <w:p w:rsidR="00886609" w:rsidRDefault="00886609" w:rsidP="00CC524F">
            <w:pPr>
              <w:jc w:val="center"/>
              <w:rPr>
                <w:sz w:val="22"/>
                <w:szCs w:val="22"/>
              </w:rPr>
            </w:pPr>
          </w:p>
          <w:p w:rsidR="00886609" w:rsidRPr="00CB71EF" w:rsidRDefault="00886609" w:rsidP="00CC524F">
            <w:pPr>
              <w:jc w:val="center"/>
              <w:rPr>
                <w:sz w:val="22"/>
                <w:szCs w:val="22"/>
              </w:rPr>
            </w:pPr>
            <w:r w:rsidRPr="00CB71EF">
              <w:rPr>
                <w:sz w:val="22"/>
                <w:szCs w:val="22"/>
              </w:rPr>
              <w:t xml:space="preserve">Протез голени модульный, в том числе при недоразвитии </w:t>
            </w:r>
          </w:p>
          <w:p w:rsidR="00886609" w:rsidRPr="00CB71EF" w:rsidRDefault="00886609" w:rsidP="00CC524F">
            <w:pPr>
              <w:jc w:val="center"/>
              <w:rPr>
                <w:sz w:val="22"/>
                <w:szCs w:val="22"/>
              </w:rPr>
            </w:pPr>
          </w:p>
          <w:p w:rsidR="00886609" w:rsidRDefault="00886609" w:rsidP="00CC524F">
            <w:pPr>
              <w:jc w:val="center"/>
              <w:rPr>
                <w:sz w:val="22"/>
                <w:szCs w:val="22"/>
              </w:rPr>
            </w:pPr>
          </w:p>
          <w:p w:rsidR="00886609" w:rsidRDefault="00886609" w:rsidP="00CC524F">
            <w:pPr>
              <w:jc w:val="center"/>
              <w:rPr>
                <w:sz w:val="22"/>
                <w:szCs w:val="22"/>
              </w:rPr>
            </w:pPr>
            <w:r>
              <w:rPr>
                <w:sz w:val="22"/>
                <w:szCs w:val="22"/>
              </w:rPr>
              <w:t>ОКПД2</w:t>
            </w:r>
          </w:p>
          <w:p w:rsidR="00886609" w:rsidRPr="008271A1" w:rsidRDefault="00886609" w:rsidP="00CC524F">
            <w:pPr>
              <w:jc w:val="center"/>
              <w:rPr>
                <w:sz w:val="22"/>
                <w:szCs w:val="22"/>
              </w:rPr>
            </w:pPr>
            <w:r>
              <w:rPr>
                <w:sz w:val="22"/>
                <w:szCs w:val="22"/>
              </w:rPr>
              <w:t>32.50.22.121</w:t>
            </w:r>
          </w:p>
        </w:tc>
        <w:tc>
          <w:tcPr>
            <w:tcW w:w="6662" w:type="dxa"/>
          </w:tcPr>
          <w:p w:rsidR="00886609" w:rsidRPr="00D841C7" w:rsidRDefault="00886609" w:rsidP="00CC524F">
            <w:pPr>
              <w:spacing w:after="240"/>
              <w:rPr>
                <w:sz w:val="22"/>
                <w:szCs w:val="22"/>
              </w:rPr>
            </w:pPr>
            <w:r w:rsidRPr="00D841C7">
              <w:rPr>
                <w:sz w:val="22"/>
                <w:szCs w:val="22"/>
              </w:rPr>
              <w:t xml:space="preserve">Протез голени модульного типа должен изготавливаться по индивидуальному техническому процессу. Примерочная приемная гильза должна быть изготовлена методом 3D сканирования и моделирования из прозрачного сополимера полиэтилена. Постоянная приемная гильза должна изготавливаться методом </w:t>
            </w:r>
            <w:proofErr w:type="spellStart"/>
            <w:r w:rsidRPr="00D841C7">
              <w:rPr>
                <w:sz w:val="22"/>
                <w:szCs w:val="22"/>
              </w:rPr>
              <w:t>ламинирования</w:t>
            </w:r>
            <w:proofErr w:type="spellEnd"/>
            <w:r w:rsidRPr="00D841C7">
              <w:rPr>
                <w:sz w:val="22"/>
                <w:szCs w:val="22"/>
              </w:rPr>
              <w:t xml:space="preserve"> по слепку из акриловых смол холодного отверждения. Корректирующий </w:t>
            </w:r>
            <w:proofErr w:type="spellStart"/>
            <w:r w:rsidRPr="00D841C7">
              <w:rPr>
                <w:sz w:val="22"/>
                <w:szCs w:val="22"/>
              </w:rPr>
              <w:t>гелевый</w:t>
            </w:r>
            <w:proofErr w:type="spellEnd"/>
            <w:r w:rsidRPr="00D841C7">
              <w:rPr>
                <w:sz w:val="22"/>
                <w:szCs w:val="22"/>
              </w:rPr>
              <w:t xml:space="preserve"> смягчающий чехол- без внешнего покрытия. Полимерный лайнер -с внешним текстильным покрытием. Низкопрофильная динамичная карбоновая стопа -с расщепленной носочной частью и отведенным большим пальцем для пациентов с высоким уровнем двигательной активности. Пружинные карбоновые и полимерные элементы должны обеспечивать ощутимое подошвенное сгибание при </w:t>
            </w:r>
            <w:proofErr w:type="spellStart"/>
            <w:r w:rsidRPr="00D841C7">
              <w:rPr>
                <w:sz w:val="22"/>
                <w:szCs w:val="22"/>
              </w:rPr>
              <w:t>наступании</w:t>
            </w:r>
            <w:proofErr w:type="spellEnd"/>
            <w:r w:rsidRPr="00D841C7">
              <w:rPr>
                <w:sz w:val="22"/>
                <w:szCs w:val="22"/>
              </w:rPr>
              <w:t xml:space="preserve"> на пятку, а также естественный перекат и высокую </w:t>
            </w:r>
            <w:proofErr w:type="spellStart"/>
            <w:r w:rsidRPr="00D841C7">
              <w:rPr>
                <w:sz w:val="22"/>
                <w:szCs w:val="22"/>
              </w:rPr>
              <w:t>энергоотдачу</w:t>
            </w:r>
            <w:proofErr w:type="spellEnd"/>
            <w:r w:rsidRPr="00D841C7">
              <w:rPr>
                <w:sz w:val="22"/>
                <w:szCs w:val="22"/>
              </w:rPr>
              <w:t xml:space="preserve">. Крепление должно быть с помощью </w:t>
            </w:r>
            <w:proofErr w:type="spellStart"/>
            <w:r w:rsidRPr="00D841C7">
              <w:rPr>
                <w:sz w:val="22"/>
                <w:szCs w:val="22"/>
              </w:rPr>
              <w:t>сополимерного</w:t>
            </w:r>
            <w:proofErr w:type="spellEnd"/>
            <w:r w:rsidRPr="00D841C7">
              <w:rPr>
                <w:sz w:val="22"/>
                <w:szCs w:val="22"/>
              </w:rPr>
              <w:t xml:space="preserve"> наколенника с внешним текстильным покрытием. Регулировочно-соединительные устройства должны соответствовать весу пациента. Косметическая облицовка модульная – </w:t>
            </w:r>
            <w:proofErr w:type="spellStart"/>
            <w:r w:rsidRPr="00D841C7">
              <w:rPr>
                <w:sz w:val="22"/>
                <w:szCs w:val="22"/>
              </w:rPr>
              <w:t>пенополиуретан</w:t>
            </w:r>
            <w:proofErr w:type="spellEnd"/>
            <w:r w:rsidRPr="00D841C7">
              <w:rPr>
                <w:sz w:val="22"/>
                <w:szCs w:val="22"/>
              </w:rPr>
              <w:t>. Чехлы хлопчатобумажные – 2 штуки, чехлы махровые – 2 штуки. Набор по уходу за культей.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6609" w:rsidRPr="000A5F87" w:rsidRDefault="00886609" w:rsidP="00CC524F">
            <w:pPr>
              <w:autoSpaceDE w:val="0"/>
              <w:autoSpaceDN w:val="0"/>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86609" w:rsidRPr="000A5F87" w:rsidRDefault="00886609" w:rsidP="00CC524F">
            <w:pPr>
              <w:autoSpaceDE w:val="0"/>
              <w:autoSpaceDN w:val="0"/>
              <w:jc w:val="center"/>
              <w:rPr>
                <w:sz w:val="22"/>
                <w:szCs w:val="22"/>
              </w:rPr>
            </w:pPr>
            <w:r>
              <w:rPr>
                <w:sz w:val="22"/>
                <w:szCs w:val="22"/>
              </w:rPr>
              <w:t>штука</w:t>
            </w:r>
          </w:p>
        </w:tc>
      </w:tr>
      <w:tr w:rsidR="00886609" w:rsidRPr="000A5F87" w:rsidTr="00886609">
        <w:trPr>
          <w:trHeight w:val="4915"/>
        </w:trPr>
        <w:tc>
          <w:tcPr>
            <w:tcW w:w="1560" w:type="dxa"/>
            <w:vAlign w:val="center"/>
          </w:tcPr>
          <w:p w:rsidR="00886609" w:rsidRPr="00FD2A22" w:rsidRDefault="00886609" w:rsidP="00CC524F">
            <w:pPr>
              <w:jc w:val="center"/>
              <w:rPr>
                <w:sz w:val="22"/>
                <w:szCs w:val="22"/>
              </w:rPr>
            </w:pPr>
            <w:r w:rsidRPr="00886609">
              <w:rPr>
                <w:b/>
                <w:sz w:val="22"/>
                <w:szCs w:val="22"/>
              </w:rPr>
              <w:t>8</w:t>
            </w:r>
            <w:r w:rsidRPr="00FD2A22">
              <w:rPr>
                <w:sz w:val="22"/>
                <w:szCs w:val="22"/>
              </w:rPr>
              <w:t>-07-04</w:t>
            </w:r>
          </w:p>
          <w:p w:rsidR="00886609" w:rsidRPr="00FD2A22" w:rsidRDefault="00886609" w:rsidP="00CC524F">
            <w:pPr>
              <w:jc w:val="center"/>
              <w:rPr>
                <w:sz w:val="22"/>
                <w:szCs w:val="22"/>
              </w:rPr>
            </w:pPr>
          </w:p>
          <w:p w:rsidR="00886609" w:rsidRPr="00FD2A22" w:rsidRDefault="00FD2A22" w:rsidP="00CC524F">
            <w:pPr>
              <w:jc w:val="center"/>
              <w:rPr>
                <w:sz w:val="22"/>
                <w:szCs w:val="22"/>
              </w:rPr>
            </w:pPr>
            <w:r w:rsidRPr="00FD2A22">
              <w:rPr>
                <w:sz w:val="22"/>
                <w:szCs w:val="22"/>
              </w:rPr>
              <w:t>Протез голени для купания</w:t>
            </w:r>
          </w:p>
          <w:p w:rsidR="00886609" w:rsidRPr="00FD2A22" w:rsidRDefault="00886609" w:rsidP="00CC524F">
            <w:pPr>
              <w:jc w:val="center"/>
              <w:rPr>
                <w:sz w:val="22"/>
                <w:szCs w:val="22"/>
              </w:rPr>
            </w:pPr>
          </w:p>
          <w:p w:rsidR="00886609" w:rsidRPr="00FD2A22" w:rsidRDefault="00886609" w:rsidP="00CC524F">
            <w:pPr>
              <w:jc w:val="center"/>
              <w:rPr>
                <w:sz w:val="22"/>
                <w:szCs w:val="22"/>
              </w:rPr>
            </w:pPr>
            <w:r w:rsidRPr="00FD2A22">
              <w:rPr>
                <w:sz w:val="22"/>
                <w:szCs w:val="22"/>
              </w:rPr>
              <w:t>ОКПД2</w:t>
            </w:r>
          </w:p>
          <w:p w:rsidR="00886609" w:rsidRPr="00886609" w:rsidRDefault="00886609" w:rsidP="00CC524F">
            <w:pPr>
              <w:jc w:val="center"/>
              <w:rPr>
                <w:b/>
                <w:sz w:val="22"/>
                <w:szCs w:val="22"/>
              </w:rPr>
            </w:pPr>
            <w:r w:rsidRPr="00FD2A22">
              <w:rPr>
                <w:sz w:val="22"/>
                <w:szCs w:val="22"/>
              </w:rPr>
              <w:t>32.50.22.121</w:t>
            </w:r>
          </w:p>
        </w:tc>
        <w:tc>
          <w:tcPr>
            <w:tcW w:w="6662" w:type="dxa"/>
          </w:tcPr>
          <w:p w:rsidR="00886609" w:rsidRPr="00D841C7" w:rsidRDefault="00886609" w:rsidP="00CC524F">
            <w:pPr>
              <w:spacing w:before="100" w:beforeAutospacing="1" w:after="100" w:afterAutospacing="1"/>
              <w:rPr>
                <w:sz w:val="22"/>
                <w:szCs w:val="22"/>
              </w:rPr>
            </w:pPr>
            <w:r w:rsidRPr="00D841C7">
              <w:rPr>
                <w:sz w:val="22"/>
                <w:szCs w:val="22"/>
              </w:rPr>
              <w:t xml:space="preserve">Протез голени модульного типа должен изготавливаться по индивидуальному техническому процессу. Примерочная приемная гильза должна быть изготовлена методом 3D сканирования и моделирования из прозрачного сополимера полиэтилена. Постоянная приемная гильза должна изготавливаться методом </w:t>
            </w:r>
            <w:proofErr w:type="spellStart"/>
            <w:r w:rsidRPr="00D841C7">
              <w:rPr>
                <w:sz w:val="22"/>
                <w:szCs w:val="22"/>
              </w:rPr>
              <w:t>ламинирования</w:t>
            </w:r>
            <w:proofErr w:type="spellEnd"/>
            <w:r w:rsidRPr="00D841C7">
              <w:rPr>
                <w:sz w:val="22"/>
                <w:szCs w:val="22"/>
              </w:rPr>
              <w:t xml:space="preserve"> по слепку из акриловых смол холодного отверждения. Корректирующий </w:t>
            </w:r>
            <w:proofErr w:type="spellStart"/>
            <w:r w:rsidRPr="00D841C7">
              <w:rPr>
                <w:sz w:val="22"/>
                <w:szCs w:val="22"/>
              </w:rPr>
              <w:t>гелевый</w:t>
            </w:r>
            <w:proofErr w:type="spellEnd"/>
            <w:r w:rsidRPr="00D841C7">
              <w:rPr>
                <w:sz w:val="22"/>
                <w:szCs w:val="22"/>
              </w:rPr>
              <w:t xml:space="preserve"> смягчающий чехол- без внешнего покрытия. Полимерный лайнер -с внешним текстильным покрытием. Низкопрофильная динамичная карбоновая стопа -с расщепленной носочной частью и отведенным большим пальцем для пациентов с высоким уровнем двигательной активности. Пружинные карбоновые и полимерные элементы должны обеспечивать ощутимое подошвенное сгибание при </w:t>
            </w:r>
            <w:proofErr w:type="spellStart"/>
            <w:r w:rsidRPr="00D841C7">
              <w:rPr>
                <w:sz w:val="22"/>
                <w:szCs w:val="22"/>
              </w:rPr>
              <w:t>наступании</w:t>
            </w:r>
            <w:proofErr w:type="spellEnd"/>
            <w:r w:rsidRPr="00D841C7">
              <w:rPr>
                <w:sz w:val="22"/>
                <w:szCs w:val="22"/>
              </w:rPr>
              <w:t xml:space="preserve"> на пятку, а также естественный перекат и высокую </w:t>
            </w:r>
            <w:proofErr w:type="spellStart"/>
            <w:r w:rsidRPr="00D841C7">
              <w:rPr>
                <w:sz w:val="22"/>
                <w:szCs w:val="22"/>
              </w:rPr>
              <w:t>энергоотдачу</w:t>
            </w:r>
            <w:proofErr w:type="spellEnd"/>
            <w:r w:rsidRPr="00D841C7">
              <w:rPr>
                <w:sz w:val="22"/>
                <w:szCs w:val="22"/>
              </w:rPr>
              <w:t>, влагозащищенные,</w:t>
            </w:r>
            <w:r w:rsidRPr="00D841C7">
              <w:rPr>
                <w:rFonts w:ascii="Segoe UI" w:hAnsi="Segoe UI" w:cs="Segoe UI"/>
                <w:sz w:val="22"/>
                <w:szCs w:val="22"/>
              </w:rPr>
              <w:t xml:space="preserve"> </w:t>
            </w:r>
            <w:r w:rsidRPr="00D841C7">
              <w:rPr>
                <w:sz w:val="22"/>
                <w:szCs w:val="22"/>
              </w:rPr>
              <w:t xml:space="preserve">включая хлорированную и соленую воду, с дренажными отверстиями в оболочке. Крепление с помощью </w:t>
            </w:r>
            <w:proofErr w:type="spellStart"/>
            <w:r w:rsidRPr="00D841C7">
              <w:rPr>
                <w:sz w:val="22"/>
                <w:szCs w:val="22"/>
              </w:rPr>
              <w:t>сополимерного</w:t>
            </w:r>
            <w:proofErr w:type="spellEnd"/>
            <w:r w:rsidRPr="00D841C7">
              <w:rPr>
                <w:sz w:val="22"/>
                <w:szCs w:val="22"/>
              </w:rPr>
              <w:t xml:space="preserve"> наколенника с внешним текстильным покрытием. Регулировочно-соединительные устройства соответствуют весу пациента, влагозащищенные. Косметическая облицовка модульная – </w:t>
            </w:r>
            <w:proofErr w:type="spellStart"/>
            <w:r w:rsidRPr="00D841C7">
              <w:rPr>
                <w:sz w:val="22"/>
                <w:szCs w:val="22"/>
              </w:rPr>
              <w:t>пенополиуретан</w:t>
            </w:r>
            <w:proofErr w:type="spellEnd"/>
            <w:r w:rsidRPr="00D841C7">
              <w:rPr>
                <w:sz w:val="22"/>
                <w:szCs w:val="22"/>
              </w:rPr>
              <w:t>. Чехлы хлопчатобумажные – 2 штуки, чехлы махровые – 2 штуки.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6609" w:rsidRDefault="00886609" w:rsidP="00CC524F">
            <w:pPr>
              <w:autoSpaceDE w:val="0"/>
              <w:autoSpaceDN w:val="0"/>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86609" w:rsidRDefault="00886609" w:rsidP="00CC524F">
            <w:pPr>
              <w:autoSpaceDE w:val="0"/>
              <w:autoSpaceDN w:val="0"/>
              <w:jc w:val="center"/>
              <w:rPr>
                <w:sz w:val="22"/>
                <w:szCs w:val="22"/>
              </w:rPr>
            </w:pPr>
            <w:r>
              <w:rPr>
                <w:sz w:val="22"/>
                <w:szCs w:val="22"/>
              </w:rPr>
              <w:t>штука</w:t>
            </w:r>
          </w:p>
        </w:tc>
      </w:tr>
    </w:tbl>
    <w:p w:rsidR="00B967C5" w:rsidRDefault="00B967C5" w:rsidP="00B967C5">
      <w:pPr>
        <w:widowControl w:val="0"/>
        <w:suppressAutoHyphens/>
        <w:autoSpaceDN w:val="0"/>
        <w:ind w:right="52"/>
        <w:jc w:val="both"/>
        <w:rPr>
          <w:rFonts w:eastAsia="Lucida Sans Unicode"/>
          <w:kern w:val="2"/>
          <w:sz w:val="22"/>
          <w:szCs w:val="22"/>
        </w:rPr>
      </w:pPr>
    </w:p>
    <w:p w:rsidR="00B967C5" w:rsidRPr="000A5F87" w:rsidRDefault="00B967C5" w:rsidP="00B967C5">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 xml:space="preserve">Выполнение работ по протезированию направлено на изготовление технических устройств, к которым относятся протезы нижних конечностей для обеспечения механической фиксации, разгрузки, компенсации поврежденных, реконструированных суставов, костей, </w:t>
      </w:r>
      <w:proofErr w:type="spellStart"/>
      <w:r w:rsidRPr="000A5F87">
        <w:rPr>
          <w:rFonts w:eastAsia="Lucida Sans Unicode"/>
          <w:kern w:val="2"/>
          <w:sz w:val="22"/>
          <w:szCs w:val="22"/>
        </w:rPr>
        <w:t>сумочно</w:t>
      </w:r>
      <w:proofErr w:type="spellEnd"/>
      <w:r w:rsidRPr="000A5F87">
        <w:rPr>
          <w:rFonts w:eastAsia="Lucida Sans Unicode"/>
          <w:kern w:val="2"/>
          <w:sz w:val="22"/>
          <w:szCs w:val="22"/>
        </w:rPr>
        <w:t>-связочного, мышечно-связочного аппарата и других функций организма.</w:t>
      </w:r>
    </w:p>
    <w:p w:rsidR="00B967C5" w:rsidRPr="000A5F87" w:rsidRDefault="00B967C5" w:rsidP="00B967C5">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 xml:space="preserve">Выполнение работ должно включать комплекс медицинских, технических и социальных мероприятий, проводимых с инвалидами,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обеспечивает лечение, восстановление, и компенсацию утраченных функций организма и неустранимых анатомических дефектов и деформаций. </w:t>
      </w:r>
    </w:p>
    <w:p w:rsidR="00B967C5" w:rsidRPr="000A5F87" w:rsidRDefault="00B967C5" w:rsidP="00B967C5">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Изделия должны отвечать требованиям:</w:t>
      </w:r>
    </w:p>
    <w:p w:rsidR="00B967C5" w:rsidRDefault="00B967C5" w:rsidP="00B967C5">
      <w:pPr>
        <w:widowControl w:val="0"/>
        <w:suppressAutoHyphens/>
        <w:autoSpaceDN w:val="0"/>
        <w:ind w:right="52" w:firstLine="708"/>
        <w:jc w:val="both"/>
        <w:rPr>
          <w:rFonts w:eastAsia="Lucida Sans Unicode"/>
          <w:kern w:val="2"/>
          <w:sz w:val="22"/>
          <w:szCs w:val="22"/>
        </w:rPr>
      </w:pPr>
      <w:r>
        <w:rPr>
          <w:rFonts w:eastAsia="Lucida Sans Unicode"/>
          <w:kern w:val="2"/>
          <w:sz w:val="22"/>
          <w:szCs w:val="22"/>
        </w:rPr>
        <w:lastRenderedPageBreak/>
        <w:t>- ГОСТ Р 51632-2021</w:t>
      </w:r>
      <w:r w:rsidRPr="000A5F87">
        <w:rPr>
          <w:rFonts w:eastAsia="Lucida Sans Unicode"/>
          <w:kern w:val="2"/>
          <w:sz w:val="22"/>
          <w:szCs w:val="22"/>
        </w:rPr>
        <w:t xml:space="preserve"> </w:t>
      </w:r>
      <w:r>
        <w:rPr>
          <w:rFonts w:eastAsia="Lucida Sans Unicode"/>
          <w:kern w:val="2"/>
          <w:sz w:val="22"/>
          <w:szCs w:val="22"/>
        </w:rPr>
        <w:t xml:space="preserve">«Национальный стандарт Российской Федерации. </w:t>
      </w:r>
      <w:r w:rsidRPr="000A5F87">
        <w:rPr>
          <w:rFonts w:eastAsia="Lucida Sans Unicode"/>
          <w:kern w:val="2"/>
          <w:sz w:val="22"/>
          <w:szCs w:val="22"/>
        </w:rPr>
        <w:t xml:space="preserve">Технические средства реабилитации людей с ограничениями жизнедеятельности. Общие технические требования и методы испытаний», </w:t>
      </w:r>
    </w:p>
    <w:p w:rsidR="00B967C5" w:rsidRDefault="00B967C5" w:rsidP="00B967C5">
      <w:pPr>
        <w:widowControl w:val="0"/>
        <w:suppressAutoHyphens/>
        <w:autoSpaceDN w:val="0"/>
        <w:ind w:right="52" w:firstLine="708"/>
        <w:jc w:val="both"/>
        <w:rPr>
          <w:rFonts w:eastAsia="Lucida Sans Unicode"/>
          <w:kern w:val="2"/>
          <w:sz w:val="22"/>
          <w:szCs w:val="22"/>
        </w:rPr>
      </w:pPr>
      <w:r>
        <w:rPr>
          <w:rFonts w:eastAsia="Lucida Sans Unicode"/>
          <w:kern w:val="2"/>
          <w:sz w:val="22"/>
          <w:szCs w:val="22"/>
        </w:rPr>
        <w:t xml:space="preserve">- </w:t>
      </w:r>
      <w:r w:rsidRPr="000A5F87">
        <w:rPr>
          <w:rFonts w:eastAsia="Lucida Sans Unicode"/>
          <w:kern w:val="2"/>
          <w:sz w:val="22"/>
          <w:szCs w:val="22"/>
        </w:rPr>
        <w:t xml:space="preserve">ГОСТ Р 52770-2016 </w:t>
      </w:r>
      <w:r>
        <w:rPr>
          <w:rFonts w:eastAsia="Lucida Sans Unicode"/>
          <w:kern w:val="2"/>
          <w:sz w:val="22"/>
          <w:szCs w:val="22"/>
        </w:rPr>
        <w:t xml:space="preserve">«Национальный стандарт Российской Федерации. </w:t>
      </w:r>
      <w:r w:rsidRPr="000A5F87">
        <w:rPr>
          <w:rFonts w:eastAsia="Lucida Sans Unicode"/>
          <w:kern w:val="2"/>
          <w:sz w:val="22"/>
          <w:szCs w:val="22"/>
        </w:rPr>
        <w:t xml:space="preserve">Изделия медицинские. Требования безопасности. Методы санитарно-химических и токсикологических испытаний», </w:t>
      </w:r>
    </w:p>
    <w:p w:rsidR="00B967C5" w:rsidRPr="000A5F87" w:rsidRDefault="00B967C5" w:rsidP="00B967C5">
      <w:pPr>
        <w:widowControl w:val="0"/>
        <w:suppressAutoHyphens/>
        <w:autoSpaceDN w:val="0"/>
        <w:ind w:right="52" w:firstLine="708"/>
        <w:jc w:val="both"/>
        <w:rPr>
          <w:rFonts w:eastAsia="Lucida Sans Unicode"/>
          <w:kern w:val="2"/>
          <w:sz w:val="22"/>
          <w:szCs w:val="22"/>
        </w:rPr>
      </w:pPr>
      <w:r>
        <w:rPr>
          <w:rFonts w:eastAsia="Lucida Sans Unicode"/>
          <w:kern w:val="2"/>
          <w:sz w:val="22"/>
          <w:szCs w:val="22"/>
        </w:rPr>
        <w:t xml:space="preserve">- </w:t>
      </w:r>
      <w:r w:rsidRPr="000A5F87">
        <w:rPr>
          <w:rFonts w:eastAsia="Lucida Sans Unicode"/>
          <w:kern w:val="2"/>
          <w:sz w:val="22"/>
          <w:szCs w:val="22"/>
        </w:rPr>
        <w:t xml:space="preserve">ГОСТ Р ИСО 22523-2007 </w:t>
      </w:r>
      <w:r>
        <w:rPr>
          <w:rFonts w:eastAsia="Lucida Sans Unicode"/>
          <w:kern w:val="2"/>
          <w:sz w:val="22"/>
          <w:szCs w:val="22"/>
        </w:rPr>
        <w:t xml:space="preserve">«Национальный стандарт Российской Федерации. </w:t>
      </w:r>
      <w:r w:rsidRPr="000A5F87">
        <w:rPr>
          <w:rFonts w:eastAsia="Lucida Sans Unicode"/>
          <w:kern w:val="2"/>
          <w:sz w:val="22"/>
          <w:szCs w:val="22"/>
        </w:rPr>
        <w:t xml:space="preserve">Протезы конечностей и </w:t>
      </w:r>
      <w:proofErr w:type="spellStart"/>
      <w:r w:rsidRPr="000A5F87">
        <w:rPr>
          <w:rFonts w:eastAsia="Lucida Sans Unicode"/>
          <w:kern w:val="2"/>
          <w:sz w:val="22"/>
          <w:szCs w:val="22"/>
        </w:rPr>
        <w:t>ортезы</w:t>
      </w:r>
      <w:proofErr w:type="spellEnd"/>
      <w:r w:rsidRPr="000A5F87">
        <w:rPr>
          <w:rFonts w:eastAsia="Lucida Sans Unicode"/>
          <w:kern w:val="2"/>
          <w:sz w:val="22"/>
          <w:szCs w:val="22"/>
        </w:rPr>
        <w:t xml:space="preserve"> наружные. Требования и методы испытаний»;</w:t>
      </w:r>
    </w:p>
    <w:p w:rsidR="006F2FFE" w:rsidRDefault="00B967C5" w:rsidP="006F2FFE">
      <w:pPr>
        <w:widowControl w:val="0"/>
        <w:suppressAutoHyphens/>
        <w:autoSpaceDN w:val="0"/>
        <w:ind w:right="52" w:firstLine="708"/>
        <w:jc w:val="both"/>
        <w:rPr>
          <w:rFonts w:eastAsia="Lucida Sans Unicode"/>
          <w:kern w:val="2"/>
          <w:sz w:val="22"/>
          <w:szCs w:val="22"/>
        </w:rPr>
      </w:pPr>
      <w:r>
        <w:rPr>
          <w:rFonts w:eastAsia="Lucida Sans Unicode"/>
          <w:kern w:val="2"/>
          <w:sz w:val="22"/>
          <w:szCs w:val="22"/>
        </w:rPr>
        <w:t>- ГОСТ ISO 10993-1-2021</w:t>
      </w:r>
      <w:r w:rsidRPr="000A5F87">
        <w:rPr>
          <w:rFonts w:eastAsia="Lucida Sans Unicode"/>
          <w:kern w:val="2"/>
          <w:sz w:val="22"/>
          <w:szCs w:val="22"/>
        </w:rPr>
        <w:t xml:space="preserve"> </w:t>
      </w:r>
      <w:r w:rsidR="002E7304">
        <w:rPr>
          <w:rFonts w:eastAsia="Lucida Sans Unicode"/>
          <w:kern w:val="2"/>
          <w:sz w:val="22"/>
          <w:szCs w:val="22"/>
        </w:rPr>
        <w:t xml:space="preserve">«Межгосударственный стандарт. </w:t>
      </w:r>
      <w:r w:rsidRPr="000A5F87">
        <w:rPr>
          <w:rFonts w:eastAsia="Lucida Sans Unicode"/>
          <w:kern w:val="2"/>
          <w:sz w:val="22"/>
          <w:szCs w:val="22"/>
        </w:rPr>
        <w:t>Изделия медицинские. Оценка биологического действия медицинских изделий. Часть 1. Оценка и исследования</w:t>
      </w:r>
      <w:r w:rsidR="002E7304">
        <w:rPr>
          <w:rFonts w:eastAsia="Lucida Sans Unicode"/>
          <w:kern w:val="2"/>
          <w:sz w:val="22"/>
          <w:szCs w:val="22"/>
        </w:rPr>
        <w:t xml:space="preserve"> </w:t>
      </w:r>
      <w:r w:rsidR="002E7304" w:rsidRPr="002E7304">
        <w:rPr>
          <w:rFonts w:eastAsia="Lucida Sans Unicode"/>
          <w:kern w:val="2"/>
          <w:sz w:val="22"/>
          <w:szCs w:val="22"/>
        </w:rPr>
        <w:t>в процессе менеджмента риска</w:t>
      </w:r>
      <w:r w:rsidRPr="000A5F87">
        <w:rPr>
          <w:rFonts w:eastAsia="Lucida Sans Unicode"/>
          <w:kern w:val="2"/>
          <w:sz w:val="22"/>
          <w:szCs w:val="22"/>
        </w:rPr>
        <w:t>»,</w:t>
      </w:r>
    </w:p>
    <w:p w:rsidR="00B967C5" w:rsidRDefault="00B967C5" w:rsidP="006F2FFE">
      <w:pPr>
        <w:widowControl w:val="0"/>
        <w:suppressAutoHyphens/>
        <w:autoSpaceDN w:val="0"/>
        <w:ind w:right="52" w:firstLine="708"/>
        <w:jc w:val="both"/>
        <w:rPr>
          <w:rFonts w:eastAsia="Lucida Sans Unicode"/>
          <w:kern w:val="2"/>
          <w:sz w:val="22"/>
          <w:szCs w:val="22"/>
        </w:rPr>
      </w:pPr>
      <w:r>
        <w:rPr>
          <w:rFonts w:eastAsia="Lucida Sans Unicode"/>
          <w:kern w:val="2"/>
          <w:sz w:val="22"/>
          <w:szCs w:val="22"/>
        </w:rPr>
        <w:t>-</w:t>
      </w:r>
      <w:r w:rsidR="006F2FFE">
        <w:rPr>
          <w:rFonts w:eastAsia="Lucida Sans Unicode"/>
          <w:kern w:val="2"/>
          <w:sz w:val="22"/>
          <w:szCs w:val="22"/>
        </w:rPr>
        <w:t xml:space="preserve"> </w:t>
      </w:r>
      <w:r w:rsidRPr="000A5F87">
        <w:rPr>
          <w:rFonts w:eastAsia="Lucida Sans Unicode"/>
          <w:kern w:val="2"/>
          <w:sz w:val="22"/>
          <w:szCs w:val="22"/>
        </w:rPr>
        <w:t xml:space="preserve">ГОСТ ISO 10993-5-2011 </w:t>
      </w:r>
      <w:r w:rsidR="006F2FFE">
        <w:rPr>
          <w:rFonts w:eastAsia="Lucida Sans Unicode"/>
          <w:kern w:val="2"/>
          <w:sz w:val="22"/>
          <w:szCs w:val="22"/>
        </w:rPr>
        <w:t xml:space="preserve">«Межгосударственный стандарт. </w:t>
      </w:r>
      <w:r w:rsidRPr="000A5F87">
        <w:rPr>
          <w:rFonts w:eastAsia="Lucida Sans Unicode"/>
          <w:kern w:val="2"/>
          <w:sz w:val="22"/>
          <w:szCs w:val="22"/>
        </w:rPr>
        <w:t xml:space="preserve">Изделия медицинские. Оценка биологического действия медицинских изделий. Часть 5. Исследования на </w:t>
      </w:r>
      <w:proofErr w:type="spellStart"/>
      <w:r w:rsidRPr="000A5F87">
        <w:rPr>
          <w:rFonts w:eastAsia="Lucida Sans Unicode"/>
          <w:kern w:val="2"/>
          <w:sz w:val="22"/>
          <w:szCs w:val="22"/>
        </w:rPr>
        <w:t>цитотоксичность</w:t>
      </w:r>
      <w:proofErr w:type="spellEnd"/>
      <w:r w:rsidRPr="000A5F87">
        <w:rPr>
          <w:rFonts w:eastAsia="Lucida Sans Unicode"/>
          <w:kern w:val="2"/>
          <w:sz w:val="22"/>
          <w:szCs w:val="22"/>
        </w:rPr>
        <w:t xml:space="preserve">: методы </w:t>
      </w:r>
      <w:proofErr w:type="spellStart"/>
      <w:r w:rsidRPr="000A5F87">
        <w:rPr>
          <w:rFonts w:eastAsia="Lucida Sans Unicode"/>
          <w:kern w:val="2"/>
          <w:sz w:val="22"/>
          <w:szCs w:val="22"/>
        </w:rPr>
        <w:t>in</w:t>
      </w:r>
      <w:proofErr w:type="spellEnd"/>
      <w:r w:rsidRPr="000A5F87">
        <w:rPr>
          <w:rFonts w:eastAsia="Lucida Sans Unicode"/>
          <w:kern w:val="2"/>
          <w:sz w:val="22"/>
          <w:szCs w:val="22"/>
        </w:rPr>
        <w:t xml:space="preserve"> </w:t>
      </w:r>
      <w:proofErr w:type="spellStart"/>
      <w:r w:rsidRPr="000A5F87">
        <w:rPr>
          <w:rFonts w:eastAsia="Lucida Sans Unicode"/>
          <w:kern w:val="2"/>
          <w:sz w:val="22"/>
          <w:szCs w:val="22"/>
        </w:rPr>
        <w:t>vitro</w:t>
      </w:r>
      <w:proofErr w:type="spellEnd"/>
      <w:r w:rsidRPr="000A5F87">
        <w:rPr>
          <w:rFonts w:eastAsia="Lucida Sans Unicode"/>
          <w:kern w:val="2"/>
          <w:sz w:val="22"/>
          <w:szCs w:val="22"/>
        </w:rPr>
        <w:t xml:space="preserve">», </w:t>
      </w:r>
    </w:p>
    <w:p w:rsidR="00B967C5" w:rsidRPr="000A5F87" w:rsidRDefault="00B967C5" w:rsidP="006F2FFE">
      <w:pPr>
        <w:widowControl w:val="0"/>
        <w:suppressAutoHyphens/>
        <w:autoSpaceDN w:val="0"/>
        <w:ind w:right="52" w:firstLine="708"/>
        <w:jc w:val="both"/>
        <w:rPr>
          <w:rFonts w:eastAsia="Lucida Sans Unicode"/>
          <w:kern w:val="2"/>
          <w:sz w:val="22"/>
          <w:szCs w:val="22"/>
        </w:rPr>
      </w:pPr>
      <w:r>
        <w:rPr>
          <w:rFonts w:eastAsia="Lucida Sans Unicode"/>
          <w:kern w:val="2"/>
          <w:sz w:val="22"/>
          <w:szCs w:val="22"/>
        </w:rPr>
        <w:t>-</w:t>
      </w:r>
      <w:r w:rsidR="006F2FFE">
        <w:rPr>
          <w:rFonts w:eastAsia="Lucida Sans Unicode"/>
          <w:kern w:val="2"/>
          <w:sz w:val="22"/>
          <w:szCs w:val="22"/>
        </w:rPr>
        <w:t xml:space="preserve"> </w:t>
      </w:r>
      <w:r w:rsidRPr="000A5F87">
        <w:rPr>
          <w:rFonts w:eastAsia="Lucida Sans Unicode"/>
          <w:kern w:val="2"/>
          <w:sz w:val="22"/>
          <w:szCs w:val="22"/>
        </w:rPr>
        <w:t xml:space="preserve">ГОСТ ISO 10993-10-2011 </w:t>
      </w:r>
      <w:r w:rsidR="006F2FFE">
        <w:rPr>
          <w:rFonts w:eastAsia="Lucida Sans Unicode"/>
          <w:kern w:val="2"/>
          <w:sz w:val="22"/>
          <w:szCs w:val="22"/>
        </w:rPr>
        <w:t>«</w:t>
      </w:r>
      <w:r>
        <w:rPr>
          <w:rFonts w:eastAsia="Lucida Sans Unicode"/>
          <w:kern w:val="2"/>
          <w:sz w:val="22"/>
          <w:szCs w:val="22"/>
        </w:rPr>
        <w:t>Межгосударственны</w:t>
      </w:r>
      <w:r w:rsidR="006F2FFE">
        <w:rPr>
          <w:rFonts w:eastAsia="Lucida Sans Unicode"/>
          <w:kern w:val="2"/>
          <w:sz w:val="22"/>
          <w:szCs w:val="22"/>
        </w:rPr>
        <w:t xml:space="preserve">й стандарт. </w:t>
      </w:r>
      <w:r w:rsidRPr="000A5F87">
        <w:rPr>
          <w:rFonts w:eastAsia="Lucida Sans Unicode"/>
          <w:kern w:val="2"/>
          <w:sz w:val="22"/>
          <w:szCs w:val="22"/>
        </w:rPr>
        <w:t>Изделия медицинские. Оценка биологического действия медицинских изделий. Часть 10. Исследования раздражающего и сенсибилизирующего действия».</w:t>
      </w:r>
    </w:p>
    <w:p w:rsidR="006F2FFE" w:rsidRDefault="00B967C5" w:rsidP="006F2FFE">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Маркировка, упаковка, хранение и транспортировка протезов к месту нахождения инвалидов должна осуществляться с соблюдением требований ГОСТ 20790-93/ГОСТ Р 50444-92</w:t>
      </w:r>
      <w:r w:rsidR="006F2FFE">
        <w:rPr>
          <w:rFonts w:eastAsia="Lucida Sans Unicode"/>
          <w:kern w:val="2"/>
          <w:sz w:val="22"/>
          <w:szCs w:val="22"/>
        </w:rPr>
        <w:t xml:space="preserve"> «</w:t>
      </w:r>
      <w:r w:rsidR="006F2FFE" w:rsidRPr="006F2FFE">
        <w:rPr>
          <w:rFonts w:eastAsia="Lucida Sans Unicode"/>
          <w:kern w:val="2"/>
          <w:sz w:val="22"/>
          <w:szCs w:val="22"/>
        </w:rPr>
        <w:t>Межгосударственный стандарт. Приборы, аппараты и оборудование медицинские</w:t>
      </w:r>
      <w:r w:rsidR="006F2FFE">
        <w:rPr>
          <w:rFonts w:eastAsia="Lucida Sans Unicode"/>
          <w:kern w:val="2"/>
          <w:sz w:val="22"/>
          <w:szCs w:val="22"/>
        </w:rPr>
        <w:t xml:space="preserve">. </w:t>
      </w:r>
      <w:r w:rsidR="006F2FFE" w:rsidRPr="006F2FFE">
        <w:rPr>
          <w:rFonts w:eastAsia="Lucida Sans Unicode"/>
          <w:kern w:val="2"/>
          <w:sz w:val="22"/>
          <w:szCs w:val="22"/>
        </w:rPr>
        <w:t>Общие технические условия</w:t>
      </w:r>
      <w:r w:rsidRPr="000A5F87">
        <w:rPr>
          <w:rFonts w:eastAsia="Lucida Sans Unicode"/>
          <w:kern w:val="2"/>
          <w:sz w:val="22"/>
          <w:szCs w:val="22"/>
        </w:rPr>
        <w:t xml:space="preserve">». Упаковка протезов должна обеспечивать защиту от повреждений, порчи (изнашивания), загрязнения во время хранения и транспортировки к месту использования по назначению. </w:t>
      </w:r>
    </w:p>
    <w:p w:rsidR="00B967C5" w:rsidRPr="000A5F87" w:rsidRDefault="00B967C5" w:rsidP="006F2FFE">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Временная противокоррозионная защита протезов должна производиться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B967C5" w:rsidRDefault="00B967C5" w:rsidP="00B967C5">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 xml:space="preserve">На основании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утвержденными </w:t>
      </w:r>
    </w:p>
    <w:p w:rsidR="00B967C5" w:rsidRPr="000A5F87" w:rsidRDefault="00B967C5" w:rsidP="006F2FFE">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По</w:t>
      </w:r>
      <w:r>
        <w:rPr>
          <w:rFonts w:eastAsia="Lucida Sans Unicode"/>
          <w:kern w:val="2"/>
          <w:sz w:val="22"/>
          <w:szCs w:val="22"/>
        </w:rPr>
        <w:t>с</w:t>
      </w:r>
      <w:r w:rsidRPr="000A5F87">
        <w:rPr>
          <w:rFonts w:eastAsia="Lucida Sans Unicode"/>
          <w:kern w:val="2"/>
          <w:sz w:val="22"/>
          <w:szCs w:val="22"/>
        </w:rPr>
        <w:t>тановлением Правительства Р</w:t>
      </w:r>
      <w:r w:rsidR="006F2FFE">
        <w:rPr>
          <w:rFonts w:eastAsia="Lucida Sans Unicode"/>
          <w:kern w:val="2"/>
          <w:sz w:val="22"/>
          <w:szCs w:val="22"/>
        </w:rPr>
        <w:t xml:space="preserve">оссийской </w:t>
      </w:r>
      <w:r w:rsidRPr="000A5F87">
        <w:rPr>
          <w:rFonts w:eastAsia="Lucida Sans Unicode"/>
          <w:kern w:val="2"/>
          <w:sz w:val="22"/>
          <w:szCs w:val="22"/>
        </w:rPr>
        <w:t>Ф</w:t>
      </w:r>
      <w:r w:rsidR="006F2FFE">
        <w:rPr>
          <w:rFonts w:eastAsia="Lucida Sans Unicode"/>
          <w:kern w:val="2"/>
          <w:sz w:val="22"/>
          <w:szCs w:val="22"/>
        </w:rPr>
        <w:t>едерации</w:t>
      </w:r>
      <w:r w:rsidRPr="000A5F87">
        <w:rPr>
          <w:rFonts w:eastAsia="Lucida Sans Unicode"/>
          <w:kern w:val="2"/>
          <w:sz w:val="22"/>
          <w:szCs w:val="22"/>
        </w:rPr>
        <w:t xml:space="preserve"> от </w:t>
      </w:r>
      <w:r w:rsidR="006F2FFE">
        <w:rPr>
          <w:rFonts w:eastAsia="Lucida Sans Unicode"/>
          <w:kern w:val="2"/>
          <w:sz w:val="22"/>
          <w:szCs w:val="22"/>
        </w:rPr>
        <w:t>23</w:t>
      </w:r>
      <w:r w:rsidRPr="000A5F87">
        <w:rPr>
          <w:rFonts w:eastAsia="Lucida Sans Unicode"/>
          <w:kern w:val="2"/>
          <w:sz w:val="22"/>
          <w:szCs w:val="22"/>
        </w:rPr>
        <w:t>.12.20</w:t>
      </w:r>
      <w:r w:rsidR="006F2FFE">
        <w:rPr>
          <w:rFonts w:eastAsia="Lucida Sans Unicode"/>
          <w:kern w:val="2"/>
          <w:sz w:val="22"/>
          <w:szCs w:val="22"/>
        </w:rPr>
        <w:t>21</w:t>
      </w:r>
      <w:r w:rsidRPr="000A5F87">
        <w:rPr>
          <w:rFonts w:eastAsia="Lucida Sans Unicode"/>
          <w:kern w:val="2"/>
          <w:sz w:val="22"/>
          <w:szCs w:val="22"/>
        </w:rPr>
        <w:t xml:space="preserve"> № </w:t>
      </w:r>
      <w:r w:rsidR="006F2FFE">
        <w:rPr>
          <w:rFonts w:eastAsia="Lucida Sans Unicode"/>
          <w:kern w:val="2"/>
          <w:sz w:val="22"/>
          <w:szCs w:val="22"/>
        </w:rPr>
        <w:t>2425 «О</w:t>
      </w:r>
      <w:r w:rsidR="006F2FFE" w:rsidRPr="006F2FFE">
        <w:rPr>
          <w:rFonts w:eastAsia="Lucida Sans Unicode"/>
          <w:kern w:val="2"/>
          <w:sz w:val="22"/>
          <w:szCs w:val="22"/>
        </w:rPr>
        <w:t>б утверждении единого перечня</w:t>
      </w:r>
      <w:r w:rsidR="006F2FFE">
        <w:rPr>
          <w:rFonts w:eastAsia="Lucida Sans Unicode"/>
          <w:kern w:val="2"/>
          <w:sz w:val="22"/>
          <w:szCs w:val="22"/>
        </w:rPr>
        <w:t xml:space="preserve"> п</w:t>
      </w:r>
      <w:r w:rsidR="006F2FFE" w:rsidRPr="006F2FFE">
        <w:rPr>
          <w:rFonts w:eastAsia="Lucida Sans Unicode"/>
          <w:kern w:val="2"/>
          <w:sz w:val="22"/>
          <w:szCs w:val="22"/>
        </w:rPr>
        <w:t>родукции, подлежащей обязательной сертификации, и единого</w:t>
      </w:r>
      <w:r w:rsidR="006F2FFE">
        <w:rPr>
          <w:rFonts w:eastAsia="Lucida Sans Unicode"/>
          <w:kern w:val="2"/>
          <w:sz w:val="22"/>
          <w:szCs w:val="22"/>
        </w:rPr>
        <w:t xml:space="preserve"> п</w:t>
      </w:r>
      <w:r w:rsidR="006F2FFE" w:rsidRPr="006F2FFE">
        <w:rPr>
          <w:rFonts w:eastAsia="Lucida Sans Unicode"/>
          <w:kern w:val="2"/>
          <w:sz w:val="22"/>
          <w:szCs w:val="22"/>
        </w:rPr>
        <w:t>еречня продукции, подлежащей декларированию соответствия,</w:t>
      </w:r>
      <w:r w:rsidR="006F2FFE">
        <w:rPr>
          <w:rFonts w:eastAsia="Lucida Sans Unicode"/>
          <w:kern w:val="2"/>
          <w:sz w:val="22"/>
          <w:szCs w:val="22"/>
        </w:rPr>
        <w:t xml:space="preserve"> в</w:t>
      </w:r>
      <w:r w:rsidR="006F2FFE" w:rsidRPr="006F2FFE">
        <w:rPr>
          <w:rFonts w:eastAsia="Lucida Sans Unicode"/>
          <w:kern w:val="2"/>
          <w:sz w:val="22"/>
          <w:szCs w:val="22"/>
        </w:rPr>
        <w:t xml:space="preserve">несении изменений в постановление правительства </w:t>
      </w:r>
      <w:r w:rsidR="006F2FFE">
        <w:rPr>
          <w:rFonts w:eastAsia="Lucida Sans Unicode"/>
          <w:kern w:val="2"/>
          <w:sz w:val="22"/>
          <w:szCs w:val="22"/>
        </w:rPr>
        <w:t>Р</w:t>
      </w:r>
      <w:r w:rsidR="006F2FFE" w:rsidRPr="006F2FFE">
        <w:rPr>
          <w:rFonts w:eastAsia="Lucida Sans Unicode"/>
          <w:kern w:val="2"/>
          <w:sz w:val="22"/>
          <w:szCs w:val="22"/>
        </w:rPr>
        <w:t>оссийской</w:t>
      </w:r>
      <w:r w:rsidR="006F2FFE">
        <w:rPr>
          <w:rFonts w:eastAsia="Lucida Sans Unicode"/>
          <w:kern w:val="2"/>
          <w:sz w:val="22"/>
          <w:szCs w:val="22"/>
        </w:rPr>
        <w:t xml:space="preserve"> </w:t>
      </w:r>
      <w:r w:rsidR="006F2FFE" w:rsidRPr="006F2FFE">
        <w:rPr>
          <w:rFonts w:eastAsia="Lucida Sans Unicode"/>
          <w:kern w:val="2"/>
          <w:sz w:val="22"/>
          <w:szCs w:val="22"/>
        </w:rPr>
        <w:t xml:space="preserve">Федерации от 31 декабря 2020 г. </w:t>
      </w:r>
      <w:r w:rsidR="006F2FFE">
        <w:rPr>
          <w:rFonts w:eastAsia="Lucida Sans Unicode"/>
          <w:kern w:val="2"/>
          <w:sz w:val="22"/>
          <w:szCs w:val="22"/>
        </w:rPr>
        <w:t>№</w:t>
      </w:r>
      <w:r w:rsidR="006F2FFE" w:rsidRPr="006F2FFE">
        <w:rPr>
          <w:rFonts w:eastAsia="Lucida Sans Unicode"/>
          <w:kern w:val="2"/>
          <w:sz w:val="22"/>
          <w:szCs w:val="22"/>
        </w:rPr>
        <w:t xml:space="preserve"> 2467 и признании</w:t>
      </w:r>
      <w:r w:rsidR="005F6691">
        <w:rPr>
          <w:rFonts w:eastAsia="Lucida Sans Unicode"/>
          <w:kern w:val="2"/>
          <w:sz w:val="22"/>
          <w:szCs w:val="22"/>
        </w:rPr>
        <w:t xml:space="preserve"> у</w:t>
      </w:r>
      <w:r w:rsidR="006F2FFE" w:rsidRPr="006F2FFE">
        <w:rPr>
          <w:rFonts w:eastAsia="Lucida Sans Unicode"/>
          <w:kern w:val="2"/>
          <w:sz w:val="22"/>
          <w:szCs w:val="22"/>
        </w:rPr>
        <w:t xml:space="preserve">тратившими силу некоторых актов </w:t>
      </w:r>
      <w:r w:rsidR="005F6691">
        <w:rPr>
          <w:rFonts w:eastAsia="Lucida Sans Unicode"/>
          <w:kern w:val="2"/>
          <w:sz w:val="22"/>
          <w:szCs w:val="22"/>
        </w:rPr>
        <w:t>П</w:t>
      </w:r>
      <w:r w:rsidR="006F2FFE" w:rsidRPr="006F2FFE">
        <w:rPr>
          <w:rFonts w:eastAsia="Lucida Sans Unicode"/>
          <w:kern w:val="2"/>
          <w:sz w:val="22"/>
          <w:szCs w:val="22"/>
        </w:rPr>
        <w:t>равительства</w:t>
      </w:r>
      <w:r w:rsidR="005F6691">
        <w:rPr>
          <w:rFonts w:eastAsia="Lucida Sans Unicode"/>
          <w:kern w:val="2"/>
          <w:sz w:val="22"/>
          <w:szCs w:val="22"/>
        </w:rPr>
        <w:t xml:space="preserve"> </w:t>
      </w:r>
      <w:r w:rsidR="006F2FFE" w:rsidRPr="006F2FFE">
        <w:rPr>
          <w:rFonts w:eastAsia="Lucida Sans Unicode"/>
          <w:kern w:val="2"/>
          <w:sz w:val="22"/>
          <w:szCs w:val="22"/>
        </w:rPr>
        <w:t>Р</w:t>
      </w:r>
      <w:r w:rsidR="005F6691" w:rsidRPr="006F2FFE">
        <w:rPr>
          <w:rFonts w:eastAsia="Lucida Sans Unicode"/>
          <w:kern w:val="2"/>
          <w:sz w:val="22"/>
          <w:szCs w:val="22"/>
        </w:rPr>
        <w:t>оссийской</w:t>
      </w:r>
      <w:r w:rsidR="006F2FFE" w:rsidRPr="006F2FFE">
        <w:rPr>
          <w:rFonts w:eastAsia="Lucida Sans Unicode"/>
          <w:kern w:val="2"/>
          <w:sz w:val="22"/>
          <w:szCs w:val="22"/>
        </w:rPr>
        <w:t xml:space="preserve"> Ф</w:t>
      </w:r>
      <w:r w:rsidR="005F6691" w:rsidRPr="006F2FFE">
        <w:rPr>
          <w:rFonts w:eastAsia="Lucida Sans Unicode"/>
          <w:kern w:val="2"/>
          <w:sz w:val="22"/>
          <w:szCs w:val="22"/>
        </w:rPr>
        <w:t>едерации</w:t>
      </w:r>
      <w:r w:rsidR="006F2FFE">
        <w:rPr>
          <w:rFonts w:eastAsia="Lucida Sans Unicode"/>
          <w:kern w:val="2"/>
          <w:sz w:val="22"/>
          <w:szCs w:val="22"/>
        </w:rPr>
        <w:t>»</w:t>
      </w:r>
      <w:r w:rsidRPr="000A5F87">
        <w:rPr>
          <w:rFonts w:eastAsia="Lucida Sans Unicode"/>
          <w:kern w:val="2"/>
          <w:sz w:val="22"/>
          <w:szCs w:val="22"/>
        </w:rPr>
        <w:t>, протезы подлежат подтверждению соответствия в форме принятия декларации о соответствии.</w:t>
      </w:r>
    </w:p>
    <w:p w:rsidR="00B967C5" w:rsidRPr="000A5F87" w:rsidRDefault="00B967C5" w:rsidP="00B967C5">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При готовности приступить к выполнению работ по изготовлению протезов, предоставление заказчику копий регистрационных удостоверений и документов, подтверждающих соответствие изделия (декларация о соответствии продукции либо сертификат соответствия), является обязательным условием, в случае если законодательством Российской Федерации предусмотрено наличие таких документов при передаче изделия.</w:t>
      </w:r>
    </w:p>
    <w:p w:rsidR="00B967C5" w:rsidRPr="000A5F87" w:rsidRDefault="00B967C5" w:rsidP="00B967C5">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 xml:space="preserve">Протезы должны изготавливаться с учетом анатомических дефектов конечности, индивидуально для пациента, при этом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B967C5" w:rsidRPr="000A5F87" w:rsidRDefault="00B967C5" w:rsidP="00B967C5">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 xml:space="preserve">Приемная гильза и крепление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B967C5" w:rsidRPr="000A5F87" w:rsidRDefault="00B967C5" w:rsidP="00B967C5">
      <w:pPr>
        <w:widowControl w:val="0"/>
        <w:suppressAutoHyphens/>
        <w:autoSpaceDN w:val="0"/>
        <w:ind w:right="52"/>
        <w:jc w:val="both"/>
        <w:rPr>
          <w:rFonts w:eastAsia="Lucida Sans Unicode"/>
          <w:kern w:val="2"/>
          <w:sz w:val="22"/>
          <w:szCs w:val="22"/>
        </w:rPr>
      </w:pPr>
      <w:r w:rsidRPr="000A5F87">
        <w:rPr>
          <w:rFonts w:eastAsia="Lucida Sans Unicode"/>
          <w:kern w:val="2"/>
          <w:sz w:val="22"/>
          <w:szCs w:val="22"/>
        </w:rPr>
        <w:t>Материалы приемной гильзы, контактирующих с телом человека, должны быть разрешены к применен</w:t>
      </w:r>
      <w:r w:rsidR="005F6691">
        <w:rPr>
          <w:rFonts w:eastAsia="Lucida Sans Unicode"/>
          <w:kern w:val="2"/>
          <w:sz w:val="22"/>
          <w:szCs w:val="22"/>
        </w:rPr>
        <w:t xml:space="preserve">ию </w:t>
      </w:r>
      <w:proofErr w:type="spellStart"/>
      <w:r w:rsidR="005F6691">
        <w:rPr>
          <w:rFonts w:eastAsia="Lucida Sans Unicode"/>
          <w:kern w:val="2"/>
          <w:sz w:val="22"/>
          <w:szCs w:val="22"/>
        </w:rPr>
        <w:t>Минздравсоцразвитием</w:t>
      </w:r>
      <w:proofErr w:type="spellEnd"/>
      <w:r w:rsidR="005F6691">
        <w:rPr>
          <w:rFonts w:eastAsia="Lucida Sans Unicode"/>
          <w:kern w:val="2"/>
          <w:sz w:val="22"/>
          <w:szCs w:val="22"/>
        </w:rPr>
        <w:t xml:space="preserve"> России.</w:t>
      </w:r>
    </w:p>
    <w:p w:rsidR="00B967C5" w:rsidRPr="000A5F87" w:rsidRDefault="00B967C5" w:rsidP="00B967C5">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 xml:space="preserve">Узлы протезов должны быть стойкими к воздействию физиологических растворов (пота, мочи). </w:t>
      </w:r>
    </w:p>
    <w:p w:rsidR="00B967C5" w:rsidRPr="000A5F87" w:rsidRDefault="00B967C5" w:rsidP="00B967C5">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 xml:space="preserve">Металлические части протезов должны быть изготовлены из коррозийно-стойких материалов или защищены от коррозии специальными покрытиями. </w:t>
      </w:r>
    </w:p>
    <w:p w:rsidR="00B967C5" w:rsidRPr="000A5F87" w:rsidRDefault="00B967C5" w:rsidP="00B967C5">
      <w:pPr>
        <w:widowControl w:val="0"/>
        <w:suppressAutoHyphens/>
        <w:autoSpaceDN w:val="0"/>
        <w:ind w:right="52"/>
        <w:rPr>
          <w:rFonts w:eastAsia="Lucida Sans Unicode"/>
          <w:kern w:val="2"/>
          <w:sz w:val="22"/>
          <w:szCs w:val="22"/>
        </w:rPr>
      </w:pPr>
    </w:p>
    <w:p w:rsidR="00B967C5" w:rsidRPr="005F6691" w:rsidRDefault="00B967C5" w:rsidP="00B967C5">
      <w:pPr>
        <w:widowControl w:val="0"/>
        <w:suppressAutoHyphens/>
        <w:autoSpaceDN w:val="0"/>
        <w:ind w:right="52"/>
        <w:jc w:val="center"/>
        <w:rPr>
          <w:rFonts w:eastAsia="Lucida Sans Unicode"/>
          <w:b/>
          <w:kern w:val="2"/>
          <w:sz w:val="22"/>
          <w:szCs w:val="22"/>
        </w:rPr>
      </w:pPr>
      <w:r w:rsidRPr="005F6691">
        <w:rPr>
          <w:rFonts w:eastAsia="Lucida Sans Unicode"/>
          <w:b/>
          <w:kern w:val="2"/>
          <w:sz w:val="22"/>
          <w:szCs w:val="22"/>
        </w:rPr>
        <w:t>Требования к результатам работ.</w:t>
      </w:r>
    </w:p>
    <w:p w:rsidR="00B967C5" w:rsidRDefault="00B967C5" w:rsidP="00B967C5">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Работы по обеспечению инвалида протезами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B967C5" w:rsidRPr="000A5F87" w:rsidRDefault="00B967C5" w:rsidP="00B967C5">
      <w:pPr>
        <w:widowControl w:val="0"/>
        <w:suppressAutoHyphens/>
        <w:autoSpaceDN w:val="0"/>
        <w:ind w:right="52" w:firstLine="708"/>
        <w:jc w:val="both"/>
        <w:rPr>
          <w:rFonts w:eastAsia="Lucida Sans Unicode"/>
          <w:kern w:val="2"/>
          <w:sz w:val="22"/>
          <w:szCs w:val="22"/>
        </w:rPr>
      </w:pPr>
    </w:p>
    <w:p w:rsidR="00B967C5" w:rsidRPr="005F6691" w:rsidRDefault="00B967C5" w:rsidP="00B967C5">
      <w:pPr>
        <w:widowControl w:val="0"/>
        <w:suppressAutoHyphens/>
        <w:autoSpaceDN w:val="0"/>
        <w:ind w:right="52"/>
        <w:jc w:val="center"/>
        <w:rPr>
          <w:rFonts w:eastAsia="Lucida Sans Unicode"/>
          <w:b/>
          <w:kern w:val="2"/>
          <w:sz w:val="22"/>
          <w:szCs w:val="22"/>
        </w:rPr>
      </w:pPr>
      <w:r w:rsidRPr="005F6691">
        <w:rPr>
          <w:rFonts w:eastAsia="Lucida Sans Unicode"/>
          <w:b/>
          <w:kern w:val="2"/>
          <w:sz w:val="22"/>
          <w:szCs w:val="22"/>
        </w:rPr>
        <w:t xml:space="preserve">Требования к размерам, упаковке и отгрузке </w:t>
      </w:r>
      <w:r w:rsidR="003D0EA8">
        <w:rPr>
          <w:rFonts w:eastAsia="Lucida Sans Unicode"/>
          <w:b/>
          <w:kern w:val="2"/>
          <w:sz w:val="22"/>
          <w:szCs w:val="22"/>
        </w:rPr>
        <w:t>изделия</w:t>
      </w:r>
      <w:r w:rsidRPr="005F6691">
        <w:rPr>
          <w:rFonts w:eastAsia="Lucida Sans Unicode"/>
          <w:b/>
          <w:kern w:val="2"/>
          <w:sz w:val="22"/>
          <w:szCs w:val="22"/>
        </w:rPr>
        <w:t>.</w:t>
      </w:r>
    </w:p>
    <w:p w:rsidR="00B967C5" w:rsidRPr="000A5F87" w:rsidRDefault="00B967C5" w:rsidP="00B967C5">
      <w:pPr>
        <w:widowControl w:val="0"/>
        <w:suppressAutoHyphens/>
        <w:autoSpaceDN w:val="0"/>
        <w:ind w:right="52" w:firstLine="708"/>
        <w:jc w:val="both"/>
        <w:rPr>
          <w:rFonts w:eastAsia="Lucida Sans Unicode"/>
          <w:kern w:val="2"/>
          <w:sz w:val="22"/>
          <w:szCs w:val="22"/>
        </w:rPr>
      </w:pPr>
      <w:r w:rsidRPr="000A5F87">
        <w:rPr>
          <w:rFonts w:eastAsia="Lucida Sans Unicode"/>
          <w:kern w:val="2"/>
          <w:sz w:val="22"/>
          <w:szCs w:val="22"/>
        </w:rPr>
        <w:t xml:space="preserve">При необходимости отправки протезно-ортопедических изделий к месту нахождения инвалида упаковка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w:t>
      </w:r>
      <w:r w:rsidRPr="000A5F87">
        <w:rPr>
          <w:rFonts w:eastAsia="Lucida Sans Unicode"/>
          <w:kern w:val="2"/>
          <w:sz w:val="22"/>
          <w:szCs w:val="22"/>
        </w:rPr>
        <w:lastRenderedPageBreak/>
        <w:t>Севера и труднодоступные районы упаковка осуществляется по ГОСТ 15846-2002 «</w:t>
      </w:r>
      <w:r w:rsidR="005F6691">
        <w:rPr>
          <w:rFonts w:eastAsia="Lucida Sans Unicode"/>
          <w:kern w:val="2"/>
          <w:sz w:val="22"/>
          <w:szCs w:val="22"/>
        </w:rPr>
        <w:t xml:space="preserve">Межгосударственный стандарт. </w:t>
      </w:r>
      <w:r w:rsidRPr="000A5F87">
        <w:rPr>
          <w:rFonts w:eastAsia="Lucida Sans Unicode"/>
          <w:kern w:val="2"/>
          <w:sz w:val="22"/>
          <w:szCs w:val="22"/>
        </w:rPr>
        <w:t>Продукция, отправляемая в районы Крайнего Севера и приравненные к ним местности. Упаковка, маркировка, транспортирование и хранение».</w:t>
      </w:r>
    </w:p>
    <w:p w:rsidR="00B967C5" w:rsidRPr="000A5F87" w:rsidRDefault="00B967C5" w:rsidP="00B967C5">
      <w:pPr>
        <w:widowControl w:val="0"/>
        <w:suppressAutoHyphens/>
        <w:autoSpaceDN w:val="0"/>
        <w:ind w:right="52"/>
        <w:jc w:val="center"/>
        <w:rPr>
          <w:rFonts w:eastAsia="Lucida Sans Unicode"/>
          <w:bCs/>
          <w:color w:val="000000"/>
          <w:sz w:val="22"/>
          <w:szCs w:val="22"/>
          <w:lang w:eastAsia="en-US" w:bidi="en-US"/>
        </w:rPr>
      </w:pPr>
    </w:p>
    <w:p w:rsidR="00B967C5" w:rsidRPr="005F6691" w:rsidRDefault="00B967C5" w:rsidP="00B967C5">
      <w:pPr>
        <w:widowControl w:val="0"/>
        <w:suppressAutoHyphens/>
        <w:autoSpaceDN w:val="0"/>
        <w:ind w:right="52"/>
        <w:jc w:val="center"/>
        <w:rPr>
          <w:b/>
          <w:color w:val="000000"/>
          <w:sz w:val="22"/>
          <w:szCs w:val="22"/>
        </w:rPr>
      </w:pPr>
      <w:r w:rsidRPr="005F6691">
        <w:rPr>
          <w:rFonts w:eastAsia="Lucida Sans Unicode"/>
          <w:b/>
          <w:bCs/>
          <w:color w:val="000000"/>
          <w:sz w:val="22"/>
          <w:szCs w:val="22"/>
          <w:lang w:eastAsia="en-US" w:bidi="en-US"/>
        </w:rPr>
        <w:t>Требования к срокам и (или) объему предоставления гарантии качества работ.</w:t>
      </w:r>
    </w:p>
    <w:p w:rsidR="00B967C5" w:rsidRPr="000A5F87" w:rsidRDefault="00B967C5" w:rsidP="00B967C5">
      <w:pPr>
        <w:shd w:val="clear" w:color="auto" w:fill="FFFFFF"/>
        <w:ind w:right="52" w:firstLine="708"/>
        <w:jc w:val="both"/>
        <w:rPr>
          <w:b/>
          <w:bCs/>
          <w:color w:val="000000"/>
          <w:sz w:val="22"/>
          <w:szCs w:val="22"/>
        </w:rPr>
      </w:pPr>
      <w:r w:rsidRPr="000A5F87">
        <w:rPr>
          <w:color w:val="000000"/>
          <w:spacing w:val="4"/>
          <w:sz w:val="22"/>
          <w:szCs w:val="22"/>
        </w:rPr>
        <w:t xml:space="preserve">Гарантийный срок на протезно-ортопедические изделия устанавливается со дня выдачи готового изделия в эксплуатацию </w:t>
      </w:r>
      <w:r w:rsidRPr="000A5F87">
        <w:rPr>
          <w:color w:val="000000"/>
          <w:sz w:val="22"/>
          <w:szCs w:val="22"/>
        </w:rPr>
        <w:t xml:space="preserve">и составляет: </w:t>
      </w:r>
      <w:r w:rsidRPr="000A5F87">
        <w:rPr>
          <w:bCs/>
          <w:color w:val="000000"/>
          <w:sz w:val="22"/>
          <w:szCs w:val="22"/>
        </w:rPr>
        <w:t xml:space="preserve">на протезы нижних конечностей - </w:t>
      </w:r>
      <w:r>
        <w:rPr>
          <w:bCs/>
          <w:color w:val="000000"/>
          <w:sz w:val="22"/>
          <w:szCs w:val="22"/>
        </w:rPr>
        <w:t>12</w:t>
      </w:r>
      <w:r w:rsidRPr="000A5F87">
        <w:rPr>
          <w:bCs/>
          <w:color w:val="000000"/>
          <w:sz w:val="22"/>
          <w:szCs w:val="22"/>
        </w:rPr>
        <w:t xml:space="preserve"> (</w:t>
      </w:r>
      <w:r>
        <w:rPr>
          <w:bCs/>
          <w:color w:val="000000"/>
          <w:sz w:val="22"/>
          <w:szCs w:val="22"/>
        </w:rPr>
        <w:t>двенадцать</w:t>
      </w:r>
      <w:r w:rsidRPr="000A5F87">
        <w:rPr>
          <w:bCs/>
          <w:color w:val="000000"/>
          <w:sz w:val="22"/>
          <w:szCs w:val="22"/>
        </w:rPr>
        <w:t>) месяцев.</w:t>
      </w:r>
    </w:p>
    <w:p w:rsidR="00B967C5" w:rsidRPr="000A5F87" w:rsidRDefault="00B967C5" w:rsidP="00B967C5">
      <w:pPr>
        <w:ind w:right="52" w:firstLine="708"/>
        <w:contextualSpacing/>
        <w:jc w:val="both"/>
        <w:rPr>
          <w:rFonts w:eastAsia="Lucida Sans Unicode"/>
          <w:kern w:val="2"/>
          <w:sz w:val="22"/>
          <w:szCs w:val="22"/>
        </w:rPr>
      </w:pPr>
      <w:r>
        <w:rPr>
          <w:rFonts w:eastAsia="Lucida Sans Unicode"/>
          <w:kern w:val="2"/>
          <w:sz w:val="22"/>
          <w:szCs w:val="22"/>
        </w:rPr>
        <w:t xml:space="preserve">В период гарантийного срока исполнитель проводит ремонт или замену за счет собственных средств. Срок гарантийного ремонта со дня обращения инвалида не должен превышать 30 рабочих дней. Обязательно наличие гарантийных талонов, дающих право на бесплатный ремонт Изделия во время гарантийного срока использования. Обязательно указание адресов специализированных мастерских, в которых следует обращаться для гарантийного ремонта Изделия или устранения неисправностей. </w:t>
      </w:r>
    </w:p>
    <w:p w:rsidR="00B967C5" w:rsidRPr="000A5F87" w:rsidRDefault="00B967C5" w:rsidP="00B967C5">
      <w:pPr>
        <w:ind w:right="52" w:firstLine="708"/>
        <w:contextualSpacing/>
        <w:jc w:val="both"/>
        <w:rPr>
          <w:rFonts w:eastAsia="Lucida Sans Unicode"/>
          <w:kern w:val="2"/>
          <w:sz w:val="22"/>
          <w:szCs w:val="22"/>
        </w:rPr>
      </w:pPr>
      <w:r w:rsidRPr="000A5F87">
        <w:rPr>
          <w:rFonts w:eastAsia="Lucida Sans Unicode"/>
          <w:kern w:val="2"/>
          <w:sz w:val="22"/>
          <w:szCs w:val="22"/>
        </w:rPr>
        <w:t>Срок дополнительной гарантии качества изделия не до</w:t>
      </w:r>
      <w:bookmarkStart w:id="0" w:name="_GoBack"/>
      <w:bookmarkEnd w:id="0"/>
      <w:r w:rsidRPr="000A5F87">
        <w:rPr>
          <w:rFonts w:eastAsia="Lucida Sans Unicode"/>
          <w:kern w:val="2"/>
          <w:sz w:val="22"/>
          <w:szCs w:val="22"/>
        </w:rPr>
        <w:t>лжен превышать срока службы изделия.</w:t>
      </w:r>
    </w:p>
    <w:p w:rsidR="00B967C5" w:rsidRPr="000A5F87" w:rsidRDefault="00B967C5" w:rsidP="00B967C5">
      <w:pPr>
        <w:widowControl w:val="0"/>
        <w:autoSpaceDN w:val="0"/>
        <w:ind w:right="52"/>
        <w:jc w:val="both"/>
        <w:rPr>
          <w:rFonts w:eastAsia="Lucida Sans Unicode"/>
          <w:color w:val="000000"/>
          <w:sz w:val="22"/>
          <w:szCs w:val="22"/>
          <w:u w:val="single"/>
          <w:lang w:eastAsia="en-US" w:bidi="en-US"/>
        </w:rPr>
      </w:pPr>
    </w:p>
    <w:p w:rsidR="00B967C5" w:rsidRPr="00636C0C" w:rsidRDefault="00B967C5" w:rsidP="00B967C5">
      <w:pPr>
        <w:shd w:val="clear" w:color="auto" w:fill="FFFFFF"/>
        <w:suppressAutoHyphens/>
        <w:ind w:right="24" w:firstLine="672"/>
        <w:jc w:val="both"/>
        <w:rPr>
          <w:b/>
          <w:sz w:val="22"/>
          <w:szCs w:val="22"/>
          <w:lang w:eastAsia="ar-SA"/>
        </w:rPr>
      </w:pPr>
      <w:r w:rsidRPr="00636C0C">
        <w:rPr>
          <w:b/>
          <w:bCs/>
          <w:color w:val="000000"/>
          <w:sz w:val="22"/>
          <w:szCs w:val="22"/>
          <w:lang w:eastAsia="ar-SA"/>
        </w:rPr>
        <w:t xml:space="preserve">Место и условие выполнения работ: </w:t>
      </w:r>
      <w:r w:rsidRPr="00636C0C">
        <w:rPr>
          <w:bCs/>
          <w:color w:val="000000"/>
          <w:sz w:val="22"/>
          <w:szCs w:val="22"/>
          <w:lang w:eastAsia="ar-SA"/>
        </w:rPr>
        <w:t>Российская Федерация,</w:t>
      </w:r>
      <w:r>
        <w:rPr>
          <w:color w:val="000000"/>
          <w:sz w:val="22"/>
          <w:szCs w:val="22"/>
          <w:lang w:eastAsia="ar-SA"/>
        </w:rPr>
        <w:t xml:space="preserve"> </w:t>
      </w:r>
      <w:r w:rsidR="00FD2A22">
        <w:rPr>
          <w:color w:val="000000"/>
          <w:sz w:val="22"/>
          <w:szCs w:val="22"/>
          <w:lang w:eastAsia="ar-SA"/>
        </w:rPr>
        <w:t>Ленинградская область</w:t>
      </w:r>
      <w:r>
        <w:rPr>
          <w:color w:val="000000"/>
          <w:sz w:val="22"/>
          <w:szCs w:val="22"/>
          <w:lang w:eastAsia="ar-SA"/>
        </w:rPr>
        <w:t>, по месту нахождения Исполнителя, в условиях стационара,</w:t>
      </w:r>
      <w:r w:rsidRPr="00863A1B">
        <w:rPr>
          <w:sz w:val="22"/>
          <w:szCs w:val="22"/>
        </w:rPr>
        <w:t xml:space="preserve"> </w:t>
      </w:r>
      <w:r>
        <w:rPr>
          <w:sz w:val="22"/>
          <w:szCs w:val="22"/>
        </w:rPr>
        <w:t xml:space="preserve">имеющего условия для адаптационных мероприятий после протезирования и соответствующего </w:t>
      </w:r>
      <w:r w:rsidRPr="00672C87">
        <w:rPr>
          <w:sz w:val="22"/>
          <w:szCs w:val="22"/>
        </w:rPr>
        <w:t>требованиям СНиП 35-01-2001 «Доступность зданий и сооружений для маломобильных групп населения»</w:t>
      </w:r>
      <w:r w:rsidRPr="00636C0C">
        <w:rPr>
          <w:color w:val="000000"/>
          <w:sz w:val="22"/>
          <w:szCs w:val="22"/>
          <w:lang w:eastAsia="ar-SA"/>
        </w:rPr>
        <w:t>.</w:t>
      </w:r>
    </w:p>
    <w:p w:rsidR="00B967C5" w:rsidRDefault="00B967C5" w:rsidP="00B967C5">
      <w:pPr>
        <w:suppressAutoHyphens/>
        <w:ind w:firstLine="851"/>
        <w:jc w:val="both"/>
        <w:rPr>
          <w:color w:val="000000"/>
          <w:sz w:val="22"/>
          <w:szCs w:val="22"/>
          <w:lang w:eastAsia="ar-SA"/>
        </w:rPr>
      </w:pPr>
      <w:r w:rsidRPr="00636C0C">
        <w:rPr>
          <w:color w:val="000000"/>
          <w:sz w:val="22"/>
          <w:szCs w:val="22"/>
          <w:lang w:eastAsia="ar-SA"/>
        </w:rPr>
        <w:t xml:space="preserve">Работы должны быть выполнены и </w:t>
      </w:r>
      <w:r w:rsidRPr="00636C0C">
        <w:rPr>
          <w:color w:val="000000"/>
          <w:spacing w:val="-5"/>
          <w:sz w:val="22"/>
          <w:szCs w:val="22"/>
          <w:lang w:eastAsia="ar-SA"/>
        </w:rPr>
        <w:t>и</w:t>
      </w:r>
      <w:r>
        <w:rPr>
          <w:color w:val="000000"/>
          <w:spacing w:val="-5"/>
          <w:sz w:val="22"/>
          <w:szCs w:val="22"/>
          <w:lang w:eastAsia="ar-SA"/>
        </w:rPr>
        <w:t xml:space="preserve">зделие предоставлено в течение </w:t>
      </w:r>
      <w:r w:rsidR="009B3EB7">
        <w:rPr>
          <w:color w:val="000000"/>
          <w:spacing w:val="-5"/>
          <w:sz w:val="22"/>
          <w:szCs w:val="22"/>
          <w:lang w:eastAsia="ar-SA"/>
        </w:rPr>
        <w:t>20</w:t>
      </w:r>
      <w:r>
        <w:rPr>
          <w:color w:val="000000"/>
          <w:spacing w:val="-5"/>
          <w:sz w:val="22"/>
          <w:szCs w:val="22"/>
          <w:lang w:eastAsia="ar-SA"/>
        </w:rPr>
        <w:t xml:space="preserve"> (</w:t>
      </w:r>
      <w:r w:rsidR="009B3EB7">
        <w:rPr>
          <w:color w:val="000000"/>
          <w:spacing w:val="-5"/>
          <w:sz w:val="22"/>
          <w:szCs w:val="22"/>
          <w:lang w:eastAsia="ar-SA"/>
        </w:rPr>
        <w:t>двадцати</w:t>
      </w:r>
      <w:r w:rsidRPr="00636C0C">
        <w:rPr>
          <w:color w:val="000000"/>
          <w:spacing w:val="-5"/>
          <w:sz w:val="22"/>
          <w:szCs w:val="22"/>
          <w:lang w:eastAsia="ar-SA"/>
        </w:rPr>
        <w:t xml:space="preserve">) дней со дня обращения Получателя с направлением на </w:t>
      </w:r>
      <w:r w:rsidRPr="00636C0C">
        <w:rPr>
          <w:color w:val="000000"/>
          <w:sz w:val="22"/>
          <w:szCs w:val="22"/>
          <w:lang w:eastAsia="ar-SA"/>
        </w:rPr>
        <w:t>выполнение работ по изготовлению Изделия.</w:t>
      </w:r>
    </w:p>
    <w:p w:rsidR="00B967C5" w:rsidRDefault="00B967C5" w:rsidP="00B967C5">
      <w:pPr>
        <w:suppressAutoHyphens/>
        <w:ind w:firstLine="851"/>
        <w:jc w:val="both"/>
        <w:rPr>
          <w:color w:val="000000"/>
          <w:sz w:val="22"/>
          <w:szCs w:val="22"/>
          <w:lang w:eastAsia="ar-SA"/>
        </w:rPr>
      </w:pPr>
      <w:r w:rsidRPr="00636C0C">
        <w:rPr>
          <w:b/>
          <w:color w:val="000000"/>
          <w:sz w:val="22"/>
          <w:szCs w:val="22"/>
          <w:lang w:eastAsia="ar-SA"/>
        </w:rPr>
        <w:t>Срок выполнения работ:</w:t>
      </w:r>
      <w:r w:rsidRPr="00636C0C">
        <w:rPr>
          <w:color w:val="000000"/>
          <w:sz w:val="22"/>
          <w:szCs w:val="22"/>
          <w:lang w:eastAsia="ar-SA"/>
        </w:rPr>
        <w:t xml:space="preserve"> с даты заключения государственного контракта по </w:t>
      </w:r>
      <w:r>
        <w:rPr>
          <w:color w:val="000000"/>
          <w:sz w:val="22"/>
          <w:szCs w:val="22"/>
          <w:lang w:eastAsia="ar-SA"/>
        </w:rPr>
        <w:t>16</w:t>
      </w:r>
      <w:r w:rsidRPr="00636C0C">
        <w:rPr>
          <w:color w:val="000000"/>
          <w:sz w:val="22"/>
          <w:szCs w:val="22"/>
          <w:lang w:eastAsia="ar-SA"/>
        </w:rPr>
        <w:t xml:space="preserve"> </w:t>
      </w:r>
      <w:r>
        <w:rPr>
          <w:color w:val="000000"/>
          <w:sz w:val="22"/>
          <w:szCs w:val="22"/>
          <w:lang w:eastAsia="ar-SA"/>
        </w:rPr>
        <w:t>декабря 2022</w:t>
      </w:r>
      <w:r w:rsidRPr="00636C0C">
        <w:rPr>
          <w:color w:val="000000"/>
          <w:sz w:val="22"/>
          <w:szCs w:val="22"/>
          <w:lang w:eastAsia="ar-SA"/>
        </w:rPr>
        <w:t xml:space="preserve"> года.</w:t>
      </w:r>
    </w:p>
    <w:p w:rsidR="00B967C5" w:rsidRPr="00636C0C" w:rsidRDefault="00B967C5" w:rsidP="00B967C5">
      <w:pPr>
        <w:suppressAutoHyphens/>
        <w:ind w:firstLine="851"/>
        <w:jc w:val="both"/>
        <w:rPr>
          <w:sz w:val="22"/>
          <w:szCs w:val="22"/>
          <w:lang w:eastAsia="ar-SA"/>
        </w:rPr>
      </w:pPr>
      <w:r w:rsidRPr="00636C0C">
        <w:rPr>
          <w:b/>
          <w:color w:val="000000"/>
          <w:sz w:val="22"/>
          <w:szCs w:val="22"/>
          <w:lang w:eastAsia="ar-SA"/>
        </w:rPr>
        <w:t>Срок действия контракта:</w:t>
      </w:r>
      <w:r w:rsidRPr="00636C0C">
        <w:rPr>
          <w:color w:val="000000"/>
          <w:sz w:val="22"/>
          <w:szCs w:val="22"/>
          <w:lang w:eastAsia="ar-SA"/>
        </w:rPr>
        <w:t xml:space="preserve"> с момента подписания по </w:t>
      </w:r>
      <w:r w:rsidR="005F6691">
        <w:rPr>
          <w:color w:val="000000"/>
          <w:sz w:val="22"/>
          <w:szCs w:val="22"/>
          <w:lang w:eastAsia="ar-SA"/>
        </w:rPr>
        <w:t>30</w:t>
      </w:r>
      <w:r>
        <w:rPr>
          <w:color w:val="000000"/>
          <w:sz w:val="22"/>
          <w:szCs w:val="22"/>
          <w:lang w:eastAsia="ar-SA"/>
        </w:rPr>
        <w:t xml:space="preserve"> декабря 2022</w:t>
      </w:r>
      <w:r w:rsidRPr="00636C0C">
        <w:rPr>
          <w:color w:val="000000"/>
          <w:sz w:val="22"/>
          <w:szCs w:val="22"/>
          <w:lang w:eastAsia="ar-SA"/>
        </w:rPr>
        <w:t xml:space="preserve"> года.</w:t>
      </w:r>
    </w:p>
    <w:p w:rsidR="00DC3ACF" w:rsidRDefault="00DC3ACF" w:rsidP="0066167D">
      <w:pPr>
        <w:keepNext/>
        <w:tabs>
          <w:tab w:val="left" w:pos="708"/>
        </w:tabs>
        <w:ind w:left="-284" w:right="-284" w:firstLine="568"/>
        <w:jc w:val="center"/>
        <w:rPr>
          <w:sz w:val="22"/>
          <w:szCs w:val="22"/>
        </w:rPr>
      </w:pPr>
    </w:p>
    <w:p w:rsidR="005F6691" w:rsidRDefault="005F6691" w:rsidP="0066167D">
      <w:pPr>
        <w:keepNext/>
        <w:tabs>
          <w:tab w:val="left" w:pos="708"/>
        </w:tabs>
        <w:ind w:left="-284" w:right="-284" w:firstLine="568"/>
        <w:jc w:val="center"/>
        <w:rPr>
          <w:sz w:val="22"/>
          <w:szCs w:val="22"/>
        </w:rPr>
      </w:pPr>
    </w:p>
    <w:p w:rsidR="005F6691" w:rsidRDefault="0050468F" w:rsidP="00DC3ACF">
      <w:pPr>
        <w:keepNext/>
        <w:tabs>
          <w:tab w:val="left" w:pos="708"/>
        </w:tabs>
        <w:ind w:left="-284" w:right="-284" w:firstLine="426"/>
        <w:rPr>
          <w:sz w:val="22"/>
          <w:szCs w:val="22"/>
        </w:rPr>
      </w:pPr>
      <w:r>
        <w:rPr>
          <w:sz w:val="22"/>
          <w:szCs w:val="22"/>
        </w:rPr>
        <w:t>Работник контрактной службы</w:t>
      </w:r>
    </w:p>
    <w:p w:rsidR="00FD33E1" w:rsidRDefault="005F6691" w:rsidP="00DC3ACF">
      <w:pPr>
        <w:keepNext/>
        <w:tabs>
          <w:tab w:val="left" w:pos="708"/>
        </w:tabs>
        <w:ind w:left="-284" w:right="-284" w:firstLine="426"/>
      </w:pPr>
      <w:r>
        <w:rPr>
          <w:sz w:val="22"/>
          <w:szCs w:val="22"/>
        </w:rPr>
        <w:t xml:space="preserve">Начальник отдела социальных программ </w:t>
      </w:r>
      <w:r w:rsidR="0050468F">
        <w:rPr>
          <w:sz w:val="22"/>
          <w:szCs w:val="22"/>
        </w:rPr>
        <w:t xml:space="preserve"> </w:t>
      </w:r>
      <w:r w:rsidR="009F2412">
        <w:rPr>
          <w:sz w:val="22"/>
          <w:szCs w:val="22"/>
        </w:rPr>
        <w:t xml:space="preserve">    </w:t>
      </w:r>
      <w:r>
        <w:rPr>
          <w:sz w:val="22"/>
          <w:szCs w:val="22"/>
        </w:rPr>
        <w:t xml:space="preserve">                            </w:t>
      </w:r>
      <w:r w:rsidR="009F2412">
        <w:rPr>
          <w:sz w:val="22"/>
          <w:szCs w:val="22"/>
        </w:rPr>
        <w:t xml:space="preserve">   </w:t>
      </w:r>
      <w:r w:rsidR="0050468F">
        <w:rPr>
          <w:sz w:val="22"/>
          <w:szCs w:val="22"/>
        </w:rPr>
        <w:t>_________________________</w:t>
      </w:r>
      <w:r w:rsidR="009F2412">
        <w:rPr>
          <w:sz w:val="22"/>
          <w:szCs w:val="22"/>
        </w:rPr>
        <w:t xml:space="preserve"> </w:t>
      </w:r>
      <w:r>
        <w:rPr>
          <w:sz w:val="22"/>
          <w:szCs w:val="22"/>
        </w:rPr>
        <w:t>Л.Е. Шулякова</w:t>
      </w:r>
    </w:p>
    <w:sectPr w:rsidR="00FD33E1" w:rsidSect="00B967C5">
      <w:pgSz w:w="11906" w:h="16838"/>
      <w:pgMar w:top="568"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E72"/>
    <w:multiLevelType w:val="hybridMultilevel"/>
    <w:tmpl w:val="BEC40222"/>
    <w:lvl w:ilvl="0" w:tplc="77CC3A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D"/>
    <w:rsid w:val="000536C0"/>
    <w:rsid w:val="0007696C"/>
    <w:rsid w:val="00077557"/>
    <w:rsid w:val="000B6D05"/>
    <w:rsid w:val="001F4F46"/>
    <w:rsid w:val="00206FF3"/>
    <w:rsid w:val="00226E04"/>
    <w:rsid w:val="00245025"/>
    <w:rsid w:val="002536EA"/>
    <w:rsid w:val="002E7304"/>
    <w:rsid w:val="002F7979"/>
    <w:rsid w:val="003917D8"/>
    <w:rsid w:val="003D0EA8"/>
    <w:rsid w:val="00427CBC"/>
    <w:rsid w:val="00443FDA"/>
    <w:rsid w:val="00446890"/>
    <w:rsid w:val="00454E4E"/>
    <w:rsid w:val="00467855"/>
    <w:rsid w:val="00475289"/>
    <w:rsid w:val="0050468F"/>
    <w:rsid w:val="005538A9"/>
    <w:rsid w:val="005577B5"/>
    <w:rsid w:val="00582485"/>
    <w:rsid w:val="005A737D"/>
    <w:rsid w:val="005F6691"/>
    <w:rsid w:val="00643732"/>
    <w:rsid w:val="0066167D"/>
    <w:rsid w:val="006D171E"/>
    <w:rsid w:val="006D38A4"/>
    <w:rsid w:val="006E664D"/>
    <w:rsid w:val="006F2FFE"/>
    <w:rsid w:val="007412AA"/>
    <w:rsid w:val="007442EB"/>
    <w:rsid w:val="00746237"/>
    <w:rsid w:val="007A67AD"/>
    <w:rsid w:val="007A6920"/>
    <w:rsid w:val="007A7298"/>
    <w:rsid w:val="00853C09"/>
    <w:rsid w:val="00886609"/>
    <w:rsid w:val="008F6027"/>
    <w:rsid w:val="00910FE7"/>
    <w:rsid w:val="0094282C"/>
    <w:rsid w:val="009678F7"/>
    <w:rsid w:val="00983BA6"/>
    <w:rsid w:val="009B2B10"/>
    <w:rsid w:val="009B3EB7"/>
    <w:rsid w:val="009E6353"/>
    <w:rsid w:val="009F2412"/>
    <w:rsid w:val="00A001C8"/>
    <w:rsid w:val="00A66F85"/>
    <w:rsid w:val="00A96747"/>
    <w:rsid w:val="00AB44E6"/>
    <w:rsid w:val="00AC73F1"/>
    <w:rsid w:val="00B04F57"/>
    <w:rsid w:val="00B967C5"/>
    <w:rsid w:val="00BB746B"/>
    <w:rsid w:val="00BC4008"/>
    <w:rsid w:val="00BD2C71"/>
    <w:rsid w:val="00C10E03"/>
    <w:rsid w:val="00C156B5"/>
    <w:rsid w:val="00C47BF7"/>
    <w:rsid w:val="00C86AD2"/>
    <w:rsid w:val="00C969CD"/>
    <w:rsid w:val="00CB040F"/>
    <w:rsid w:val="00CF6FB0"/>
    <w:rsid w:val="00D078A8"/>
    <w:rsid w:val="00D12AA7"/>
    <w:rsid w:val="00D16556"/>
    <w:rsid w:val="00D21AAB"/>
    <w:rsid w:val="00DC3ACF"/>
    <w:rsid w:val="00DC4F08"/>
    <w:rsid w:val="00DE5850"/>
    <w:rsid w:val="00E06455"/>
    <w:rsid w:val="00EB154E"/>
    <w:rsid w:val="00ED0F8E"/>
    <w:rsid w:val="00F07A8E"/>
    <w:rsid w:val="00F70596"/>
    <w:rsid w:val="00F751D4"/>
    <w:rsid w:val="00F80817"/>
    <w:rsid w:val="00F84710"/>
    <w:rsid w:val="00FD2A22"/>
    <w:rsid w:val="00FD3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F5D6"/>
  <w15:chartTrackingRefBased/>
  <w15:docId w15:val="{0BC75AC7-A6E4-4701-98C8-E163A89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9C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F84710"/>
    <w:pPr>
      <w:keepNext/>
      <w:keepLines/>
      <w:spacing w:before="40" w:line="276" w:lineRule="auto"/>
      <w:outlineLvl w:val="5"/>
    </w:pPr>
    <w:rPr>
      <w:rFonts w:asciiTheme="majorHAnsi" w:eastAsiaTheme="majorEastAsia" w:hAnsiTheme="majorHAnsi" w:cstheme="majorBidi"/>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Знак Знак Знак"/>
    <w:basedOn w:val="a"/>
    <w:rsid w:val="00C969CD"/>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FD33E1"/>
    <w:rPr>
      <w:rFonts w:ascii="Segoe UI" w:hAnsi="Segoe UI" w:cs="Segoe UI"/>
      <w:sz w:val="18"/>
      <w:szCs w:val="18"/>
    </w:rPr>
  </w:style>
  <w:style w:type="character" w:customStyle="1" w:styleId="a4">
    <w:name w:val="Текст выноски Знак"/>
    <w:basedOn w:val="a0"/>
    <w:link w:val="a3"/>
    <w:uiPriority w:val="99"/>
    <w:semiHidden/>
    <w:rsid w:val="00FD33E1"/>
    <w:rPr>
      <w:rFonts w:ascii="Segoe UI" w:eastAsia="Times New Roman" w:hAnsi="Segoe UI" w:cs="Segoe UI"/>
      <w:sz w:val="18"/>
      <w:szCs w:val="18"/>
      <w:lang w:eastAsia="ru-RU"/>
    </w:rPr>
  </w:style>
  <w:style w:type="paragraph" w:customStyle="1" w:styleId="ConsPlusTitle">
    <w:name w:val="ConsPlusTitle"/>
    <w:basedOn w:val="a"/>
    <w:next w:val="a"/>
    <w:rsid w:val="007A6920"/>
    <w:pPr>
      <w:widowControl w:val="0"/>
      <w:suppressAutoHyphens/>
      <w:autoSpaceDE w:val="0"/>
    </w:pPr>
    <w:rPr>
      <w:rFonts w:ascii="Arial" w:eastAsia="Arial" w:hAnsi="Arial"/>
      <w:b/>
      <w:bCs/>
      <w:sz w:val="20"/>
      <w:szCs w:val="20"/>
    </w:rPr>
  </w:style>
  <w:style w:type="paragraph" w:customStyle="1" w:styleId="20">
    <w:name w:val="Знак2 Знак Знак Знак Знак Знак Знак Знак Знак Знак"/>
    <w:basedOn w:val="a"/>
    <w:rsid w:val="00643732"/>
    <w:pPr>
      <w:spacing w:before="100" w:beforeAutospacing="1" w:after="100" w:afterAutospacing="1"/>
    </w:pPr>
    <w:rPr>
      <w:rFonts w:ascii="Tahoma" w:hAnsi="Tahoma"/>
      <w:sz w:val="20"/>
      <w:szCs w:val="20"/>
      <w:lang w:val="en-US" w:eastAsia="en-US"/>
    </w:rPr>
  </w:style>
  <w:style w:type="paragraph" w:customStyle="1" w:styleId="21">
    <w:name w:val="Знак2 Знак Знак Знак Знак Знак Знак Знак Знак Знак"/>
    <w:basedOn w:val="a"/>
    <w:rsid w:val="0050468F"/>
    <w:pPr>
      <w:spacing w:before="100" w:beforeAutospacing="1" w:after="100" w:afterAutospacing="1"/>
    </w:pPr>
    <w:rPr>
      <w:rFonts w:ascii="Tahoma" w:hAnsi="Tahoma"/>
      <w:sz w:val="20"/>
      <w:szCs w:val="20"/>
      <w:lang w:val="en-US" w:eastAsia="en-US"/>
    </w:rPr>
  </w:style>
  <w:style w:type="paragraph" w:styleId="a5">
    <w:name w:val="No Spacing"/>
    <w:uiPriority w:val="1"/>
    <w:qFormat/>
    <w:rsid w:val="0050468F"/>
    <w:pPr>
      <w:spacing w:after="0" w:line="240" w:lineRule="auto"/>
    </w:pPr>
    <w:rPr>
      <w:rFonts w:ascii="Calibri" w:eastAsia="Calibri" w:hAnsi="Calibri" w:cs="Times New Roman"/>
    </w:rPr>
  </w:style>
  <w:style w:type="paragraph" w:customStyle="1" w:styleId="Default">
    <w:name w:val="Default"/>
    <w:rsid w:val="004678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60">
    <w:name w:val="Заголовок 6 Знак"/>
    <w:basedOn w:val="a0"/>
    <w:link w:val="6"/>
    <w:uiPriority w:val="9"/>
    <w:semiHidden/>
    <w:rsid w:val="00F84710"/>
    <w:rPr>
      <w:rFonts w:asciiTheme="majorHAnsi" w:eastAsiaTheme="majorEastAsia" w:hAnsiTheme="majorHAnsi" w:cstheme="majorBidi"/>
      <w:color w:val="1F4D78" w:themeColor="accent1" w:themeShade="7F"/>
    </w:rPr>
  </w:style>
  <w:style w:type="character" w:styleId="a6">
    <w:name w:val="Hyperlink"/>
    <w:aliases w:val="%Hyperlink"/>
    <w:basedOn w:val="a0"/>
    <w:uiPriority w:val="99"/>
    <w:unhideWhenUsed/>
    <w:rsid w:val="00D21AAB"/>
    <w:rPr>
      <w:color w:val="0000FF"/>
      <w:u w:val="single"/>
    </w:rPr>
  </w:style>
  <w:style w:type="paragraph" w:customStyle="1" w:styleId="headertext">
    <w:name w:val="headertext"/>
    <w:basedOn w:val="a"/>
    <w:rsid w:val="00D21AAB"/>
    <w:pPr>
      <w:spacing w:before="100" w:beforeAutospacing="1" w:after="100" w:afterAutospacing="1"/>
    </w:pPr>
  </w:style>
  <w:style w:type="paragraph" w:styleId="a7">
    <w:name w:val="List Paragraph"/>
    <w:basedOn w:val="a"/>
    <w:uiPriority w:val="34"/>
    <w:qFormat/>
    <w:rsid w:val="0094282C"/>
    <w:pPr>
      <w:ind w:left="720"/>
      <w:contextualSpacing/>
    </w:pPr>
  </w:style>
  <w:style w:type="paragraph" w:customStyle="1" w:styleId="Textbody">
    <w:name w:val="Text body"/>
    <w:basedOn w:val="a"/>
    <w:uiPriority w:val="99"/>
    <w:qFormat/>
    <w:rsid w:val="00AC73F1"/>
    <w:pPr>
      <w:widowControl w:val="0"/>
      <w:suppressAutoHyphens/>
      <w:autoSpaceDN w:val="0"/>
      <w:spacing w:after="120"/>
      <w:textAlignment w:val="baseline"/>
    </w:pPr>
    <w:rPr>
      <w:rFonts w:ascii="Arial" w:eastAsia="SimSun" w:hAnsi="Arial" w:cs="Mangal"/>
      <w:kern w:val="3"/>
      <w:lang w:eastAsia="zh-CN" w:bidi="hi-IN"/>
    </w:rPr>
  </w:style>
  <w:style w:type="paragraph" w:customStyle="1" w:styleId="a8">
    <w:name w:val="Содержимое таблицы"/>
    <w:basedOn w:val="a"/>
    <w:rsid w:val="00F70596"/>
    <w:pPr>
      <w:suppressLineNumbers/>
      <w:suppressAutoHyphens/>
    </w:pPr>
    <w:rPr>
      <w:sz w:val="20"/>
      <w:szCs w:val="20"/>
      <w:lang w:eastAsia="ar-SA"/>
    </w:rPr>
  </w:style>
  <w:style w:type="paragraph" w:customStyle="1" w:styleId="ConsPlusNormal">
    <w:name w:val="ConsPlusNormal"/>
    <w:rsid w:val="00F7059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Основной текст (2)_"/>
    <w:link w:val="23"/>
    <w:rsid w:val="00F70596"/>
    <w:rPr>
      <w:sz w:val="21"/>
      <w:szCs w:val="21"/>
      <w:shd w:val="clear" w:color="auto" w:fill="FFFFFF"/>
    </w:rPr>
  </w:style>
  <w:style w:type="paragraph" w:customStyle="1" w:styleId="23">
    <w:name w:val="Основной текст (2)"/>
    <w:basedOn w:val="a"/>
    <w:link w:val="22"/>
    <w:rsid w:val="00F70596"/>
    <w:pPr>
      <w:widowControl w:val="0"/>
      <w:shd w:val="clear" w:color="auto" w:fill="FFFFFF"/>
      <w:spacing w:after="240" w:line="269" w:lineRule="exact"/>
      <w:ind w:hanging="240"/>
    </w:pPr>
    <w:rPr>
      <w:rFonts w:asciiTheme="minorHAnsi" w:eastAsiaTheme="minorHAnsi" w:hAnsiTheme="minorHAnsi" w:cstheme="minorBidi"/>
      <w:sz w:val="21"/>
      <w:szCs w:val="21"/>
      <w:lang w:eastAsia="en-US"/>
    </w:rPr>
  </w:style>
  <w:style w:type="character" w:styleId="a9">
    <w:name w:val="Emphasis"/>
    <w:qFormat/>
    <w:rsid w:val="00446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366361">
      <w:bodyDiv w:val="1"/>
      <w:marLeft w:val="0"/>
      <w:marRight w:val="0"/>
      <w:marTop w:val="0"/>
      <w:marBottom w:val="0"/>
      <w:divBdr>
        <w:top w:val="none" w:sz="0" w:space="0" w:color="auto"/>
        <w:left w:val="none" w:sz="0" w:space="0" w:color="auto"/>
        <w:bottom w:val="none" w:sz="0" w:space="0" w:color="auto"/>
        <w:right w:val="none" w:sz="0" w:space="0" w:color="auto"/>
      </w:divBdr>
    </w:div>
    <w:div w:id="185822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3</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Дяченко Таисия Андреевна</cp:lastModifiedBy>
  <cp:revision>49</cp:revision>
  <cp:lastPrinted>2022-11-17T05:12:00Z</cp:lastPrinted>
  <dcterms:created xsi:type="dcterms:W3CDTF">2020-12-21T06:20:00Z</dcterms:created>
  <dcterms:modified xsi:type="dcterms:W3CDTF">2022-11-17T06:37:00Z</dcterms:modified>
</cp:coreProperties>
</file>