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AF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BA66AF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A66AF" w:rsidRPr="00095424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095424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663"/>
        <w:gridCol w:w="1524"/>
        <w:gridCol w:w="3064"/>
        <w:gridCol w:w="1649"/>
        <w:gridCol w:w="831"/>
        <w:gridCol w:w="624"/>
      </w:tblGrid>
      <w:tr w:rsidR="00BA66AF" w:rsidRPr="00EE377D" w:rsidTr="00F91995">
        <w:trPr>
          <w:cantSplit/>
          <w:trHeight w:val="345"/>
        </w:trPr>
        <w:tc>
          <w:tcPr>
            <w:tcW w:w="280" w:type="pct"/>
            <w:vMerge w:val="restart"/>
            <w:vAlign w:val="center"/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EE377D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EE377D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839" w:type="pct"/>
            <w:vMerge w:val="restart"/>
            <w:vAlign w:val="center"/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2D6BA0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Наименование и код товара, работы, услуги ОКПД2 / Наименование и код позиции КТРУ</w:t>
            </w:r>
          </w:p>
        </w:tc>
        <w:tc>
          <w:tcPr>
            <w:tcW w:w="769" w:type="pct"/>
            <w:vMerge w:val="restart"/>
          </w:tcPr>
          <w:p w:rsidR="00BA66AF" w:rsidRDefault="00BA66AF" w:rsidP="00F91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A66AF" w:rsidRDefault="00BA66AF" w:rsidP="00F91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A66AF" w:rsidRPr="00EE377D" w:rsidRDefault="00BA66AF" w:rsidP="00F91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6BA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работ / Номер вида (ТСР) изделий</w:t>
            </w:r>
          </w:p>
        </w:tc>
        <w:tc>
          <w:tcPr>
            <w:tcW w:w="2378" w:type="pct"/>
            <w:gridSpan w:val="2"/>
          </w:tcPr>
          <w:p w:rsidR="00BA66AF" w:rsidRPr="00EE377D" w:rsidRDefault="00BA66AF" w:rsidP="00F91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419" w:type="pct"/>
            <w:vMerge w:val="restart"/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EE377D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315" w:type="pct"/>
            <w:vMerge w:val="restart"/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EE377D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BA66AF" w:rsidRPr="00EE377D" w:rsidTr="00F91995">
        <w:trPr>
          <w:cantSplit/>
          <w:trHeight w:val="1150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  <w:vAlign w:val="center"/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(неизменяемое)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BA66AF" w:rsidRPr="00EE377D" w:rsidRDefault="00BA66AF" w:rsidP="00F91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</w:tc>
        <w:tc>
          <w:tcPr>
            <w:tcW w:w="419" w:type="pct"/>
            <w:vMerge/>
            <w:tcBorders>
              <w:bottom w:val="single" w:sz="4" w:space="0" w:color="auto"/>
            </w:tcBorders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BA66AF" w:rsidRPr="00EE377D" w:rsidRDefault="00BA66AF" w:rsidP="00F91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A66AF" w:rsidRPr="00EE377D" w:rsidTr="00F91995">
        <w:trPr>
          <w:trHeight w:val="1156"/>
        </w:trPr>
        <w:tc>
          <w:tcPr>
            <w:tcW w:w="280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1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32.50.22.121 - Протезы внешние</w:t>
            </w:r>
          </w:p>
        </w:tc>
        <w:tc>
          <w:tcPr>
            <w:tcW w:w="769" w:type="pct"/>
          </w:tcPr>
          <w:p w:rsidR="00BA66AF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1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голени модульный</w:t>
            </w:r>
          </w:p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8-07-09</w:t>
            </w:r>
          </w:p>
        </w:tc>
        <w:tc>
          <w:tcPr>
            <w:tcW w:w="1546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полиуретановая, косметическое покрытие облицовки - чулки ортопедические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перлоновые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Приёмная гильза индивидуальная (одна пробная гильза).  Материал индивидуальной постоянной </w:t>
            </w:r>
            <w:proofErr w:type="gram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гильзы:  литьевой</w:t>
            </w:r>
            <w:proofErr w:type="gram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слоистый пластик на основе акриловых смол, листовой термопластичный пластик.  Допускается применение вкладной гильзы из вспененных материалов. Крепление протеза с использованием кожаных полуфабрикатов (с коленными шарнирами и шинами), с использованием манжеты на бедро из слоистого пластика на основе акриловых смол, за счёт формы приёмной гильзы (по медицинским показаниям).  Регулиров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очно-соединительные устройства </w:t>
            </w: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соответствуют весу инвалида. Стопа с регулировкой высоты пятки в пределах 5 см. с отдельным большим пальцем. Тип протеза: постоянный.</w:t>
            </w:r>
          </w:p>
        </w:tc>
        <w:tc>
          <w:tcPr>
            <w:tcW w:w="832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419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6AF" w:rsidRPr="00EE377D" w:rsidTr="00F91995">
        <w:trPr>
          <w:trHeight w:val="1156"/>
        </w:trPr>
        <w:tc>
          <w:tcPr>
            <w:tcW w:w="280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1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32.50.22.121 - Протезы внешние</w:t>
            </w:r>
          </w:p>
        </w:tc>
        <w:tc>
          <w:tcPr>
            <w:tcW w:w="769" w:type="pct"/>
          </w:tcPr>
          <w:p w:rsidR="00BA66AF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бедра для купания</w:t>
            </w:r>
          </w:p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8-07-05</w:t>
            </w:r>
          </w:p>
        </w:tc>
        <w:tc>
          <w:tcPr>
            <w:tcW w:w="1546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бедра модульный. Приёмная гильза индивидуальная (одна пробная гильза).  Материал индивидуальной постоянной гильзы: литьевой слоистый пластик на основе акриловых смол. В качестве вкладного элемента применяются чехлы полимерные, крепление с использованием замка, вакуумной мембраны с выпускным клапаном. Регулировочно-соединительные устройства соответствуют весу инвалида. Коленный шарнир полицентрический с функцией </w:t>
            </w: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ручного замка, влагозащищенный. Стопа влагозащищенная. Подошва стопы имеет специальное рифление, предотвращающее проскальзывание на мокрых и скользких поверхностях. Тип протеза: купальный.</w:t>
            </w:r>
          </w:p>
        </w:tc>
        <w:tc>
          <w:tcPr>
            <w:tcW w:w="832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19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6AF" w:rsidRPr="00EE377D" w:rsidTr="00F91995">
        <w:trPr>
          <w:trHeight w:val="699"/>
        </w:trPr>
        <w:tc>
          <w:tcPr>
            <w:tcW w:w="280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39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1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32.50.22.121 - Протезы внешние</w:t>
            </w:r>
          </w:p>
        </w:tc>
        <w:tc>
          <w:tcPr>
            <w:tcW w:w="769" w:type="pct"/>
          </w:tcPr>
          <w:p w:rsidR="00BA66AF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бедра модульный (тип 1)</w:t>
            </w:r>
          </w:p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8-07-10</w:t>
            </w:r>
          </w:p>
        </w:tc>
        <w:tc>
          <w:tcPr>
            <w:tcW w:w="1546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перлоновые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Приёмная гильза индивидуальная (две пробные гильзы).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вкладных гильз из вспененных материалов и эластичных термопластов (для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скелетированной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гильзы). Крепление протеза поясное, с использованием бандажа, вакуумное.  Регулировочно-соединительные устройства соответствуют весу инвалида. Коленный шарнир пневматический многоосный, с высокой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подкосоустойчивостью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независимым бесступенчатым механизмом регулирования фазы сгибания и разгибания, коленный шарнир пневматический одноосный с возможностью регулирования скорости ходьбы, с активным механизмом обеспечения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подкосоустойчивости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отключающимся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 переходе на передний отдел стопы. Стопа для пациентов со средним уровнем активности Тип протеза: постоянный</w:t>
            </w:r>
          </w:p>
        </w:tc>
        <w:tc>
          <w:tcPr>
            <w:tcW w:w="832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419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6AF" w:rsidRPr="00EE377D" w:rsidTr="00F91995">
        <w:trPr>
          <w:trHeight w:val="699"/>
        </w:trPr>
        <w:tc>
          <w:tcPr>
            <w:tcW w:w="280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1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32.50.22.121 - Протезы внешние</w:t>
            </w:r>
          </w:p>
        </w:tc>
        <w:tc>
          <w:tcPr>
            <w:tcW w:w="769" w:type="pct"/>
          </w:tcPr>
          <w:p w:rsidR="00BA66AF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бедра модульный (тип 2)</w:t>
            </w:r>
          </w:p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8-07-10</w:t>
            </w:r>
          </w:p>
        </w:tc>
        <w:tc>
          <w:tcPr>
            <w:tcW w:w="1546" w:type="pct"/>
          </w:tcPr>
          <w:p w:rsidR="00BA66AF" w:rsidRPr="00EE377D" w:rsidRDefault="00BA66AF" w:rsidP="00F91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перлоновые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Приёмная гильза индивидуальная (одна пробная гильза). Материал индивидуальной постоянной гильзы: литьевой слоистый </w:t>
            </w: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пластик на основе акриловых смол, листовой термопластичный пластик. В качестве вкладного элемента применяются чехлы полимерные, крепление с использованием замка, вакуумной мембраны с выпускным клапаном. Регулировочно-соединительные устройства соответствуют весу инвалида. Коленный шарнир механический многоосный с высокой </w:t>
            </w:r>
            <w:proofErr w:type="spellStart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подкосоустойчивостью</w:t>
            </w:r>
            <w:proofErr w:type="spellEnd"/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зависимым бесступенчатым механизмом регулирования фазы сгибания и разгибания, коленный шарнир одноосный замковый, коленный шарнир одноосный с механизмом торможения с зависимым механическим регулированием фаз сгибания-разгибания. Стопа для пациентов с низким уровнем активности. Тип протеза: любой по назначению.</w:t>
            </w:r>
          </w:p>
        </w:tc>
        <w:tc>
          <w:tcPr>
            <w:tcW w:w="832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19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5" w:type="pct"/>
          </w:tcPr>
          <w:p w:rsidR="00BA66AF" w:rsidRPr="00EE377D" w:rsidRDefault="00BA66AF" w:rsidP="00F91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BA66AF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66AF" w:rsidRPr="0091182F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82F">
        <w:rPr>
          <w:rFonts w:ascii="Times New Roman" w:eastAsia="Times New Roman" w:hAnsi="Times New Roman" w:cs="Times New Roman"/>
          <w:sz w:val="26"/>
          <w:szCs w:val="26"/>
        </w:rPr>
        <w:t>Снятие мерок, примерка и выдача готовых Изделий в специализированных помещениях на территории Ханты-Мансийского автономного округа-Югры.</w:t>
      </w:r>
    </w:p>
    <w:p w:rsidR="00BA66AF" w:rsidRPr="006261AD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Специализированные помещения в соответствии с приказом Министерства труда и социальной защиты Российской Федерации от 30.07.2015 года № 527н.</w:t>
      </w:r>
    </w:p>
    <w:p w:rsidR="00BA66AF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График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</w:t>
      </w:r>
      <w:r w:rsidR="009D5F7F">
        <w:rPr>
          <w:rFonts w:ascii="Times New Roman" w:eastAsia="Times New Roman" w:hAnsi="Times New Roman" w:cs="Times New Roman"/>
          <w:sz w:val="26"/>
          <w:szCs w:val="26"/>
        </w:rPr>
        <w:t>емя работы каждого пункта попадающий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в интервал с 08:00 до 20:00.</w:t>
      </w:r>
    </w:p>
    <w:p w:rsidR="00BA66AF" w:rsidRPr="006261AD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824E5">
        <w:rPr>
          <w:rFonts w:ascii="Times New Roman" w:eastAsia="Times New Roman" w:hAnsi="Times New Roman" w:cs="Times New Roman"/>
          <w:sz w:val="26"/>
          <w:szCs w:val="26"/>
        </w:rPr>
        <w:t>аличие на все используемые при выполнении работы материалы соответствующих сертификатов, паспортов и других документов, удостоверяющих их качество. Копии сертификатов представить Заказчику до начала осуществления проверки результатов выполненных работ.</w:t>
      </w:r>
    </w:p>
    <w:p w:rsidR="00BA66AF" w:rsidRPr="006261AD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Гарантийный срок на выполненные работы устанавливается с дня подписания Акта-сдачи приемки работ и составляет не менее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Двенадцать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) месяц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. В течение этого срока Подрядчик производит замену или ремонт изделия за счет собственных средств.</w:t>
      </w:r>
    </w:p>
    <w:p w:rsidR="00BA66AF" w:rsidRPr="006261AD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производителем гарантийный срок на комплектующие изделия (полуфабрикаты) указан более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D2D5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Двенадцати</w:t>
      </w:r>
      <w:r w:rsidRPr="003D2D5D">
        <w:rPr>
          <w:rFonts w:ascii="Times New Roman" w:eastAsia="Times New Roman" w:hAnsi="Times New Roman" w:cs="Times New Roman"/>
          <w:sz w:val="26"/>
          <w:szCs w:val="26"/>
        </w:rPr>
        <w:t>) месяц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, Подрядчик производит замену полуфабрикатов в течение срока, указанного производителем.</w:t>
      </w:r>
    </w:p>
    <w:p w:rsidR="00BA66AF" w:rsidRPr="006261AD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Гарантия качества результата работ распространяется на все составляющие результата работ.</w:t>
      </w:r>
    </w:p>
    <w:p w:rsidR="00BA66AF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График работы специализированных помещений, осуществляющих гарантийное обслуживание на территории округа: в каждом пункте не менее 5 (Пяти) дней в неделю, не менее 40 (сорока) часов в неделю, включая работу в один из выход</w:t>
      </w:r>
      <w:bookmarkStart w:id="0" w:name="_GoBack"/>
      <w:bookmarkEnd w:id="0"/>
      <w:r w:rsidRPr="006261AD">
        <w:rPr>
          <w:rFonts w:ascii="Times New Roman" w:eastAsia="Times New Roman" w:hAnsi="Times New Roman" w:cs="Times New Roman"/>
          <w:sz w:val="26"/>
          <w:szCs w:val="26"/>
        </w:rPr>
        <w:t>ных дней, при этом вр</w:t>
      </w:r>
      <w:r w:rsidR="009D5F7F">
        <w:rPr>
          <w:rFonts w:ascii="Times New Roman" w:eastAsia="Times New Roman" w:hAnsi="Times New Roman" w:cs="Times New Roman"/>
          <w:sz w:val="26"/>
          <w:szCs w:val="26"/>
        </w:rPr>
        <w:t>емя работы каждого пункта попадающий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в интервал с 08:00 до 20:00.</w:t>
      </w:r>
    </w:p>
    <w:p w:rsidR="00BA66AF" w:rsidRPr="00095424" w:rsidRDefault="00BA66AF" w:rsidP="00BA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биологического действия медицинских изделий. Часть 5. Исследования на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цитотоксичность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vitro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ИСО 22523-2007 «Протезы конечностей и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ортезы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наружные требования и методы испытаний»</w:t>
      </w:r>
    </w:p>
    <w:p w:rsidR="00CB2765" w:rsidRDefault="00CB2765"/>
    <w:sectPr w:rsidR="00CB2765" w:rsidSect="009414CF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19" w:rsidRDefault="000B4B19">
      <w:pPr>
        <w:spacing w:after="0" w:line="240" w:lineRule="auto"/>
      </w:pPr>
      <w:r>
        <w:separator/>
      </w:r>
    </w:p>
  </w:endnote>
  <w:endnote w:type="continuationSeparator" w:id="0">
    <w:p w:rsidR="000B4B19" w:rsidRDefault="000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626794"/>
      <w:docPartObj>
        <w:docPartGallery w:val="Page Numbers (Bottom of Page)"/>
        <w:docPartUnique/>
      </w:docPartObj>
    </w:sdtPr>
    <w:sdtEndPr/>
    <w:sdtContent>
      <w:p w:rsidR="00CD22F4" w:rsidRDefault="00BA66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22F4" w:rsidRDefault="000B4B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19" w:rsidRDefault="000B4B19">
      <w:pPr>
        <w:spacing w:after="0" w:line="240" w:lineRule="auto"/>
      </w:pPr>
      <w:r>
        <w:separator/>
      </w:r>
    </w:p>
  </w:footnote>
  <w:footnote w:type="continuationSeparator" w:id="0">
    <w:p w:rsidR="000B4B19" w:rsidRDefault="000B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F"/>
    <w:rsid w:val="000B4B19"/>
    <w:rsid w:val="005B185F"/>
    <w:rsid w:val="009D5F7F"/>
    <w:rsid w:val="00BA66AF"/>
    <w:rsid w:val="00C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61D0-F0A5-4A5D-B012-3B4C775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66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Джабаева Руманият Арсланалиевна</dc:creator>
  <cp:keywords/>
  <dc:description/>
  <cp:lastModifiedBy>Джабаева Руманият Арсланалиевна</cp:lastModifiedBy>
  <cp:revision>3</cp:revision>
  <dcterms:created xsi:type="dcterms:W3CDTF">2023-05-10T05:39:00Z</dcterms:created>
  <dcterms:modified xsi:type="dcterms:W3CDTF">2023-05-10T05:43:00Z</dcterms:modified>
</cp:coreProperties>
</file>