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69" w:rsidRPr="009F2BA3" w:rsidRDefault="001D6669" w:rsidP="001D6669">
      <w:pPr>
        <w:widowControl w:val="0"/>
        <w:tabs>
          <w:tab w:val="left" w:pos="8160"/>
        </w:tabs>
        <w:suppressAutoHyphens/>
        <w:jc w:val="right"/>
        <w:rPr>
          <w:rFonts w:eastAsia="Lucida Sans Unicode" w:cs="Tahoma"/>
          <w:sz w:val="20"/>
          <w:szCs w:val="20"/>
          <w:lang w:eastAsia="en-US" w:bidi="en-US"/>
        </w:rPr>
      </w:pPr>
      <w:r w:rsidRPr="009F2BA3">
        <w:rPr>
          <w:rFonts w:eastAsia="Lucida Sans Unicode" w:cs="Tahoma"/>
          <w:sz w:val="20"/>
          <w:szCs w:val="20"/>
          <w:lang w:eastAsia="en-US" w:bidi="en-US"/>
        </w:rPr>
        <w:t>Приложение № 1 к Извещению</w:t>
      </w:r>
    </w:p>
    <w:p w:rsidR="001D6669" w:rsidRPr="001D6669" w:rsidRDefault="001D6669" w:rsidP="001D6669">
      <w:pPr>
        <w:widowControl w:val="0"/>
        <w:tabs>
          <w:tab w:val="left" w:pos="8160"/>
        </w:tabs>
        <w:suppressAutoHyphens/>
        <w:jc w:val="right"/>
        <w:rPr>
          <w:rFonts w:eastAsia="Lucida Sans Unicode" w:cs="Tahoma"/>
          <w:lang w:eastAsia="en-US" w:bidi="en-US"/>
        </w:rPr>
      </w:pPr>
    </w:p>
    <w:p w:rsidR="001D6669" w:rsidRPr="001D6669" w:rsidRDefault="001D6669" w:rsidP="001D6669">
      <w:pPr>
        <w:widowControl w:val="0"/>
        <w:tabs>
          <w:tab w:val="left" w:pos="8160"/>
        </w:tabs>
        <w:suppressAutoHyphens/>
        <w:jc w:val="center"/>
        <w:rPr>
          <w:rFonts w:eastAsia="Lucida Sans Unicode" w:cs="Tahoma"/>
          <w:b/>
          <w:lang w:eastAsia="en-US" w:bidi="en-US"/>
        </w:rPr>
      </w:pPr>
      <w:r w:rsidRPr="001D6669">
        <w:rPr>
          <w:rFonts w:eastAsia="Lucida Sans Unicode" w:cs="Tahoma"/>
          <w:b/>
          <w:lang w:eastAsia="en-US" w:bidi="en-US"/>
        </w:rPr>
        <w:t>Описание объекта закупки</w:t>
      </w:r>
    </w:p>
    <w:p w:rsidR="00B93DA1" w:rsidRDefault="001D6669" w:rsidP="001D6669">
      <w:pPr>
        <w:jc w:val="center"/>
        <w:rPr>
          <w:b/>
        </w:rPr>
      </w:pPr>
      <w:r w:rsidRPr="001D6669">
        <w:rPr>
          <w:b/>
        </w:rPr>
        <w:t>Выполнение работ по изготов</w:t>
      </w:r>
      <w:r w:rsidR="009F2BA3">
        <w:rPr>
          <w:b/>
        </w:rPr>
        <w:t>лению для инвалида протез</w:t>
      </w:r>
      <w:r w:rsidR="00296862">
        <w:rPr>
          <w:b/>
        </w:rPr>
        <w:t>а</w:t>
      </w:r>
      <w:bookmarkStart w:id="0" w:name="_GoBack"/>
      <w:bookmarkEnd w:id="0"/>
      <w:r w:rsidR="009F2BA3">
        <w:rPr>
          <w:b/>
        </w:rPr>
        <w:t xml:space="preserve"> голени</w:t>
      </w:r>
    </w:p>
    <w:p w:rsidR="009F2BA3" w:rsidRDefault="009F2BA3" w:rsidP="001D6669">
      <w:pPr>
        <w:jc w:val="center"/>
        <w:rPr>
          <w:b/>
        </w:rPr>
      </w:pPr>
    </w:p>
    <w:p w:rsidR="009F2BA3" w:rsidRDefault="009F2BA3" w:rsidP="009F2BA3">
      <w:pPr>
        <w:tabs>
          <w:tab w:val="left" w:pos="8160"/>
        </w:tabs>
        <w:jc w:val="both"/>
        <w:rPr>
          <w:rFonts w:eastAsia="Calibri"/>
          <w:sz w:val="20"/>
          <w:szCs w:val="20"/>
          <w:lang w:eastAsia="en-US"/>
        </w:rPr>
      </w:pPr>
      <w:r w:rsidRPr="009F2BA3">
        <w:rPr>
          <w:rFonts w:eastAsia="Calibri"/>
          <w:b/>
          <w:sz w:val="20"/>
          <w:szCs w:val="20"/>
          <w:lang w:eastAsia="en-US"/>
        </w:rPr>
        <w:t>Начальная (максимальная) цена контракта:</w:t>
      </w:r>
      <w:r w:rsidRPr="009F2BA3">
        <w:rPr>
          <w:rFonts w:eastAsia="Calibri"/>
          <w:sz w:val="20"/>
          <w:szCs w:val="20"/>
          <w:lang w:eastAsia="en-US"/>
        </w:rPr>
        <w:t xml:space="preserve"> 2 300 000 </w:t>
      </w:r>
      <w:r>
        <w:rPr>
          <w:rFonts w:eastAsia="Calibri"/>
          <w:sz w:val="20"/>
          <w:szCs w:val="20"/>
          <w:lang w:eastAsia="en-US"/>
        </w:rPr>
        <w:t>(Два миллиона триста тысяч) рублей</w:t>
      </w:r>
      <w:r w:rsidRPr="009F2BA3">
        <w:rPr>
          <w:rFonts w:eastAsia="Calibri"/>
          <w:sz w:val="20"/>
          <w:szCs w:val="20"/>
          <w:lang w:eastAsia="en-US"/>
        </w:rPr>
        <w:t xml:space="preserve"> 00 коп</w:t>
      </w:r>
      <w:r>
        <w:rPr>
          <w:rFonts w:eastAsia="Calibri"/>
          <w:sz w:val="20"/>
          <w:szCs w:val="20"/>
          <w:lang w:eastAsia="en-US"/>
        </w:rPr>
        <w:t>еек.</w:t>
      </w:r>
    </w:p>
    <w:p w:rsidR="009F2BA3" w:rsidRDefault="009F2BA3" w:rsidP="009F2BA3">
      <w:pPr>
        <w:keepNext/>
        <w:tabs>
          <w:tab w:val="left" w:pos="8160"/>
        </w:tabs>
        <w:overflowPunct w:val="0"/>
        <w:autoSpaceDE w:val="0"/>
        <w:contextualSpacing/>
        <w:jc w:val="both"/>
        <w:textAlignment w:val="baseline"/>
        <w:rPr>
          <w:rFonts w:eastAsia="Lucida Sans Unicode"/>
          <w:color w:val="000000"/>
          <w:sz w:val="20"/>
          <w:szCs w:val="20"/>
          <w:lang w:eastAsia="en-US" w:bidi="en-US"/>
        </w:rPr>
      </w:pPr>
      <w:r w:rsidRPr="009F2BA3">
        <w:rPr>
          <w:rFonts w:eastAsia="Lucida Sans Unicode"/>
          <w:b/>
          <w:color w:val="000000"/>
          <w:sz w:val="20"/>
          <w:szCs w:val="20"/>
          <w:lang w:eastAsia="en-US" w:bidi="en-US"/>
        </w:rPr>
        <w:t>Количество изделий:</w:t>
      </w:r>
      <w:r w:rsidRPr="009F2BA3">
        <w:rPr>
          <w:rFonts w:eastAsia="Lucida Sans Unicode"/>
          <w:color w:val="000000"/>
          <w:sz w:val="20"/>
          <w:szCs w:val="20"/>
          <w:lang w:eastAsia="en-US" w:bidi="en-US"/>
        </w:rPr>
        <w:t xml:space="preserve"> 1 штука.</w:t>
      </w:r>
    </w:p>
    <w:p w:rsidR="009F2BA3" w:rsidRDefault="009F2BA3" w:rsidP="009F2BA3">
      <w:pPr>
        <w:keepNext/>
        <w:tabs>
          <w:tab w:val="left" w:pos="8160"/>
        </w:tabs>
        <w:overflowPunct w:val="0"/>
        <w:autoSpaceDE w:val="0"/>
        <w:contextualSpacing/>
        <w:jc w:val="both"/>
        <w:textAlignment w:val="baseline"/>
        <w:rPr>
          <w:rFonts w:eastAsia="Calibri"/>
          <w:sz w:val="20"/>
          <w:szCs w:val="20"/>
          <w:lang w:eastAsia="en-US"/>
        </w:rPr>
      </w:pPr>
      <w:r w:rsidRPr="009F2BA3">
        <w:rPr>
          <w:rFonts w:eastAsia="Lucida Sans Unicode"/>
          <w:b/>
          <w:color w:val="000000"/>
          <w:sz w:val="20"/>
          <w:szCs w:val="20"/>
          <w:lang w:eastAsia="en-US" w:bidi="en-US"/>
        </w:rPr>
        <w:t>Срок выполнения работ:</w:t>
      </w:r>
      <w:r w:rsidRPr="009F2BA3">
        <w:rPr>
          <w:rFonts w:eastAsia="Lucida Sans Unicode"/>
          <w:color w:val="000000"/>
          <w:sz w:val="20"/>
          <w:szCs w:val="20"/>
          <w:lang w:eastAsia="en-US" w:bidi="en-US"/>
        </w:rPr>
        <w:t xml:space="preserve"> </w:t>
      </w:r>
      <w:r w:rsidRPr="009F2BA3">
        <w:rPr>
          <w:rFonts w:eastAsia="Calibri"/>
          <w:sz w:val="20"/>
          <w:szCs w:val="20"/>
          <w:lang w:eastAsia="en-US"/>
        </w:rPr>
        <w:t xml:space="preserve">с даты заключения Контракта до </w:t>
      </w:r>
      <w:r>
        <w:rPr>
          <w:rFonts w:eastAsia="Calibri"/>
          <w:sz w:val="20"/>
          <w:szCs w:val="20"/>
          <w:lang w:eastAsia="en-US"/>
        </w:rPr>
        <w:t>30 августа</w:t>
      </w:r>
      <w:r w:rsidRPr="009F2BA3">
        <w:rPr>
          <w:rFonts w:eastAsia="Calibri"/>
          <w:sz w:val="20"/>
          <w:szCs w:val="20"/>
          <w:lang w:eastAsia="en-US"/>
        </w:rPr>
        <w:t xml:space="preserve"> 2022 года.</w:t>
      </w:r>
    </w:p>
    <w:p w:rsidR="009F2BA3" w:rsidRPr="009F2BA3" w:rsidRDefault="009F2BA3" w:rsidP="009F2BA3">
      <w:pPr>
        <w:keepNext/>
        <w:tabs>
          <w:tab w:val="left" w:pos="8160"/>
        </w:tabs>
        <w:overflowPunct w:val="0"/>
        <w:autoSpaceDE w:val="0"/>
        <w:spacing w:line="0" w:lineRule="atLeast"/>
        <w:contextualSpacing/>
        <w:jc w:val="both"/>
        <w:textAlignment w:val="baseline"/>
        <w:rPr>
          <w:rFonts w:eastAsia="Calibri"/>
          <w:sz w:val="20"/>
          <w:szCs w:val="20"/>
          <w:lang w:eastAsia="en-US"/>
        </w:rPr>
      </w:pPr>
      <w:r w:rsidRPr="009F2BA3">
        <w:rPr>
          <w:rFonts w:eastAsia="Calibri"/>
          <w:b/>
          <w:sz w:val="20"/>
          <w:szCs w:val="20"/>
          <w:lang w:eastAsia="en-US"/>
        </w:rPr>
        <w:t>Место выполнения работ:</w:t>
      </w:r>
      <w:r w:rsidRPr="009F2BA3">
        <w:rPr>
          <w:rFonts w:eastAsia="Calibri"/>
          <w:sz w:val="20"/>
          <w:szCs w:val="20"/>
          <w:lang w:eastAsia="en-US"/>
        </w:rPr>
        <w:t xml:space="preserve"> Российская Федерация, по месту нахождения Исполнителя.</w:t>
      </w:r>
    </w:p>
    <w:p w:rsidR="009F2BA3" w:rsidRPr="009F2BA3" w:rsidRDefault="009F2BA3" w:rsidP="009F2BA3">
      <w:pPr>
        <w:autoSpaceDE w:val="0"/>
        <w:autoSpaceDN w:val="0"/>
        <w:spacing w:line="0" w:lineRule="atLeast"/>
        <w:jc w:val="both"/>
        <w:rPr>
          <w:b/>
          <w:sz w:val="20"/>
          <w:szCs w:val="20"/>
        </w:rPr>
      </w:pPr>
      <w:r w:rsidRPr="009F2BA3">
        <w:rPr>
          <w:b/>
          <w:sz w:val="20"/>
          <w:szCs w:val="20"/>
        </w:rPr>
        <w:t>Выполнение работ по изготовлению Изделия должно включать в себя:</w:t>
      </w:r>
    </w:p>
    <w:p w:rsidR="009F2BA3" w:rsidRPr="009F2BA3" w:rsidRDefault="009F2BA3" w:rsidP="009F2BA3">
      <w:pPr>
        <w:autoSpaceDE w:val="0"/>
        <w:autoSpaceDN w:val="0"/>
        <w:jc w:val="both"/>
        <w:rPr>
          <w:sz w:val="20"/>
          <w:szCs w:val="20"/>
        </w:rPr>
      </w:pPr>
      <w:r w:rsidRPr="009F2BA3">
        <w:rPr>
          <w:sz w:val="20"/>
          <w:szCs w:val="20"/>
        </w:rPr>
        <w:t>- снятие необходимых мерок с Получателя - по месту нахождения Исполнителя;</w:t>
      </w:r>
    </w:p>
    <w:p w:rsidR="009F2BA3" w:rsidRPr="009F2BA3" w:rsidRDefault="009F2BA3" w:rsidP="009F2BA3">
      <w:pPr>
        <w:jc w:val="both"/>
        <w:rPr>
          <w:sz w:val="20"/>
          <w:szCs w:val="20"/>
        </w:rPr>
      </w:pPr>
      <w:r w:rsidRPr="009F2BA3">
        <w:rPr>
          <w:sz w:val="20"/>
          <w:szCs w:val="20"/>
        </w:rPr>
        <w:t>- изготовление Изделия, пример</w:t>
      </w:r>
      <w:r w:rsidR="00FC1604">
        <w:rPr>
          <w:sz w:val="20"/>
          <w:szCs w:val="20"/>
        </w:rPr>
        <w:t>ка, индивидуальный подгон Изделия</w:t>
      </w:r>
      <w:r w:rsidRPr="009F2BA3">
        <w:rPr>
          <w:sz w:val="20"/>
          <w:szCs w:val="20"/>
        </w:rPr>
        <w:t xml:space="preserve"> - по месту нахождения Исполнителя;</w:t>
      </w:r>
    </w:p>
    <w:p w:rsidR="009F2BA3" w:rsidRPr="009F2BA3" w:rsidRDefault="009F2BA3" w:rsidP="009F2BA3">
      <w:pPr>
        <w:autoSpaceDE w:val="0"/>
        <w:autoSpaceDN w:val="0"/>
        <w:jc w:val="both"/>
        <w:rPr>
          <w:sz w:val="20"/>
          <w:szCs w:val="20"/>
        </w:rPr>
      </w:pPr>
      <w:r w:rsidRPr="009F2BA3">
        <w:rPr>
          <w:sz w:val="20"/>
          <w:szCs w:val="20"/>
        </w:rPr>
        <w:t>- выдача Изделия Получателю, обучение Получателя пользованию Изделием по месту нахождения Исполнителя;</w:t>
      </w:r>
    </w:p>
    <w:p w:rsidR="009F2BA3" w:rsidRDefault="009F2BA3" w:rsidP="009F2BA3">
      <w:pPr>
        <w:tabs>
          <w:tab w:val="left" w:pos="8160"/>
        </w:tabs>
        <w:jc w:val="both"/>
        <w:rPr>
          <w:sz w:val="20"/>
          <w:szCs w:val="20"/>
        </w:rPr>
      </w:pPr>
      <w:r w:rsidRPr="009F2BA3">
        <w:rPr>
          <w:sz w:val="20"/>
          <w:szCs w:val="20"/>
        </w:rPr>
        <w:t>- гарантийное обслуживание Изделия в соответствии с гарантийным сроком.</w:t>
      </w:r>
    </w:p>
    <w:p w:rsidR="009F2BA3" w:rsidRPr="009F2BA3" w:rsidRDefault="009F2BA3" w:rsidP="009F2BA3">
      <w:pPr>
        <w:contextualSpacing/>
        <w:rPr>
          <w:rFonts w:eastAsia="Calibri"/>
          <w:color w:val="000000"/>
          <w:sz w:val="20"/>
          <w:szCs w:val="20"/>
        </w:rPr>
      </w:pPr>
      <w:r w:rsidRPr="009F2BA3">
        <w:rPr>
          <w:rFonts w:eastAsia="Calibri"/>
          <w:sz w:val="20"/>
          <w:szCs w:val="20"/>
          <w:lang w:eastAsia="en-US"/>
        </w:rPr>
        <w:t>ОКПД2: 32.50.22.121</w:t>
      </w:r>
    </w:p>
    <w:p w:rsidR="009F2BA3" w:rsidRPr="009F2BA3" w:rsidRDefault="009F2BA3" w:rsidP="009F2BA3">
      <w:pPr>
        <w:tabs>
          <w:tab w:val="left" w:pos="8160"/>
        </w:tabs>
        <w:jc w:val="both"/>
        <w:rPr>
          <w:rFonts w:eastAsia="Calibri"/>
          <w:color w:val="0000FF"/>
          <w:sz w:val="20"/>
          <w:szCs w:val="20"/>
        </w:rPr>
      </w:pPr>
    </w:p>
    <w:p w:rsidR="009F2BA3" w:rsidRPr="009F2BA3" w:rsidRDefault="009F2BA3" w:rsidP="009F2BA3">
      <w:pPr>
        <w:autoSpaceDE w:val="0"/>
        <w:autoSpaceDN w:val="0"/>
        <w:adjustRightInd w:val="0"/>
        <w:ind w:firstLine="709"/>
        <w:jc w:val="both"/>
        <w:rPr>
          <w:rFonts w:eastAsia="Calibri"/>
          <w:sz w:val="20"/>
          <w:szCs w:val="20"/>
        </w:rPr>
      </w:pPr>
      <w:r w:rsidRPr="009F2BA3">
        <w:rPr>
          <w:rFonts w:eastAsia="Calibri"/>
          <w:sz w:val="20"/>
          <w:szCs w:val="20"/>
          <w:lang w:eastAsia="en-US"/>
        </w:rPr>
        <w:t xml:space="preserve">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9F2BA3">
        <w:rPr>
          <w:rFonts w:eastAsia="Calibri"/>
          <w:sz w:val="20"/>
          <w:szCs w:val="20"/>
        </w:rPr>
        <w:t>ГОСТ Р 52770-2016.</w:t>
      </w:r>
    </w:p>
    <w:p w:rsidR="009F2BA3" w:rsidRPr="009F2BA3" w:rsidRDefault="009F2BA3" w:rsidP="009F2BA3">
      <w:pPr>
        <w:autoSpaceDE w:val="0"/>
        <w:autoSpaceDN w:val="0"/>
        <w:adjustRightInd w:val="0"/>
        <w:ind w:firstLine="709"/>
        <w:jc w:val="both"/>
        <w:rPr>
          <w:rFonts w:eastAsia="Calibri"/>
          <w:sz w:val="20"/>
          <w:szCs w:val="20"/>
          <w:lang w:eastAsia="en-US"/>
        </w:rPr>
      </w:pPr>
      <w:r w:rsidRPr="009F2BA3">
        <w:rPr>
          <w:rFonts w:eastAsia="Calibri"/>
          <w:sz w:val="20"/>
          <w:szCs w:val="20"/>
          <w:lang w:eastAsia="en-US"/>
        </w:rPr>
        <w:t xml:space="preserve">Изделие должно соответствовать требованиям стандартов серии ГОСТ </w:t>
      </w:r>
      <w:r w:rsidRPr="009F2BA3">
        <w:rPr>
          <w:rFonts w:eastAsia="Calibri"/>
          <w:sz w:val="20"/>
          <w:szCs w:val="20"/>
          <w:lang w:val="en-US" w:eastAsia="en-US"/>
        </w:rPr>
        <w:t>ISO</w:t>
      </w:r>
      <w:r w:rsidRPr="009F2BA3">
        <w:rPr>
          <w:rFonts w:eastAsia="Calibri"/>
          <w:sz w:val="20"/>
          <w:szCs w:val="20"/>
          <w:lang w:eastAsia="en-US"/>
        </w:rPr>
        <w:t xml:space="preserve"> 10993-1-2021 «</w:t>
      </w:r>
      <w:r w:rsidRPr="009F2BA3">
        <w:rPr>
          <w:rFonts w:eastAsia="Calibri"/>
          <w:color w:val="000000"/>
          <w:sz w:val="20"/>
          <w:szCs w:val="20"/>
          <w:shd w:val="clear" w:color="auto" w:fill="FFFFFF"/>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sidRPr="009F2BA3">
        <w:rPr>
          <w:rFonts w:eastAsia="Calibri"/>
          <w:sz w:val="20"/>
          <w:szCs w:val="20"/>
          <w:lang w:eastAsia="en-US"/>
        </w:rPr>
        <w:t>».</w:t>
      </w:r>
    </w:p>
    <w:p w:rsidR="009F2BA3" w:rsidRPr="009F2BA3" w:rsidRDefault="009F2BA3" w:rsidP="009F2BA3">
      <w:pPr>
        <w:autoSpaceDE w:val="0"/>
        <w:autoSpaceDN w:val="0"/>
        <w:adjustRightInd w:val="0"/>
        <w:ind w:firstLine="709"/>
        <w:jc w:val="both"/>
        <w:rPr>
          <w:rFonts w:eastAsia="Calibri"/>
          <w:sz w:val="20"/>
          <w:szCs w:val="20"/>
          <w:lang w:eastAsia="en-US"/>
        </w:rPr>
      </w:pPr>
      <w:r w:rsidRPr="009F2BA3">
        <w:rPr>
          <w:rFonts w:eastAsia="Calibri"/>
          <w:sz w:val="20"/>
          <w:szCs w:val="20"/>
          <w:lang w:eastAsia="en-US"/>
        </w:rPr>
        <w:t xml:space="preserve">Изделие должно соответствовать требованиям стандартов серии ГОСТ </w:t>
      </w:r>
      <w:r w:rsidRPr="009F2BA3">
        <w:rPr>
          <w:rFonts w:eastAsia="Calibri"/>
          <w:sz w:val="20"/>
          <w:szCs w:val="20"/>
          <w:lang w:val="en-US" w:eastAsia="en-US"/>
        </w:rPr>
        <w:t>ISO</w:t>
      </w:r>
      <w:r w:rsidRPr="009F2BA3">
        <w:rPr>
          <w:rFonts w:eastAsia="Calibri"/>
          <w:sz w:val="20"/>
          <w:szCs w:val="20"/>
          <w:lang w:eastAsia="en-US"/>
        </w:rPr>
        <w:t xml:space="preserve"> 10993-5-2011 «</w:t>
      </w:r>
      <w:r w:rsidRPr="009F2BA3">
        <w:rPr>
          <w:rFonts w:eastAsia="Calibri"/>
          <w:color w:val="000000"/>
          <w:sz w:val="20"/>
          <w:szCs w:val="20"/>
          <w:shd w:val="clear" w:color="auto" w:fill="FFFFFF"/>
          <w:lang w:eastAsia="en-US"/>
        </w:rPr>
        <w:t xml:space="preserve">Изделия медицинские. Оценка биологического действия медицинских изделий. Часть 5. Исследования на </w:t>
      </w:r>
      <w:proofErr w:type="spellStart"/>
      <w:r w:rsidRPr="009F2BA3">
        <w:rPr>
          <w:rFonts w:eastAsia="Calibri"/>
          <w:color w:val="000000"/>
          <w:sz w:val="20"/>
          <w:szCs w:val="20"/>
          <w:shd w:val="clear" w:color="auto" w:fill="FFFFFF"/>
          <w:lang w:eastAsia="en-US"/>
        </w:rPr>
        <w:t>цитотоксичность</w:t>
      </w:r>
      <w:proofErr w:type="spellEnd"/>
      <w:r w:rsidRPr="009F2BA3">
        <w:rPr>
          <w:rFonts w:eastAsia="Calibri"/>
          <w:color w:val="000000"/>
          <w:sz w:val="20"/>
          <w:szCs w:val="20"/>
          <w:shd w:val="clear" w:color="auto" w:fill="FFFFFF"/>
          <w:lang w:eastAsia="en-US"/>
        </w:rPr>
        <w:t xml:space="preserve">: методы </w:t>
      </w:r>
      <w:proofErr w:type="spellStart"/>
      <w:r w:rsidRPr="009F2BA3">
        <w:rPr>
          <w:rFonts w:eastAsia="Calibri"/>
          <w:color w:val="000000"/>
          <w:sz w:val="20"/>
          <w:szCs w:val="20"/>
          <w:shd w:val="clear" w:color="auto" w:fill="FFFFFF"/>
          <w:lang w:eastAsia="en-US"/>
        </w:rPr>
        <w:t>in</w:t>
      </w:r>
      <w:proofErr w:type="spellEnd"/>
      <w:r w:rsidRPr="009F2BA3">
        <w:rPr>
          <w:rFonts w:eastAsia="Calibri"/>
          <w:color w:val="000000"/>
          <w:sz w:val="20"/>
          <w:szCs w:val="20"/>
          <w:shd w:val="clear" w:color="auto" w:fill="FFFFFF"/>
          <w:lang w:eastAsia="en-US"/>
        </w:rPr>
        <w:t xml:space="preserve"> </w:t>
      </w:r>
      <w:proofErr w:type="spellStart"/>
      <w:r w:rsidRPr="009F2BA3">
        <w:rPr>
          <w:rFonts w:eastAsia="Calibri"/>
          <w:color w:val="000000"/>
          <w:sz w:val="20"/>
          <w:szCs w:val="20"/>
          <w:shd w:val="clear" w:color="auto" w:fill="FFFFFF"/>
          <w:lang w:eastAsia="en-US"/>
        </w:rPr>
        <w:t>vitro</w:t>
      </w:r>
      <w:proofErr w:type="spellEnd"/>
      <w:r w:rsidRPr="009F2BA3">
        <w:rPr>
          <w:rFonts w:eastAsia="Calibri"/>
          <w:sz w:val="20"/>
          <w:szCs w:val="20"/>
          <w:lang w:eastAsia="en-US"/>
        </w:rPr>
        <w:t>».</w:t>
      </w:r>
    </w:p>
    <w:p w:rsidR="009F2BA3" w:rsidRPr="009F2BA3" w:rsidRDefault="009F2BA3" w:rsidP="009F2BA3">
      <w:pPr>
        <w:autoSpaceDE w:val="0"/>
        <w:autoSpaceDN w:val="0"/>
        <w:adjustRightInd w:val="0"/>
        <w:ind w:firstLine="709"/>
        <w:jc w:val="both"/>
        <w:rPr>
          <w:rFonts w:eastAsia="Calibri"/>
          <w:sz w:val="20"/>
          <w:szCs w:val="20"/>
          <w:lang w:eastAsia="en-US"/>
        </w:rPr>
      </w:pPr>
      <w:r w:rsidRPr="009F2BA3">
        <w:rPr>
          <w:rFonts w:eastAsia="Calibri"/>
          <w:sz w:val="20"/>
          <w:szCs w:val="20"/>
          <w:lang w:eastAsia="en-US"/>
        </w:rPr>
        <w:t xml:space="preserve">Изделие должно соответствовать требованиям стандартов серии ГОСТ </w:t>
      </w:r>
      <w:r w:rsidRPr="009F2BA3">
        <w:rPr>
          <w:rFonts w:eastAsia="Calibri"/>
          <w:sz w:val="20"/>
          <w:szCs w:val="20"/>
          <w:lang w:val="en-US" w:eastAsia="en-US"/>
        </w:rPr>
        <w:t>ISO</w:t>
      </w:r>
      <w:r w:rsidRPr="009F2BA3">
        <w:rPr>
          <w:rFonts w:eastAsia="Calibri"/>
          <w:sz w:val="20"/>
          <w:szCs w:val="20"/>
          <w:lang w:eastAsia="en-US"/>
        </w:rPr>
        <w:t xml:space="preserve"> 10993-10-2011 «</w:t>
      </w:r>
      <w:r w:rsidRPr="009F2BA3">
        <w:rPr>
          <w:rFonts w:eastAsia="Calibri"/>
          <w:color w:val="000000"/>
          <w:sz w:val="20"/>
          <w:szCs w:val="20"/>
          <w:shd w:val="clear" w:color="auto" w:fill="FFFFFF"/>
          <w:lang w:eastAsia="en-US"/>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9F2BA3">
        <w:rPr>
          <w:rFonts w:eastAsia="Calibri"/>
          <w:sz w:val="20"/>
          <w:szCs w:val="20"/>
          <w:lang w:eastAsia="en-US"/>
        </w:rPr>
        <w:t>».</w:t>
      </w:r>
    </w:p>
    <w:p w:rsidR="009F2BA3" w:rsidRPr="009F2BA3" w:rsidRDefault="009F2BA3" w:rsidP="009F2BA3">
      <w:pPr>
        <w:autoSpaceDE w:val="0"/>
        <w:autoSpaceDN w:val="0"/>
        <w:adjustRightInd w:val="0"/>
        <w:ind w:firstLine="709"/>
        <w:jc w:val="both"/>
        <w:rPr>
          <w:rFonts w:eastAsia="Calibri"/>
          <w:sz w:val="20"/>
          <w:szCs w:val="20"/>
          <w:lang w:eastAsia="en-US"/>
        </w:rPr>
      </w:pPr>
      <w:r w:rsidRPr="009F2BA3">
        <w:rPr>
          <w:rFonts w:eastAsia="Calibri"/>
          <w:sz w:val="20"/>
          <w:szCs w:val="20"/>
          <w:lang w:eastAsia="en-US"/>
        </w:rPr>
        <w:t xml:space="preserve">Изделие должно соответствовать требованиям стандартов серии </w:t>
      </w:r>
      <w:r w:rsidRPr="009F2BA3">
        <w:rPr>
          <w:rFonts w:eastAsia="Calibri"/>
          <w:sz w:val="20"/>
          <w:szCs w:val="20"/>
        </w:rPr>
        <w:t xml:space="preserve">ГОСТ Р 51632-2021 </w:t>
      </w:r>
      <w:r w:rsidRPr="009F2BA3">
        <w:rPr>
          <w:rFonts w:eastAsia="Calibri"/>
          <w:sz w:val="20"/>
          <w:szCs w:val="20"/>
          <w:lang w:eastAsia="en-US"/>
        </w:rPr>
        <w:t>«Технические средства реабилитации людей с ограничениями жизнедеятельности. Общие технические требования и методы испытаний».</w:t>
      </w:r>
    </w:p>
    <w:p w:rsidR="009F2BA3" w:rsidRPr="009F2BA3" w:rsidRDefault="009F2BA3" w:rsidP="009F2BA3">
      <w:pPr>
        <w:autoSpaceDE w:val="0"/>
        <w:autoSpaceDN w:val="0"/>
        <w:adjustRightInd w:val="0"/>
        <w:ind w:firstLine="709"/>
        <w:jc w:val="both"/>
        <w:rPr>
          <w:rFonts w:eastAsia="Calibri"/>
          <w:sz w:val="20"/>
          <w:szCs w:val="20"/>
          <w:lang w:eastAsia="en-US"/>
        </w:rPr>
      </w:pPr>
      <w:r w:rsidRPr="009F2BA3">
        <w:rPr>
          <w:rFonts w:eastAsia="Calibri"/>
          <w:sz w:val="20"/>
          <w:szCs w:val="20"/>
          <w:lang w:eastAsia="en-US"/>
        </w:rPr>
        <w:t xml:space="preserve">Изделие должно соответствовать требованиям стандартов серии </w:t>
      </w:r>
      <w:r w:rsidRPr="009F2BA3">
        <w:rPr>
          <w:rFonts w:eastAsia="Calibri"/>
          <w:sz w:val="20"/>
          <w:szCs w:val="20"/>
        </w:rPr>
        <w:t>ГОСТ Р ИСО 22523-2007</w:t>
      </w:r>
      <w:r w:rsidRPr="009F2BA3">
        <w:rPr>
          <w:rFonts w:eastAsia="Calibri"/>
          <w:sz w:val="20"/>
          <w:szCs w:val="20"/>
          <w:lang w:eastAsia="en-US"/>
        </w:rPr>
        <w:t xml:space="preserve"> «Протезы конечностей и </w:t>
      </w:r>
      <w:proofErr w:type="spellStart"/>
      <w:r w:rsidRPr="009F2BA3">
        <w:rPr>
          <w:rFonts w:eastAsia="Calibri"/>
          <w:sz w:val="20"/>
          <w:szCs w:val="20"/>
          <w:lang w:eastAsia="en-US"/>
        </w:rPr>
        <w:t>ортезы</w:t>
      </w:r>
      <w:proofErr w:type="spellEnd"/>
      <w:r w:rsidRPr="009F2BA3">
        <w:rPr>
          <w:rFonts w:eastAsia="Calibri"/>
          <w:sz w:val="20"/>
          <w:szCs w:val="20"/>
          <w:lang w:eastAsia="en-US"/>
        </w:rPr>
        <w:t xml:space="preserve"> наружные. Требования и методы испытаний».</w:t>
      </w:r>
    </w:p>
    <w:p w:rsidR="009F2BA3" w:rsidRPr="009F2BA3" w:rsidRDefault="009F2BA3" w:rsidP="009F2BA3">
      <w:pPr>
        <w:autoSpaceDE w:val="0"/>
        <w:autoSpaceDN w:val="0"/>
        <w:adjustRightInd w:val="0"/>
        <w:spacing w:after="160" w:line="259" w:lineRule="auto"/>
        <w:ind w:firstLine="709"/>
        <w:jc w:val="both"/>
        <w:rPr>
          <w:rFonts w:eastAsia="Calibri"/>
          <w:sz w:val="20"/>
          <w:szCs w:val="20"/>
          <w:lang w:eastAsia="en-US"/>
        </w:rPr>
      </w:pPr>
      <w:r w:rsidRPr="009F2BA3">
        <w:rPr>
          <w:rFonts w:eastAsia="Calibri"/>
          <w:sz w:val="20"/>
          <w:szCs w:val="20"/>
          <w:lang w:eastAsia="en-US"/>
        </w:rPr>
        <w:t xml:space="preserve">Изделие должно соответствовать требованиям стандартов серии </w:t>
      </w:r>
      <w:r w:rsidRPr="009F2BA3">
        <w:rPr>
          <w:rFonts w:eastAsia="Calibri"/>
          <w:sz w:val="20"/>
          <w:szCs w:val="20"/>
        </w:rPr>
        <w:t xml:space="preserve">ГОСТ Р 53869-2021 </w:t>
      </w:r>
      <w:r w:rsidRPr="009F2BA3">
        <w:rPr>
          <w:rFonts w:eastAsia="Calibri"/>
          <w:sz w:val="20"/>
          <w:szCs w:val="20"/>
          <w:lang w:eastAsia="en-US"/>
        </w:rPr>
        <w:t>«Протезы нижних конечностей. Технические требования».</w:t>
      </w:r>
    </w:p>
    <w:tbl>
      <w:tblPr>
        <w:tblW w:w="10206" w:type="dxa"/>
        <w:tblInd w:w="-856" w:type="dxa"/>
        <w:tblLayout w:type="fixed"/>
        <w:tblLook w:val="04A0" w:firstRow="1" w:lastRow="0" w:firstColumn="1" w:lastColumn="0" w:noHBand="0" w:noVBand="1"/>
      </w:tblPr>
      <w:tblGrid>
        <w:gridCol w:w="507"/>
        <w:gridCol w:w="1590"/>
        <w:gridCol w:w="4566"/>
        <w:gridCol w:w="1275"/>
        <w:gridCol w:w="993"/>
        <w:gridCol w:w="1275"/>
      </w:tblGrid>
      <w:tr w:rsidR="009F2BA3" w:rsidRPr="009F2BA3" w:rsidTr="009F2BA3">
        <w:trPr>
          <w:trHeight w:val="507"/>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9F2BA3" w:rsidRPr="009F2BA3" w:rsidRDefault="009F2BA3" w:rsidP="009F2BA3">
            <w:pPr>
              <w:jc w:val="center"/>
              <w:rPr>
                <w:rFonts w:eastAsia="Calibri"/>
                <w:bCs/>
                <w:sz w:val="20"/>
                <w:szCs w:val="20"/>
                <w:lang w:eastAsia="en-US"/>
              </w:rPr>
            </w:pPr>
            <w:r w:rsidRPr="009F2BA3">
              <w:rPr>
                <w:rFonts w:eastAsia="Calibri"/>
                <w:bCs/>
                <w:sz w:val="20"/>
                <w:szCs w:val="20"/>
                <w:lang w:eastAsia="en-US"/>
              </w:rPr>
              <w:t>№ п/п</w:t>
            </w:r>
          </w:p>
        </w:tc>
        <w:tc>
          <w:tcPr>
            <w:tcW w:w="1590" w:type="dxa"/>
            <w:tcBorders>
              <w:top w:val="single" w:sz="4" w:space="0" w:color="auto"/>
              <w:left w:val="nil"/>
              <w:bottom w:val="single" w:sz="4" w:space="0" w:color="auto"/>
              <w:right w:val="single" w:sz="4" w:space="0" w:color="auto"/>
            </w:tcBorders>
            <w:shd w:val="clear" w:color="auto" w:fill="auto"/>
            <w:vAlign w:val="center"/>
          </w:tcPr>
          <w:p w:rsidR="009F2BA3" w:rsidRPr="009F2BA3" w:rsidRDefault="009F2BA3" w:rsidP="009F2BA3">
            <w:pPr>
              <w:jc w:val="center"/>
              <w:rPr>
                <w:rFonts w:eastAsia="Calibri"/>
                <w:bCs/>
                <w:sz w:val="20"/>
                <w:szCs w:val="20"/>
                <w:lang w:eastAsia="en-US"/>
              </w:rPr>
            </w:pPr>
            <w:r w:rsidRPr="009F2BA3">
              <w:rPr>
                <w:rFonts w:eastAsia="Calibri"/>
                <w:bCs/>
                <w:sz w:val="20"/>
                <w:szCs w:val="20"/>
                <w:lang w:eastAsia="en-US"/>
              </w:rPr>
              <w:t>Наименование изделия</w:t>
            </w:r>
            <w:r w:rsidRPr="009F2BA3">
              <w:rPr>
                <w:rFonts w:eastAsia="Calibri"/>
                <w:sz w:val="20"/>
                <w:szCs w:val="20"/>
                <w:lang w:eastAsia="en-US"/>
              </w:rPr>
              <w:t>¹</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9F2BA3" w:rsidRPr="009F2BA3" w:rsidRDefault="009F2BA3" w:rsidP="009F2BA3">
            <w:pPr>
              <w:jc w:val="center"/>
              <w:rPr>
                <w:rFonts w:eastAsia="Calibri"/>
                <w:bCs/>
                <w:sz w:val="20"/>
                <w:szCs w:val="20"/>
                <w:lang w:eastAsia="en-US"/>
              </w:rPr>
            </w:pPr>
            <w:r w:rsidRPr="009F2BA3">
              <w:rPr>
                <w:rFonts w:eastAsia="Lucida Sans Unicode"/>
                <w:color w:val="000000"/>
                <w:sz w:val="20"/>
                <w:szCs w:val="20"/>
                <w:lang w:eastAsia="en-US" w:bidi="en-US"/>
              </w:rPr>
              <w:t>Описание функциональных и технических характеристик²:</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BA3" w:rsidRPr="009F2BA3" w:rsidRDefault="009F2BA3" w:rsidP="009F2BA3">
            <w:pPr>
              <w:jc w:val="center"/>
              <w:rPr>
                <w:rFonts w:eastAsia="Calibri"/>
                <w:bCs/>
                <w:sz w:val="20"/>
                <w:szCs w:val="20"/>
                <w:lang w:eastAsia="en-US"/>
              </w:rPr>
            </w:pPr>
            <w:r w:rsidRPr="009F2BA3">
              <w:rPr>
                <w:rFonts w:eastAsia="Lucida Sans Unicode"/>
                <w:color w:val="000000"/>
                <w:sz w:val="20"/>
                <w:szCs w:val="20"/>
                <w:lang w:eastAsia="en-US" w:bidi="en-US"/>
              </w:rPr>
              <w:t>Цена за единицу,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9F2BA3" w:rsidRPr="009F2BA3" w:rsidRDefault="009F2BA3" w:rsidP="009F2BA3">
            <w:pPr>
              <w:jc w:val="center"/>
              <w:rPr>
                <w:rFonts w:eastAsia="Lucida Sans Unicode"/>
                <w:color w:val="000000"/>
                <w:sz w:val="20"/>
                <w:szCs w:val="20"/>
                <w:lang w:eastAsia="en-US" w:bidi="en-US"/>
              </w:rPr>
            </w:pPr>
            <w:r w:rsidRPr="009F2BA3">
              <w:rPr>
                <w:rFonts w:eastAsia="Lucida Sans Unicode"/>
                <w:color w:val="000000"/>
                <w:sz w:val="20"/>
                <w:szCs w:val="20"/>
                <w:lang w:eastAsia="en-US" w:bidi="en-US"/>
              </w:rPr>
              <w:t>Количество изделий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2BA3" w:rsidRPr="009F2BA3" w:rsidRDefault="009F2BA3" w:rsidP="009F2BA3">
            <w:pPr>
              <w:jc w:val="center"/>
              <w:rPr>
                <w:rFonts w:eastAsia="Calibri"/>
                <w:bCs/>
                <w:sz w:val="20"/>
                <w:szCs w:val="20"/>
                <w:lang w:eastAsia="en-US"/>
              </w:rPr>
            </w:pPr>
            <w:r w:rsidRPr="009F2BA3">
              <w:rPr>
                <w:rFonts w:eastAsia="Lucida Sans Unicode"/>
                <w:color w:val="000000"/>
                <w:sz w:val="20"/>
                <w:szCs w:val="20"/>
                <w:lang w:eastAsia="en-US" w:bidi="en-US"/>
              </w:rPr>
              <w:t>Сумма, рублей</w:t>
            </w:r>
          </w:p>
        </w:tc>
      </w:tr>
      <w:tr w:rsidR="009F2BA3" w:rsidRPr="009F2BA3" w:rsidTr="009F2BA3">
        <w:trPr>
          <w:trHeight w:val="2505"/>
        </w:trPr>
        <w:tc>
          <w:tcPr>
            <w:tcW w:w="507" w:type="dxa"/>
            <w:tcBorders>
              <w:top w:val="nil"/>
              <w:left w:val="single" w:sz="4" w:space="0" w:color="auto"/>
              <w:bottom w:val="single" w:sz="4" w:space="0" w:color="auto"/>
              <w:right w:val="single" w:sz="4" w:space="0" w:color="auto"/>
            </w:tcBorders>
            <w:shd w:val="clear" w:color="auto" w:fill="auto"/>
            <w:hideMark/>
          </w:tcPr>
          <w:p w:rsidR="009F2BA3" w:rsidRPr="009F2BA3" w:rsidRDefault="009F2BA3" w:rsidP="009F2BA3">
            <w:pPr>
              <w:jc w:val="center"/>
              <w:rPr>
                <w:rFonts w:eastAsia="Calibri"/>
                <w:sz w:val="20"/>
                <w:szCs w:val="20"/>
                <w:lang w:eastAsia="en-US"/>
              </w:rPr>
            </w:pPr>
            <w:r w:rsidRPr="009F2BA3">
              <w:rPr>
                <w:rFonts w:eastAsia="Calibri"/>
                <w:sz w:val="20"/>
                <w:szCs w:val="20"/>
                <w:lang w:eastAsia="en-US"/>
              </w:rPr>
              <w:t>1</w:t>
            </w:r>
          </w:p>
        </w:tc>
        <w:tc>
          <w:tcPr>
            <w:tcW w:w="1590" w:type="dxa"/>
            <w:tcBorders>
              <w:top w:val="single" w:sz="4" w:space="0" w:color="auto"/>
              <w:left w:val="single" w:sz="4" w:space="0" w:color="auto"/>
              <w:bottom w:val="single" w:sz="4" w:space="0" w:color="auto"/>
              <w:right w:val="single" w:sz="4" w:space="0" w:color="auto"/>
            </w:tcBorders>
          </w:tcPr>
          <w:p w:rsidR="009F2BA3" w:rsidRPr="009F2BA3" w:rsidRDefault="009F2BA3" w:rsidP="009F2BA3">
            <w:pPr>
              <w:jc w:val="center"/>
              <w:rPr>
                <w:rFonts w:eastAsia="Calibri"/>
                <w:sz w:val="20"/>
                <w:szCs w:val="20"/>
              </w:rPr>
            </w:pPr>
            <w:r w:rsidRPr="009F2BA3">
              <w:rPr>
                <w:rFonts w:eastAsia="Calibri"/>
                <w:sz w:val="20"/>
                <w:szCs w:val="20"/>
                <w:lang w:eastAsia="en-US"/>
              </w:rPr>
              <w:t>Протез голени модульный, в том числе при недоразвитии, с модулем стопы с микропроцессорным управлением</w:t>
            </w:r>
            <w:r w:rsidRPr="009F2BA3">
              <w:rPr>
                <w:rFonts w:eastAsia="Calibri"/>
                <w:sz w:val="20"/>
                <w:szCs w:val="20"/>
              </w:rPr>
              <w:t xml:space="preserve"> </w:t>
            </w:r>
          </w:p>
          <w:p w:rsidR="009F2BA3" w:rsidRPr="009F2BA3" w:rsidRDefault="009F2BA3" w:rsidP="009F2BA3">
            <w:pPr>
              <w:jc w:val="center"/>
              <w:rPr>
                <w:rFonts w:eastAsia="Calibri"/>
                <w:sz w:val="20"/>
                <w:szCs w:val="20"/>
              </w:rPr>
            </w:pPr>
            <w:r w:rsidRPr="009F2BA3">
              <w:rPr>
                <w:rFonts w:eastAsia="Calibri"/>
                <w:sz w:val="20"/>
                <w:szCs w:val="20"/>
                <w:lang w:eastAsia="en-US"/>
              </w:rPr>
              <w:t>8-07-14</w:t>
            </w:r>
          </w:p>
        </w:tc>
        <w:tc>
          <w:tcPr>
            <w:tcW w:w="4566" w:type="dxa"/>
            <w:tcBorders>
              <w:top w:val="single" w:sz="4" w:space="0" w:color="auto"/>
              <w:left w:val="single" w:sz="4" w:space="0" w:color="auto"/>
              <w:bottom w:val="single" w:sz="4" w:space="0" w:color="auto"/>
              <w:right w:val="single" w:sz="4" w:space="0" w:color="auto"/>
            </w:tcBorders>
          </w:tcPr>
          <w:p w:rsidR="009F2BA3" w:rsidRPr="009F2BA3" w:rsidRDefault="009F2BA3" w:rsidP="009F2BA3">
            <w:pPr>
              <w:jc w:val="both"/>
              <w:rPr>
                <w:rFonts w:eastAsia="Calibri"/>
                <w:sz w:val="20"/>
                <w:szCs w:val="20"/>
                <w:lang w:eastAsia="en-US"/>
              </w:rPr>
            </w:pPr>
            <w:r w:rsidRPr="009F2BA3">
              <w:rPr>
                <w:rFonts w:eastAsia="Calibri"/>
                <w:sz w:val="20"/>
                <w:szCs w:val="20"/>
                <w:lang w:eastAsia="en-US"/>
              </w:rPr>
              <w:t xml:space="preserve">Протез голени модульный, в том числе при недоразвитии, с модулем стопы с микропроцессорным управлением, с чехлом из полимерного материала и косметической оболочкой для пациентов с уровнем двигательной активности 2-4. С одной пробной диагностической гильзой индивидуального изготовления из термопластичного материала. Постоянная силовая гильза протеза должна изготавливаться из слоистого пластика на основе акриловых смол с усилением мест нагрузки угле - и стекловолоконным наполнением. Крепление протеза при помощи полимерного чехла с использованием замкового устройства для полимерных чехлов. Стопа с гидравлической щиколоткой, с микропроцессорным управлением </w:t>
            </w:r>
            <w:proofErr w:type="spellStart"/>
            <w:r w:rsidRPr="009F2BA3">
              <w:rPr>
                <w:rFonts w:eastAsia="Calibri"/>
                <w:sz w:val="20"/>
                <w:szCs w:val="20"/>
                <w:lang w:eastAsia="en-US"/>
              </w:rPr>
              <w:t>самоюстировки</w:t>
            </w:r>
            <w:proofErr w:type="spellEnd"/>
            <w:r w:rsidRPr="009F2BA3">
              <w:rPr>
                <w:rFonts w:eastAsia="Calibri"/>
                <w:sz w:val="20"/>
                <w:szCs w:val="20"/>
                <w:lang w:eastAsia="en-US"/>
              </w:rPr>
              <w:t xml:space="preserve"> </w:t>
            </w:r>
            <w:proofErr w:type="spellStart"/>
            <w:r w:rsidRPr="009F2BA3">
              <w:rPr>
                <w:rFonts w:eastAsia="Calibri"/>
                <w:sz w:val="20"/>
                <w:szCs w:val="20"/>
                <w:lang w:eastAsia="en-US"/>
              </w:rPr>
              <w:t>плантарфлексии</w:t>
            </w:r>
            <w:proofErr w:type="spellEnd"/>
            <w:r w:rsidRPr="009F2BA3">
              <w:rPr>
                <w:rFonts w:eastAsia="Calibri"/>
                <w:sz w:val="20"/>
                <w:szCs w:val="20"/>
                <w:lang w:eastAsia="en-US"/>
              </w:rPr>
              <w:t xml:space="preserve"> и </w:t>
            </w:r>
            <w:proofErr w:type="spellStart"/>
            <w:r w:rsidRPr="009F2BA3">
              <w:rPr>
                <w:rFonts w:eastAsia="Calibri"/>
                <w:sz w:val="20"/>
                <w:szCs w:val="20"/>
                <w:lang w:eastAsia="en-US"/>
              </w:rPr>
              <w:t>дорсифлексии</w:t>
            </w:r>
            <w:proofErr w:type="spellEnd"/>
            <w:r w:rsidRPr="009F2BA3">
              <w:rPr>
                <w:rFonts w:eastAsia="Calibri"/>
                <w:sz w:val="20"/>
                <w:szCs w:val="20"/>
                <w:lang w:eastAsia="en-US"/>
              </w:rPr>
              <w:t xml:space="preserve">, обеспечивает адаптацию к опорной поверхности и управлением скоростью перемещения. Функция замка гидравлической щиколотки активизируется </w:t>
            </w:r>
            <w:r w:rsidRPr="009F2BA3">
              <w:rPr>
                <w:rFonts w:eastAsia="Calibri"/>
                <w:sz w:val="20"/>
                <w:szCs w:val="20"/>
                <w:lang w:eastAsia="en-US"/>
              </w:rPr>
              <w:lastRenderedPageBreak/>
              <w:t xml:space="preserve">в неподвижном положении. Карбоновые пластины мыска и пятки, разнесенные через шасси стопы, обеспечивают энергосбережение, размещены в </w:t>
            </w:r>
            <w:proofErr w:type="spellStart"/>
            <w:r w:rsidRPr="009F2BA3">
              <w:rPr>
                <w:rFonts w:eastAsia="Calibri"/>
                <w:sz w:val="20"/>
                <w:szCs w:val="20"/>
                <w:lang w:eastAsia="en-US"/>
              </w:rPr>
              <w:t>кевраловый</w:t>
            </w:r>
            <w:proofErr w:type="spellEnd"/>
            <w:r w:rsidRPr="009F2BA3">
              <w:rPr>
                <w:rFonts w:eastAsia="Calibri"/>
                <w:sz w:val="20"/>
                <w:szCs w:val="20"/>
                <w:lang w:eastAsia="en-US"/>
              </w:rPr>
              <w:t xml:space="preserve"> носок. Жесткость пластин подбирается из 8-ми, под конкретный вес и динамику пациента. Стопа должна иметь формообразующую оболочку телесного цвета с отведенным большим пальцем. Гидравлический цилиндр должен обеспечивать </w:t>
            </w:r>
            <w:proofErr w:type="spellStart"/>
            <w:r w:rsidRPr="009F2BA3">
              <w:rPr>
                <w:rFonts w:eastAsia="Calibri"/>
                <w:sz w:val="20"/>
                <w:szCs w:val="20"/>
                <w:lang w:eastAsia="en-US"/>
              </w:rPr>
              <w:t>тугоподвижность</w:t>
            </w:r>
            <w:proofErr w:type="spellEnd"/>
            <w:r w:rsidRPr="009F2BA3">
              <w:rPr>
                <w:rFonts w:eastAsia="Calibri"/>
                <w:sz w:val="20"/>
                <w:szCs w:val="20"/>
                <w:lang w:eastAsia="en-US"/>
              </w:rPr>
              <w:t xml:space="preserve"> в сагиттальной плоскости в щиколотке в зависимости от опорной поверхности, уклонов и темпа ходьбы. Должен иметься энергосберегающий режим работы источника питания, позволяющий стопе работать до трех дней без подзарядки. Светодиодный индикатор степени зарядки источника питания стопы указывает уровень заряда. При разряде источника питания, для обеспечения безопасности, значения сопротивления устанавливаются </w:t>
            </w:r>
            <w:proofErr w:type="gramStart"/>
            <w:r w:rsidRPr="009F2BA3">
              <w:rPr>
                <w:rFonts w:eastAsia="Calibri"/>
                <w:sz w:val="20"/>
                <w:szCs w:val="20"/>
                <w:lang w:eastAsia="en-US"/>
              </w:rPr>
              <w:t>в средний уровни</w:t>
            </w:r>
            <w:proofErr w:type="gramEnd"/>
            <w:r w:rsidRPr="009F2BA3">
              <w:rPr>
                <w:rFonts w:eastAsia="Calibri"/>
                <w:sz w:val="20"/>
                <w:szCs w:val="20"/>
                <w:lang w:eastAsia="en-US"/>
              </w:rPr>
              <w:t xml:space="preserve">. Источник питания расположен в корпусе щиколотки. Беспроводное зарядное устройство от промышленной сети 220 В. </w:t>
            </w:r>
            <w:proofErr w:type="spellStart"/>
            <w:r w:rsidRPr="009F2BA3">
              <w:rPr>
                <w:rFonts w:eastAsia="Calibri"/>
                <w:sz w:val="20"/>
                <w:szCs w:val="20"/>
                <w:lang w:eastAsia="en-US"/>
              </w:rPr>
              <w:t>Пылевлагозащита</w:t>
            </w:r>
            <w:proofErr w:type="spellEnd"/>
            <w:r w:rsidRPr="009F2BA3">
              <w:rPr>
                <w:rFonts w:eastAsia="Calibri"/>
                <w:sz w:val="20"/>
                <w:szCs w:val="20"/>
                <w:lang w:eastAsia="en-US"/>
              </w:rPr>
              <w:t xml:space="preserve"> в соответствии с ГОСТ 14254-2015 (</w:t>
            </w:r>
            <w:r w:rsidRPr="009F2BA3">
              <w:rPr>
                <w:rFonts w:eastAsia="Calibri"/>
                <w:sz w:val="20"/>
                <w:szCs w:val="20"/>
                <w:lang w:val="en-US" w:eastAsia="en-US"/>
              </w:rPr>
              <w:t>IEC</w:t>
            </w:r>
            <w:r w:rsidRPr="009F2BA3">
              <w:rPr>
                <w:rFonts w:eastAsia="Calibri"/>
                <w:sz w:val="20"/>
                <w:szCs w:val="20"/>
                <w:lang w:eastAsia="en-US"/>
              </w:rPr>
              <w:t xml:space="preserve"> 60529:2013) </w:t>
            </w:r>
            <w:r w:rsidRPr="009F2BA3">
              <w:rPr>
                <w:rFonts w:eastAsia="Calibri"/>
                <w:sz w:val="20"/>
                <w:szCs w:val="20"/>
                <w:lang w:val="en-US" w:eastAsia="en-US"/>
              </w:rPr>
              <w:t>IP</w:t>
            </w:r>
            <w:r w:rsidRPr="009F2BA3">
              <w:rPr>
                <w:rFonts w:eastAsia="Calibri"/>
                <w:sz w:val="20"/>
                <w:szCs w:val="20"/>
                <w:lang w:eastAsia="en-US"/>
              </w:rPr>
              <w:t xml:space="preserve">67, что должно обеспечивать защиту стопы от попадания пыли и допускать кратковременные погружения в воду. Регулировочно-соединительные устройства под вес пациента. Косметическое покрытие из вспененного полиуретана </w:t>
            </w:r>
            <w:proofErr w:type="gramStart"/>
            <w:r w:rsidRPr="009F2BA3">
              <w:rPr>
                <w:rFonts w:eastAsia="Calibri"/>
                <w:sz w:val="20"/>
                <w:szCs w:val="20"/>
                <w:lang w:eastAsia="en-US"/>
              </w:rPr>
              <w:t>повышенной  плотности</w:t>
            </w:r>
            <w:proofErr w:type="gramEnd"/>
            <w:r w:rsidRPr="009F2BA3">
              <w:rPr>
                <w:rFonts w:eastAsia="Calibri"/>
                <w:sz w:val="20"/>
                <w:szCs w:val="20"/>
                <w:lang w:eastAsia="en-US"/>
              </w:rPr>
              <w:t xml:space="preserve"> телесного цвета.</w:t>
            </w:r>
          </w:p>
          <w:p w:rsidR="009F2BA3" w:rsidRPr="009F2BA3" w:rsidRDefault="009F2BA3" w:rsidP="009F2BA3">
            <w:pPr>
              <w:jc w:val="both"/>
              <w:rPr>
                <w:rFonts w:eastAsia="Calibri"/>
                <w:sz w:val="20"/>
                <w:szCs w:val="20"/>
                <w:lang w:eastAsia="en-US"/>
              </w:rPr>
            </w:pPr>
            <w:r w:rsidRPr="009F2BA3">
              <w:rPr>
                <w:rFonts w:eastAsia="Calibri"/>
                <w:sz w:val="20"/>
                <w:szCs w:val="20"/>
                <w:lang w:eastAsia="en-US"/>
              </w:rPr>
              <w:t xml:space="preserve">Гарантийный срок на протез не менее 24 месяца. </w:t>
            </w:r>
          </w:p>
          <w:p w:rsidR="009F2BA3" w:rsidRPr="009F2BA3" w:rsidRDefault="009F2BA3" w:rsidP="009F2BA3">
            <w:pPr>
              <w:jc w:val="both"/>
              <w:rPr>
                <w:rFonts w:eastAsia="Calibri"/>
                <w:sz w:val="20"/>
                <w:szCs w:val="20"/>
                <w:lang w:eastAsia="en-US"/>
              </w:rPr>
            </w:pPr>
            <w:r w:rsidRPr="009F2BA3">
              <w:rPr>
                <w:rFonts w:eastAsia="Calibri"/>
                <w:sz w:val="20"/>
                <w:szCs w:val="20"/>
                <w:lang w:eastAsia="en-US"/>
              </w:rPr>
              <w:t>Гарантийный срок на чехол из полимерного материала не менее 12 месяцев.</w:t>
            </w:r>
          </w:p>
          <w:p w:rsidR="009F2BA3" w:rsidRPr="009F2BA3" w:rsidRDefault="009F2BA3" w:rsidP="009F2BA3">
            <w:pPr>
              <w:jc w:val="both"/>
              <w:rPr>
                <w:rFonts w:eastAsia="Calibri"/>
                <w:b/>
                <w:sz w:val="20"/>
                <w:szCs w:val="20"/>
              </w:rPr>
            </w:pPr>
            <w:r w:rsidRPr="009F2BA3">
              <w:rPr>
                <w:rFonts w:eastAsia="Calibri"/>
                <w:sz w:val="20"/>
                <w:szCs w:val="20"/>
                <w:lang w:eastAsia="en-US"/>
              </w:rPr>
              <w:t>Гарантийный срок на косметическую оболочку не менее 12 месяцев.</w:t>
            </w:r>
          </w:p>
        </w:tc>
        <w:tc>
          <w:tcPr>
            <w:tcW w:w="1275" w:type="dxa"/>
            <w:tcBorders>
              <w:top w:val="nil"/>
              <w:left w:val="nil"/>
              <w:bottom w:val="single" w:sz="4" w:space="0" w:color="auto"/>
              <w:right w:val="single" w:sz="4" w:space="0" w:color="auto"/>
            </w:tcBorders>
            <w:shd w:val="clear" w:color="auto" w:fill="auto"/>
          </w:tcPr>
          <w:p w:rsidR="009F2BA3" w:rsidRPr="009F2BA3" w:rsidRDefault="009F2BA3" w:rsidP="009F2BA3">
            <w:pPr>
              <w:jc w:val="center"/>
              <w:rPr>
                <w:rFonts w:eastAsia="Calibri"/>
                <w:color w:val="000000"/>
                <w:sz w:val="20"/>
                <w:szCs w:val="20"/>
                <w:lang w:eastAsia="en-US"/>
              </w:rPr>
            </w:pPr>
            <w:r w:rsidRPr="009F2BA3">
              <w:rPr>
                <w:rFonts w:eastAsia="Calibri"/>
                <w:color w:val="000000"/>
                <w:sz w:val="20"/>
                <w:szCs w:val="20"/>
                <w:lang w:eastAsia="en-US"/>
              </w:rPr>
              <w:lastRenderedPageBreak/>
              <w:t>не более 2 300 000,00</w:t>
            </w:r>
          </w:p>
        </w:tc>
        <w:tc>
          <w:tcPr>
            <w:tcW w:w="993" w:type="dxa"/>
            <w:tcBorders>
              <w:top w:val="single" w:sz="4" w:space="0" w:color="auto"/>
              <w:left w:val="single" w:sz="4" w:space="0" w:color="auto"/>
              <w:bottom w:val="single" w:sz="4" w:space="0" w:color="auto"/>
              <w:right w:val="single" w:sz="4" w:space="0" w:color="auto"/>
            </w:tcBorders>
          </w:tcPr>
          <w:p w:rsidR="009F2BA3" w:rsidRPr="009F2BA3" w:rsidRDefault="009F2BA3" w:rsidP="009F2BA3">
            <w:pPr>
              <w:jc w:val="center"/>
              <w:rPr>
                <w:rFonts w:eastAsia="Calibri"/>
                <w:color w:val="000000"/>
                <w:sz w:val="20"/>
                <w:szCs w:val="20"/>
                <w:lang w:eastAsia="en-US"/>
              </w:rPr>
            </w:pPr>
            <w:r w:rsidRPr="009F2BA3">
              <w:rPr>
                <w:rFonts w:eastAsia="Calibri"/>
                <w:color w:val="000000"/>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F2BA3" w:rsidRPr="009F2BA3" w:rsidRDefault="009F2BA3" w:rsidP="009F2BA3">
            <w:pPr>
              <w:jc w:val="center"/>
              <w:rPr>
                <w:rFonts w:eastAsia="Calibri"/>
                <w:color w:val="000000"/>
                <w:sz w:val="20"/>
                <w:szCs w:val="20"/>
                <w:lang w:eastAsia="en-US"/>
              </w:rPr>
            </w:pPr>
            <w:r w:rsidRPr="009F2BA3">
              <w:rPr>
                <w:rFonts w:eastAsia="Calibri"/>
                <w:color w:val="000000"/>
                <w:sz w:val="20"/>
                <w:szCs w:val="20"/>
                <w:lang w:eastAsia="en-US"/>
              </w:rPr>
              <w:t>не более 2 300 000,00</w:t>
            </w:r>
          </w:p>
        </w:tc>
      </w:tr>
      <w:tr w:rsidR="009F2BA3" w:rsidRPr="009F2BA3" w:rsidTr="009F2BA3">
        <w:trPr>
          <w:trHeight w:val="487"/>
        </w:trPr>
        <w:tc>
          <w:tcPr>
            <w:tcW w:w="507" w:type="dxa"/>
            <w:tcBorders>
              <w:top w:val="single" w:sz="4" w:space="0" w:color="auto"/>
              <w:left w:val="single" w:sz="4" w:space="0" w:color="auto"/>
              <w:bottom w:val="single" w:sz="4" w:space="0" w:color="auto"/>
              <w:right w:val="single" w:sz="4" w:space="0" w:color="auto"/>
            </w:tcBorders>
            <w:shd w:val="clear" w:color="auto" w:fill="auto"/>
          </w:tcPr>
          <w:p w:rsidR="009F2BA3" w:rsidRPr="009F2BA3" w:rsidRDefault="009F2BA3" w:rsidP="009F2BA3">
            <w:pPr>
              <w:jc w:val="center"/>
              <w:rPr>
                <w:rFonts w:eastAsia="Calibri"/>
                <w:sz w:val="20"/>
                <w:szCs w:val="20"/>
                <w:lang w:eastAsia="en-US"/>
              </w:rPr>
            </w:pPr>
          </w:p>
        </w:tc>
        <w:tc>
          <w:tcPr>
            <w:tcW w:w="1590" w:type="dxa"/>
            <w:tcBorders>
              <w:top w:val="single" w:sz="4" w:space="0" w:color="auto"/>
              <w:left w:val="nil"/>
              <w:bottom w:val="single" w:sz="4" w:space="0" w:color="auto"/>
              <w:right w:val="single" w:sz="4" w:space="0" w:color="auto"/>
            </w:tcBorders>
            <w:shd w:val="clear" w:color="auto" w:fill="auto"/>
          </w:tcPr>
          <w:p w:rsidR="009F2BA3" w:rsidRPr="009F2BA3" w:rsidRDefault="009F2BA3" w:rsidP="009F2BA3">
            <w:pPr>
              <w:rPr>
                <w:rFonts w:eastAsia="Calibri"/>
                <w:sz w:val="20"/>
                <w:szCs w:val="20"/>
                <w:lang w:eastAsia="en-US"/>
              </w:rPr>
            </w:pPr>
          </w:p>
        </w:tc>
        <w:tc>
          <w:tcPr>
            <w:tcW w:w="4566" w:type="dxa"/>
            <w:tcBorders>
              <w:top w:val="single" w:sz="4" w:space="0" w:color="auto"/>
              <w:left w:val="nil"/>
              <w:bottom w:val="single" w:sz="4" w:space="0" w:color="auto"/>
              <w:right w:val="single" w:sz="4" w:space="0" w:color="auto"/>
            </w:tcBorders>
            <w:shd w:val="clear" w:color="auto" w:fill="auto"/>
            <w:vAlign w:val="center"/>
          </w:tcPr>
          <w:p w:rsidR="009F2BA3" w:rsidRPr="009F2BA3" w:rsidRDefault="009F2BA3" w:rsidP="009F2BA3">
            <w:pPr>
              <w:rPr>
                <w:rFonts w:eastAsia="Calibri"/>
                <w:color w:val="000000"/>
                <w:sz w:val="20"/>
                <w:szCs w:val="20"/>
                <w:lang w:eastAsia="en-US"/>
              </w:rPr>
            </w:pPr>
            <w:r w:rsidRPr="009F2BA3">
              <w:rPr>
                <w:rFonts w:eastAsia="Calibri"/>
                <w:color w:val="000000"/>
                <w:sz w:val="20"/>
                <w:szCs w:val="20"/>
                <w:lang w:eastAsia="en-US"/>
              </w:rPr>
              <w:t>ИТОГО</w:t>
            </w:r>
          </w:p>
        </w:tc>
        <w:tc>
          <w:tcPr>
            <w:tcW w:w="1275" w:type="dxa"/>
            <w:tcBorders>
              <w:top w:val="single" w:sz="4" w:space="0" w:color="auto"/>
              <w:left w:val="nil"/>
              <w:bottom w:val="single" w:sz="4" w:space="0" w:color="auto"/>
              <w:right w:val="single" w:sz="4" w:space="0" w:color="auto"/>
            </w:tcBorders>
            <w:shd w:val="clear" w:color="auto" w:fill="auto"/>
          </w:tcPr>
          <w:p w:rsidR="009F2BA3" w:rsidRPr="009F2BA3" w:rsidRDefault="009F2BA3" w:rsidP="009F2BA3">
            <w:pPr>
              <w:jc w:val="center"/>
              <w:rPr>
                <w:rFonts w:eastAsia="Calibri"/>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9F2BA3" w:rsidRPr="009F2BA3" w:rsidRDefault="009F2BA3" w:rsidP="009F2BA3">
            <w:pPr>
              <w:jc w:val="center"/>
              <w:rPr>
                <w:rFonts w:eastAsia="Calibri"/>
                <w:color w:val="000000"/>
                <w:sz w:val="20"/>
                <w:szCs w:val="20"/>
                <w:lang w:eastAsia="en-US"/>
              </w:rPr>
            </w:pPr>
            <w:r w:rsidRPr="009F2BA3">
              <w:rPr>
                <w:rFonts w:eastAsia="Calibri"/>
                <w:color w:val="000000"/>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2BA3" w:rsidRPr="009F2BA3" w:rsidRDefault="009F2BA3" w:rsidP="009F2BA3">
            <w:pPr>
              <w:jc w:val="center"/>
              <w:rPr>
                <w:rFonts w:eastAsia="Calibri"/>
                <w:color w:val="000000"/>
                <w:sz w:val="20"/>
                <w:szCs w:val="20"/>
                <w:lang w:eastAsia="en-US"/>
              </w:rPr>
            </w:pPr>
            <w:r w:rsidRPr="009F2BA3">
              <w:rPr>
                <w:rFonts w:eastAsia="Calibri"/>
                <w:color w:val="000000"/>
                <w:sz w:val="20"/>
                <w:szCs w:val="20"/>
                <w:lang w:eastAsia="en-US"/>
              </w:rPr>
              <w:t>не более 2 300 000,00</w:t>
            </w:r>
          </w:p>
        </w:tc>
      </w:tr>
    </w:tbl>
    <w:p w:rsidR="009F2BA3" w:rsidRPr="009F2BA3" w:rsidRDefault="009F2BA3" w:rsidP="009F2BA3">
      <w:pPr>
        <w:jc w:val="right"/>
        <w:rPr>
          <w:rFonts w:eastAsia="Calibri"/>
          <w:lang w:eastAsia="en-US"/>
        </w:rPr>
      </w:pPr>
    </w:p>
    <w:p w:rsidR="009F2BA3" w:rsidRPr="009F2BA3" w:rsidRDefault="009F2BA3" w:rsidP="009F2BA3">
      <w:pPr>
        <w:jc w:val="both"/>
        <w:rPr>
          <w:rFonts w:eastAsia="Calibri"/>
          <w:sz w:val="18"/>
          <w:szCs w:val="18"/>
          <w:lang w:eastAsia="en-US"/>
        </w:rPr>
      </w:pPr>
      <w:r w:rsidRPr="009F2BA3">
        <w:rPr>
          <w:rFonts w:eastAsia="Calibri"/>
          <w:sz w:val="20"/>
          <w:szCs w:val="20"/>
          <w:lang w:eastAsia="en-US"/>
        </w:rPr>
        <w:t>¹</w:t>
      </w:r>
      <w:r w:rsidRPr="009F2BA3">
        <w:rPr>
          <w:rFonts w:eastAsia="Calibri"/>
          <w:lang w:eastAsia="en-US"/>
        </w:rPr>
        <w:t xml:space="preserve"> </w:t>
      </w:r>
      <w:r w:rsidRPr="009F2BA3">
        <w:rPr>
          <w:rFonts w:eastAsia="Calibri"/>
          <w:sz w:val="18"/>
          <w:szCs w:val="18"/>
          <w:lang w:eastAsia="en-US"/>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F2BA3">
        <w:rPr>
          <w:rFonts w:eastAsia="Calibri"/>
          <w:sz w:val="18"/>
          <w:szCs w:val="18"/>
          <w:lang w:eastAsia="en-US"/>
        </w:rPr>
        <w:t>абилитации</w:t>
      </w:r>
      <w:proofErr w:type="spellEnd"/>
      <w:r w:rsidRPr="009F2BA3">
        <w:rPr>
          <w:rFonts w:eastAsia="Calibri"/>
          <w:sz w:val="18"/>
          <w:szCs w:val="18"/>
          <w:lang w:eastAsia="en-US"/>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9F2BA3" w:rsidRPr="009F2BA3" w:rsidRDefault="009F2BA3" w:rsidP="009F2BA3">
      <w:pPr>
        <w:jc w:val="both"/>
        <w:rPr>
          <w:rFonts w:eastAsia="Calibri"/>
          <w:sz w:val="18"/>
          <w:szCs w:val="18"/>
          <w:lang w:eastAsia="en-US"/>
        </w:rPr>
      </w:pPr>
      <w:r w:rsidRPr="009F2BA3">
        <w:rPr>
          <w:rFonts w:ascii="Calibri" w:eastAsia="Calibri" w:hAnsi="Calibri"/>
          <w:sz w:val="20"/>
          <w:szCs w:val="20"/>
          <w:vertAlign w:val="superscript"/>
          <w:lang w:eastAsia="en-US"/>
        </w:rPr>
        <w:t xml:space="preserve">² </w:t>
      </w:r>
      <w:proofErr w:type="gramStart"/>
      <w:r w:rsidRPr="009F2BA3">
        <w:rPr>
          <w:rFonts w:eastAsia="Calibri"/>
          <w:sz w:val="18"/>
          <w:szCs w:val="18"/>
          <w:lang w:eastAsia="en-US"/>
        </w:rPr>
        <w:t>В</w:t>
      </w:r>
      <w:proofErr w:type="gramEnd"/>
      <w:r w:rsidRPr="009F2BA3">
        <w:rPr>
          <w:rFonts w:eastAsia="Calibri"/>
          <w:sz w:val="18"/>
          <w:szCs w:val="18"/>
          <w:lang w:eastAsia="en-US"/>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9F2BA3" w:rsidRPr="009F2BA3" w:rsidRDefault="009F2BA3" w:rsidP="009F2BA3">
      <w:pPr>
        <w:spacing w:after="160" w:line="259" w:lineRule="auto"/>
        <w:rPr>
          <w:rFonts w:ascii="Calibri" w:eastAsia="Calibri" w:hAnsi="Calibri"/>
          <w:sz w:val="22"/>
          <w:szCs w:val="22"/>
          <w:lang w:eastAsia="en-US"/>
        </w:rPr>
      </w:pPr>
    </w:p>
    <w:p w:rsidR="009F2BA3" w:rsidRDefault="009F2BA3" w:rsidP="001D6669">
      <w:pPr>
        <w:jc w:val="center"/>
        <w:rPr>
          <w:b/>
        </w:rPr>
      </w:pPr>
    </w:p>
    <w:p w:rsidR="001D6669" w:rsidRDefault="001D6669" w:rsidP="001D6669">
      <w:pPr>
        <w:jc w:val="center"/>
        <w:rPr>
          <w:b/>
        </w:rPr>
      </w:pPr>
    </w:p>
    <w:p w:rsidR="001D6669" w:rsidRPr="001D6669" w:rsidRDefault="001D6669" w:rsidP="001D6669">
      <w:pPr>
        <w:jc w:val="center"/>
        <w:rPr>
          <w:b/>
        </w:rPr>
      </w:pPr>
    </w:p>
    <w:sectPr w:rsidR="001D6669" w:rsidRPr="001D6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B08F0"/>
    <w:multiLevelType w:val="hybridMultilevel"/>
    <w:tmpl w:val="C1403EB4"/>
    <w:lvl w:ilvl="0" w:tplc="D11A7D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CE"/>
    <w:rsid w:val="001D6669"/>
    <w:rsid w:val="00237681"/>
    <w:rsid w:val="00296862"/>
    <w:rsid w:val="003572CE"/>
    <w:rsid w:val="009B1417"/>
    <w:rsid w:val="009F2BA3"/>
    <w:rsid w:val="00B93DA1"/>
    <w:rsid w:val="00C2055B"/>
    <w:rsid w:val="00C958EE"/>
    <w:rsid w:val="00FC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D45DA-AC86-4A78-BADC-41621B5C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8EE"/>
    <w:rPr>
      <w:rFonts w:ascii="Segoe UI" w:hAnsi="Segoe UI" w:cs="Segoe UI"/>
      <w:sz w:val="18"/>
      <w:szCs w:val="18"/>
    </w:rPr>
  </w:style>
  <w:style w:type="character" w:customStyle="1" w:styleId="a4">
    <w:name w:val="Текст выноски Знак"/>
    <w:basedOn w:val="a0"/>
    <w:link w:val="a3"/>
    <w:rsid w:val="00C9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Мишарина Юлия Юрьевна</dc:creator>
  <cp:keywords/>
  <dc:description/>
  <cp:lastModifiedBy>Мишарина Юлия Юрьевна</cp:lastModifiedBy>
  <cp:revision>13</cp:revision>
  <cp:lastPrinted>2022-05-27T07:31:00Z</cp:lastPrinted>
  <dcterms:created xsi:type="dcterms:W3CDTF">2022-02-18T06:37:00Z</dcterms:created>
  <dcterms:modified xsi:type="dcterms:W3CDTF">2022-05-27T07:56:00Z</dcterms:modified>
</cp:coreProperties>
</file>