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7AD72" w14:textId="6E85D7FD" w:rsidR="008F1F80" w:rsidRDefault="008F1F80" w:rsidP="008F1F80">
      <w:pPr>
        <w:shd w:val="clear" w:color="auto" w:fill="FFFFFF"/>
        <w:jc w:val="right"/>
        <w:rPr>
          <w:b/>
          <w:bCs/>
          <w:color w:val="000000"/>
        </w:rPr>
      </w:pPr>
      <w:r>
        <w:rPr>
          <w:b/>
          <w:bCs/>
          <w:color w:val="000000"/>
        </w:rPr>
        <w:t xml:space="preserve">Приложение № 1 к извещению </w:t>
      </w:r>
    </w:p>
    <w:p w14:paraId="1FBBEC2A" w14:textId="075FC647" w:rsidR="008F1F80" w:rsidRDefault="008F1F80">
      <w:pPr>
        <w:shd w:val="clear" w:color="auto" w:fill="FFFFFF"/>
        <w:jc w:val="center"/>
        <w:rPr>
          <w:b/>
          <w:bCs/>
          <w:color w:val="000000"/>
        </w:rPr>
      </w:pPr>
      <w:r>
        <w:rPr>
          <w:b/>
          <w:bCs/>
          <w:color w:val="000000"/>
        </w:rPr>
        <w:t>Описание объекта закупки</w:t>
      </w:r>
    </w:p>
    <w:p w14:paraId="2C81B256" w14:textId="77777777" w:rsidR="00DB4EEF" w:rsidRDefault="00DB4EEF">
      <w:pPr>
        <w:shd w:val="clear" w:color="auto" w:fill="FFFFFF"/>
        <w:jc w:val="center"/>
        <w:rPr>
          <w:i/>
        </w:rPr>
      </w:pPr>
      <w:r>
        <w:rPr>
          <w:b/>
          <w:bCs/>
          <w:color w:val="000000"/>
        </w:rPr>
        <w:t>Техническое задание</w:t>
      </w:r>
    </w:p>
    <w:p w14:paraId="45F8A552" w14:textId="77777777" w:rsidR="00187FBC" w:rsidRDefault="00685A0F" w:rsidP="00685A0F">
      <w:pPr>
        <w:pStyle w:val="Textbody"/>
        <w:jc w:val="center"/>
        <w:rPr>
          <w:rFonts w:cs="Times New Roman"/>
          <w:b/>
          <w:bCs/>
        </w:rPr>
      </w:pPr>
      <w:proofErr w:type="spellStart"/>
      <w:r>
        <w:rPr>
          <w:rFonts w:cs="Times New Roman"/>
          <w:b/>
          <w:bCs/>
        </w:rPr>
        <w:t>на</w:t>
      </w:r>
      <w:proofErr w:type="spellEnd"/>
      <w:r>
        <w:rPr>
          <w:rFonts w:cs="Times New Roman"/>
          <w:b/>
          <w:bCs/>
        </w:rPr>
        <w:t xml:space="preserve"> </w:t>
      </w:r>
      <w:proofErr w:type="spellStart"/>
      <w:r>
        <w:rPr>
          <w:rFonts w:cs="Times New Roman"/>
          <w:b/>
          <w:bCs/>
        </w:rPr>
        <w:t>выполнение</w:t>
      </w:r>
      <w:proofErr w:type="spellEnd"/>
      <w:r>
        <w:rPr>
          <w:rFonts w:cs="Times New Roman"/>
          <w:b/>
          <w:bCs/>
        </w:rPr>
        <w:t xml:space="preserve"> </w:t>
      </w:r>
      <w:proofErr w:type="spellStart"/>
      <w:r>
        <w:rPr>
          <w:rFonts w:cs="Times New Roman"/>
          <w:b/>
          <w:bCs/>
        </w:rPr>
        <w:t>работ</w:t>
      </w:r>
      <w:proofErr w:type="spellEnd"/>
      <w:r>
        <w:rPr>
          <w:rFonts w:cs="Times New Roman"/>
          <w:b/>
          <w:bCs/>
        </w:rPr>
        <w:t xml:space="preserve"> </w:t>
      </w:r>
      <w:proofErr w:type="spellStart"/>
      <w:r>
        <w:rPr>
          <w:rFonts w:cs="Times New Roman"/>
          <w:b/>
          <w:bCs/>
        </w:rPr>
        <w:t>по</w:t>
      </w:r>
      <w:proofErr w:type="spellEnd"/>
      <w:r>
        <w:rPr>
          <w:rFonts w:cs="Times New Roman"/>
          <w:b/>
          <w:bCs/>
        </w:rPr>
        <w:t xml:space="preserve"> </w:t>
      </w:r>
      <w:proofErr w:type="spellStart"/>
      <w:r>
        <w:rPr>
          <w:rFonts w:cs="Times New Roman"/>
          <w:b/>
          <w:bCs/>
        </w:rPr>
        <w:t>изготовлению</w:t>
      </w:r>
      <w:proofErr w:type="spellEnd"/>
      <w:r>
        <w:rPr>
          <w:rFonts w:cs="Times New Roman"/>
          <w:b/>
          <w:bCs/>
        </w:rPr>
        <w:t xml:space="preserve"> </w:t>
      </w:r>
      <w:proofErr w:type="spellStart"/>
      <w:r>
        <w:rPr>
          <w:rFonts w:cs="Times New Roman"/>
          <w:b/>
          <w:bCs/>
        </w:rPr>
        <w:t>для</w:t>
      </w:r>
      <w:proofErr w:type="spellEnd"/>
      <w:r>
        <w:rPr>
          <w:rFonts w:cs="Times New Roman"/>
          <w:b/>
          <w:bCs/>
        </w:rPr>
        <w:t xml:space="preserve"> </w:t>
      </w:r>
      <w:proofErr w:type="spellStart"/>
      <w:r>
        <w:rPr>
          <w:rFonts w:cs="Times New Roman"/>
          <w:b/>
          <w:bCs/>
        </w:rPr>
        <w:t>застрахованных</w:t>
      </w:r>
      <w:proofErr w:type="spellEnd"/>
      <w:r>
        <w:rPr>
          <w:rFonts w:cs="Times New Roman"/>
          <w:b/>
          <w:bCs/>
        </w:rPr>
        <w:t xml:space="preserve"> </w:t>
      </w:r>
      <w:proofErr w:type="spellStart"/>
      <w:r>
        <w:rPr>
          <w:rFonts w:cs="Times New Roman"/>
          <w:b/>
          <w:bCs/>
        </w:rPr>
        <w:t>лиц</w:t>
      </w:r>
      <w:proofErr w:type="spellEnd"/>
      <w:r>
        <w:rPr>
          <w:rFonts w:cs="Times New Roman"/>
          <w:b/>
          <w:bCs/>
        </w:rPr>
        <w:t xml:space="preserve">, </w:t>
      </w:r>
      <w:proofErr w:type="spellStart"/>
      <w:r>
        <w:rPr>
          <w:rFonts w:cs="Times New Roman"/>
          <w:b/>
          <w:bCs/>
        </w:rPr>
        <w:t>получивших</w:t>
      </w:r>
      <w:proofErr w:type="spellEnd"/>
      <w:r>
        <w:rPr>
          <w:rFonts w:cs="Times New Roman"/>
          <w:b/>
          <w:bCs/>
        </w:rPr>
        <w:t xml:space="preserve"> </w:t>
      </w:r>
      <w:proofErr w:type="spellStart"/>
      <w:r>
        <w:rPr>
          <w:rFonts w:cs="Times New Roman"/>
          <w:b/>
          <w:bCs/>
        </w:rPr>
        <w:t>повреждение</w:t>
      </w:r>
      <w:proofErr w:type="spellEnd"/>
      <w:r>
        <w:rPr>
          <w:rFonts w:cs="Times New Roman"/>
          <w:b/>
          <w:bCs/>
        </w:rPr>
        <w:t xml:space="preserve"> </w:t>
      </w:r>
      <w:proofErr w:type="spellStart"/>
      <w:r>
        <w:rPr>
          <w:rFonts w:cs="Times New Roman"/>
          <w:b/>
          <w:bCs/>
        </w:rPr>
        <w:t>здоровья</w:t>
      </w:r>
      <w:proofErr w:type="spellEnd"/>
      <w:r>
        <w:rPr>
          <w:rFonts w:cs="Times New Roman"/>
          <w:b/>
          <w:bCs/>
        </w:rPr>
        <w:t xml:space="preserve"> </w:t>
      </w:r>
      <w:proofErr w:type="spellStart"/>
      <w:r>
        <w:rPr>
          <w:rFonts w:cs="Times New Roman"/>
          <w:b/>
          <w:bCs/>
        </w:rPr>
        <w:t>вследствие</w:t>
      </w:r>
      <w:proofErr w:type="spellEnd"/>
      <w:r>
        <w:rPr>
          <w:rFonts w:cs="Times New Roman"/>
          <w:b/>
          <w:bCs/>
        </w:rPr>
        <w:t xml:space="preserve"> </w:t>
      </w:r>
      <w:proofErr w:type="spellStart"/>
      <w:r>
        <w:rPr>
          <w:rFonts w:cs="Times New Roman"/>
          <w:b/>
          <w:bCs/>
        </w:rPr>
        <w:t>несчастных</w:t>
      </w:r>
      <w:proofErr w:type="spellEnd"/>
      <w:r>
        <w:rPr>
          <w:rFonts w:cs="Times New Roman"/>
          <w:b/>
          <w:bCs/>
        </w:rPr>
        <w:t xml:space="preserve"> </w:t>
      </w:r>
      <w:proofErr w:type="spellStart"/>
      <w:r>
        <w:rPr>
          <w:rFonts w:cs="Times New Roman"/>
          <w:b/>
          <w:bCs/>
        </w:rPr>
        <w:t>случаев</w:t>
      </w:r>
      <w:proofErr w:type="spellEnd"/>
      <w:r>
        <w:rPr>
          <w:rFonts w:cs="Times New Roman"/>
          <w:b/>
          <w:bCs/>
        </w:rPr>
        <w:t xml:space="preserve"> </w:t>
      </w:r>
      <w:proofErr w:type="spellStart"/>
      <w:r>
        <w:rPr>
          <w:rFonts w:cs="Times New Roman"/>
          <w:b/>
          <w:bCs/>
        </w:rPr>
        <w:t>на</w:t>
      </w:r>
      <w:proofErr w:type="spellEnd"/>
      <w:r>
        <w:rPr>
          <w:rFonts w:cs="Times New Roman"/>
          <w:b/>
          <w:bCs/>
        </w:rPr>
        <w:t xml:space="preserve"> </w:t>
      </w:r>
      <w:proofErr w:type="spellStart"/>
      <w:r>
        <w:rPr>
          <w:rFonts w:cs="Times New Roman"/>
          <w:b/>
          <w:bCs/>
        </w:rPr>
        <w:t>производстве</w:t>
      </w:r>
      <w:proofErr w:type="spellEnd"/>
      <w:r>
        <w:rPr>
          <w:rFonts w:cs="Times New Roman"/>
          <w:b/>
          <w:bCs/>
        </w:rPr>
        <w:t xml:space="preserve">, </w:t>
      </w:r>
      <w:proofErr w:type="spellStart"/>
      <w:r>
        <w:rPr>
          <w:rFonts w:cs="Times New Roman"/>
          <w:b/>
          <w:bCs/>
        </w:rPr>
        <w:t>протезов</w:t>
      </w:r>
      <w:proofErr w:type="spellEnd"/>
      <w:r>
        <w:rPr>
          <w:rFonts w:cs="Times New Roman"/>
          <w:b/>
          <w:bCs/>
        </w:rPr>
        <w:t xml:space="preserve"> </w:t>
      </w:r>
      <w:proofErr w:type="spellStart"/>
      <w:r>
        <w:rPr>
          <w:rFonts w:cs="Times New Roman"/>
          <w:b/>
          <w:bCs/>
        </w:rPr>
        <w:t>нижних</w:t>
      </w:r>
      <w:proofErr w:type="spellEnd"/>
      <w:r>
        <w:rPr>
          <w:rFonts w:cs="Times New Roman"/>
          <w:b/>
          <w:bCs/>
        </w:rPr>
        <w:t xml:space="preserve"> </w:t>
      </w:r>
      <w:proofErr w:type="spellStart"/>
      <w:r>
        <w:rPr>
          <w:rFonts w:cs="Times New Roman"/>
          <w:b/>
          <w:bCs/>
        </w:rPr>
        <w:t>конечностей</w:t>
      </w:r>
      <w:proofErr w:type="spellEnd"/>
      <w:r>
        <w:rPr>
          <w:rFonts w:cs="Times New Roman"/>
          <w:b/>
          <w:bCs/>
        </w:rPr>
        <w:t xml:space="preserve"> </w:t>
      </w:r>
    </w:p>
    <w:p w14:paraId="06A367C2" w14:textId="6EEB191F" w:rsidR="00685A0F" w:rsidRPr="00187FBC" w:rsidRDefault="00685A0F" w:rsidP="00685A0F">
      <w:pPr>
        <w:pStyle w:val="Textbody"/>
        <w:jc w:val="center"/>
        <w:rPr>
          <w:rFonts w:cs="Times New Roman"/>
          <w:b/>
          <w:bCs/>
          <w:lang w:val="ru-RU"/>
        </w:rPr>
      </w:pPr>
      <w:r>
        <w:rPr>
          <w:rFonts w:cs="Times New Roman"/>
          <w:b/>
          <w:bCs/>
        </w:rPr>
        <w:t>в 202</w:t>
      </w:r>
      <w:r w:rsidR="00D4205D">
        <w:rPr>
          <w:rFonts w:cs="Times New Roman"/>
          <w:b/>
          <w:bCs/>
          <w:lang w:val="ru-RU"/>
        </w:rPr>
        <w:t>3</w:t>
      </w:r>
      <w:r>
        <w:rPr>
          <w:rFonts w:cs="Times New Roman"/>
          <w:b/>
          <w:bCs/>
        </w:rPr>
        <w:t xml:space="preserve"> </w:t>
      </w:r>
      <w:proofErr w:type="spellStart"/>
      <w:r>
        <w:rPr>
          <w:rFonts w:cs="Times New Roman"/>
          <w:b/>
          <w:bCs/>
        </w:rPr>
        <w:t>год</w:t>
      </w:r>
      <w:proofErr w:type="spellEnd"/>
      <w:r w:rsidR="00187FBC">
        <w:rPr>
          <w:rFonts w:cs="Times New Roman"/>
          <w:b/>
          <w:bCs/>
          <w:lang w:val="ru-RU"/>
        </w:rPr>
        <w:t>у</w:t>
      </w:r>
    </w:p>
    <w:p w14:paraId="45D04123" w14:textId="77777777" w:rsidR="00685A0F" w:rsidRPr="00685A0F" w:rsidRDefault="00685A0F" w:rsidP="00685A0F">
      <w:pPr>
        <w:pStyle w:val="Textbody"/>
        <w:jc w:val="center"/>
        <w:rPr>
          <w:rFonts w:cs="Times New Roman"/>
          <w:b/>
          <w:bCs/>
          <w:lang w:val="ru-RU" w:eastAsia="en-US"/>
        </w:rPr>
      </w:pPr>
    </w:p>
    <w:p w14:paraId="615FB660" w14:textId="77777777" w:rsidR="00685A0F" w:rsidRDefault="00685A0F" w:rsidP="00685A0F">
      <w:pPr>
        <w:snapToGrid w:val="0"/>
        <w:ind w:firstLine="709"/>
        <w:jc w:val="both"/>
        <w:rPr>
          <w:lang w:eastAsia="ar-SA"/>
        </w:rPr>
      </w:pPr>
      <w:r>
        <w:t>Протез конечности – техническое средство реабилитации, заменяющее частично или полностью отсутствующую, или имеющую врожденные дефекты нижнюю конечность и служащее для восполнения косметического и (или) функцион</w:t>
      </w:r>
      <w:bookmarkStart w:id="0" w:name="_GoBack"/>
      <w:bookmarkEnd w:id="0"/>
      <w:r>
        <w:t>ального дефекта.</w:t>
      </w:r>
    </w:p>
    <w:p w14:paraId="2FE478D6" w14:textId="77777777" w:rsidR="00685A0F" w:rsidRDefault="00685A0F" w:rsidP="00685A0F">
      <w:pPr>
        <w:snapToGrid w:val="0"/>
        <w:ind w:firstLine="709"/>
        <w:jc w:val="both"/>
      </w:pPr>
      <w:r>
        <w:t>Выполнение работ по обеспечению изделиями включает прием заказов, изготовление, примерку, подгонку, обучение пользованию и выдачу изделия застрахованному лицу в целях   реабилитации, компенсации утраченных функций организма и неустранимых анатомических дефектов и деформаций.</w:t>
      </w:r>
    </w:p>
    <w:p w14:paraId="6AFC7C29" w14:textId="77777777" w:rsidR="00685A0F" w:rsidRDefault="00685A0F" w:rsidP="00685A0F">
      <w:pPr>
        <w:snapToGrid w:val="0"/>
        <w:ind w:firstLine="709"/>
        <w:jc w:val="both"/>
      </w:pPr>
      <w:r>
        <w:t xml:space="preserve">Выполняемые работы включает комплекс организационных, медицинских, социальных мероприятий, обеспечивающих лечение, восстановление, и компенсацию утраченных функций организма и неустранимых анатомических дефектов и деформаций. </w:t>
      </w:r>
    </w:p>
    <w:p w14:paraId="7334299A" w14:textId="77777777" w:rsidR="00685A0F" w:rsidRDefault="00685A0F" w:rsidP="00685A0F">
      <w:pPr>
        <w:pStyle w:val="Textbody"/>
        <w:spacing w:line="276" w:lineRule="auto"/>
        <w:jc w:val="center"/>
        <w:rPr>
          <w:rFonts w:cs="Times New Roman"/>
          <w:b/>
        </w:rPr>
      </w:pPr>
      <w:r>
        <w:rPr>
          <w:rFonts w:cs="Times New Roman"/>
          <w:b/>
          <w:lang w:val="ru-RU"/>
        </w:rPr>
        <w:t>К</w:t>
      </w:r>
      <w:proofErr w:type="spellStart"/>
      <w:r>
        <w:rPr>
          <w:rFonts w:cs="Times New Roman"/>
          <w:b/>
        </w:rPr>
        <w:t>ачеств</w:t>
      </w:r>
      <w:proofErr w:type="spellEnd"/>
      <w:r>
        <w:rPr>
          <w:rFonts w:cs="Times New Roman"/>
          <w:b/>
          <w:lang w:val="ru-RU"/>
        </w:rPr>
        <w:t>о</w:t>
      </w:r>
      <w:r>
        <w:rPr>
          <w:rFonts w:cs="Times New Roman"/>
          <w:b/>
        </w:rPr>
        <w:t xml:space="preserve"> </w:t>
      </w:r>
      <w:proofErr w:type="spellStart"/>
      <w:r>
        <w:rPr>
          <w:rFonts w:cs="Times New Roman"/>
          <w:b/>
        </w:rPr>
        <w:t>работ</w:t>
      </w:r>
      <w:proofErr w:type="spellEnd"/>
    </w:p>
    <w:p w14:paraId="332CEAC3" w14:textId="77777777" w:rsidR="00685A0F" w:rsidRDefault="00685A0F" w:rsidP="00685A0F">
      <w:pPr>
        <w:snapToGrid w:val="0"/>
        <w:ind w:firstLine="709"/>
        <w:jc w:val="both"/>
      </w:pPr>
      <w:r>
        <w:t xml:space="preserve">Протезы изготавливаются индивидуально с учетом анатомических дефектов нижних конечностей, при этом в каждом конкретном случае максимально учитывается физическое состояние, индивидуальные особенности пациента, его психологический статус, профессиональная и частная жизнь, индивидуальный уровень двигательной активности и иные значимые для целей реабилитации </w:t>
      </w:r>
      <w:proofErr w:type="gramStart"/>
      <w:r>
        <w:t>медико-социальные</w:t>
      </w:r>
      <w:proofErr w:type="gramEnd"/>
      <w:r>
        <w:t xml:space="preserve"> аспекты.</w:t>
      </w:r>
    </w:p>
    <w:p w14:paraId="5D371161" w14:textId="77777777" w:rsidR="00685A0F" w:rsidRDefault="00685A0F" w:rsidP="00685A0F">
      <w:pPr>
        <w:snapToGrid w:val="0"/>
        <w:ind w:firstLine="709"/>
        <w:jc w:val="both"/>
      </w:pPr>
      <w:r>
        <w:t xml:space="preserve">Оказание услуг по протезированию осуществляется согласно ГОСТ </w:t>
      </w:r>
      <w:proofErr w:type="gramStart"/>
      <w:r>
        <w:t>Р</w:t>
      </w:r>
      <w:proofErr w:type="gramEnd"/>
      <w:r>
        <w:t xml:space="preserve"> 52877-2021 «Услуги по медицинской реабилитации инвалидов основные положения» в части:</w:t>
      </w:r>
    </w:p>
    <w:p w14:paraId="24A2AE93" w14:textId="77777777" w:rsidR="00685A0F" w:rsidRDefault="00685A0F" w:rsidP="00685A0F">
      <w:pPr>
        <w:snapToGrid w:val="0"/>
        <w:ind w:firstLine="709"/>
        <w:jc w:val="both"/>
      </w:pPr>
      <w:r>
        <w:t>«5.3.2. Состав услуг по протезированию и порядок их предоставления</w:t>
      </w:r>
    </w:p>
    <w:p w14:paraId="10100C4E" w14:textId="77777777" w:rsidR="00685A0F" w:rsidRDefault="00685A0F" w:rsidP="00685A0F">
      <w:pPr>
        <w:snapToGrid w:val="0"/>
        <w:ind w:firstLine="709"/>
        <w:jc w:val="both"/>
      </w:pPr>
      <w:r>
        <w:t>Услуги по протезированию, исключая глазное протезирование, предоставляют в следующих формах:</w:t>
      </w:r>
    </w:p>
    <w:p w14:paraId="52B4CA13" w14:textId="77777777" w:rsidR="00685A0F" w:rsidRDefault="00685A0F" w:rsidP="00685A0F">
      <w:pPr>
        <w:snapToGrid w:val="0"/>
        <w:ind w:firstLine="709"/>
        <w:jc w:val="both"/>
      </w:pPr>
      <w:r>
        <w:t>- обследование инвалида, оценка его приспособляемости к новым условиям жизни, анализ его индивидуальной программы реабилитации.</w:t>
      </w:r>
    </w:p>
    <w:p w14:paraId="7CB92E83" w14:textId="6B5173D8" w:rsidR="00685A0F" w:rsidRDefault="00685A0F" w:rsidP="00685A0F">
      <w:pPr>
        <w:snapToGrid w:val="0"/>
        <w:ind w:firstLine="709"/>
        <w:jc w:val="both"/>
      </w:pPr>
      <w:r>
        <w:t>Обследованию инвалида предшествует опрос. В ходе опроса выясняют причину и давность ампутации или операции другого вида, течение послеоперационного процесса, осложнения. При повторном протезировании уточняют оценку протеза инвалидом, длительность пребывания в протезе, возможность жизнедеятельности без посторонней помощи, в какой мере протез компенсирует утраченные функции, удовлетворяет ли он инвалида по функциональным и эстетическим свойствам, а также пожелания инвалида. Необходимым условием при обследовании является выяснение общего состояния инвалида;</w:t>
      </w:r>
    </w:p>
    <w:p w14:paraId="673A6235" w14:textId="77777777" w:rsidR="00685A0F" w:rsidRDefault="00685A0F" w:rsidP="00685A0F">
      <w:pPr>
        <w:snapToGrid w:val="0"/>
        <w:ind w:firstLine="709"/>
        <w:jc w:val="both"/>
      </w:pPr>
      <w:r>
        <w:t>- составление акта медико-технической комиссии;</w:t>
      </w:r>
    </w:p>
    <w:p w14:paraId="45D66697" w14:textId="77777777" w:rsidR="00685A0F" w:rsidRDefault="00685A0F" w:rsidP="00685A0F">
      <w:pPr>
        <w:snapToGrid w:val="0"/>
        <w:ind w:firstLine="709"/>
        <w:jc w:val="both"/>
      </w:pPr>
      <w:r>
        <w:t>- предоставление инвалиду информации о конструкции протеза, его функциональных возможностях и т.д.</w:t>
      </w:r>
    </w:p>
    <w:p w14:paraId="4D2A98CE" w14:textId="77777777" w:rsidR="00685A0F" w:rsidRDefault="00685A0F" w:rsidP="00685A0F">
      <w:pPr>
        <w:snapToGrid w:val="0"/>
        <w:ind w:firstLine="709"/>
        <w:jc w:val="both"/>
      </w:pPr>
      <w:r>
        <w:t>При выборе протеза выясняют профессиональную направленность инвалида, образ жизнедеятельности, уточняют интенсивность предполагаемого труда, его характер и условия, в которых предстоит работать инвалиду.</w:t>
      </w:r>
    </w:p>
    <w:p w14:paraId="7634EA87" w14:textId="77777777" w:rsidR="00685A0F" w:rsidRDefault="00685A0F" w:rsidP="00685A0F">
      <w:pPr>
        <w:snapToGrid w:val="0"/>
        <w:ind w:firstLine="709"/>
        <w:jc w:val="both"/>
      </w:pPr>
      <w:r>
        <w:t xml:space="preserve">Представляют также варианты конструкции протезов и предлагают наиболее </w:t>
      </w:r>
      <w:proofErr w:type="gramStart"/>
      <w:r>
        <w:t>оптимальный</w:t>
      </w:r>
      <w:proofErr w:type="gramEnd"/>
      <w:r>
        <w:t xml:space="preserve"> с учетом индивидуальных особенностей инвалида, характера дефекта. Рассматривают и выбирают наиболее удобный способ управления протезом, его крепления;</w:t>
      </w:r>
    </w:p>
    <w:p w14:paraId="6716391F" w14:textId="77777777" w:rsidR="00685A0F" w:rsidRDefault="00685A0F" w:rsidP="00685A0F">
      <w:pPr>
        <w:snapToGrid w:val="0"/>
        <w:ind w:firstLine="709"/>
        <w:jc w:val="both"/>
      </w:pPr>
      <w:r>
        <w:t>- оформление карты протезирования, бланка заказа протеза;</w:t>
      </w:r>
    </w:p>
    <w:p w14:paraId="5A9A52AC" w14:textId="77777777" w:rsidR="00685A0F" w:rsidRDefault="00685A0F" w:rsidP="00685A0F">
      <w:pPr>
        <w:snapToGrid w:val="0"/>
        <w:ind w:firstLine="709"/>
        <w:jc w:val="both"/>
      </w:pPr>
      <w:r>
        <w:t>- оперативная и консервативная подготовка к протезированию;</w:t>
      </w:r>
    </w:p>
    <w:p w14:paraId="6D62665A" w14:textId="77777777" w:rsidR="00685A0F" w:rsidRDefault="00685A0F" w:rsidP="00685A0F">
      <w:pPr>
        <w:snapToGrid w:val="0"/>
        <w:ind w:firstLine="709"/>
        <w:jc w:val="both"/>
      </w:pPr>
      <w:r>
        <w:t>- снятие слепка (изготовление негатива) усеченного сегмента, примерка и подгонка;</w:t>
      </w:r>
    </w:p>
    <w:p w14:paraId="72FD6AAD" w14:textId="77777777" w:rsidR="00685A0F" w:rsidRDefault="00685A0F" w:rsidP="00685A0F">
      <w:pPr>
        <w:snapToGrid w:val="0"/>
        <w:ind w:firstLine="709"/>
        <w:jc w:val="both"/>
      </w:pPr>
      <w:r>
        <w:t>- изготовление модели усеченного сегмента (позитива);</w:t>
      </w:r>
    </w:p>
    <w:p w14:paraId="7EF262E8" w14:textId="77777777" w:rsidR="00685A0F" w:rsidRDefault="00685A0F" w:rsidP="00685A0F">
      <w:pPr>
        <w:snapToGrid w:val="0"/>
        <w:ind w:firstLine="709"/>
        <w:jc w:val="both"/>
      </w:pPr>
      <w:r>
        <w:t>- изготовление индивидуальной приемной гильзы или иного средства соединения усеченного сегмента с протезом;</w:t>
      </w:r>
    </w:p>
    <w:p w14:paraId="33C96C6C" w14:textId="77777777" w:rsidR="00685A0F" w:rsidRDefault="00685A0F" w:rsidP="00685A0F">
      <w:pPr>
        <w:snapToGrid w:val="0"/>
        <w:ind w:firstLine="709"/>
        <w:jc w:val="both"/>
      </w:pPr>
      <w:r>
        <w:t>- примерка приемной гильзы (промежуточной или постоянной);</w:t>
      </w:r>
    </w:p>
    <w:p w14:paraId="515134BD" w14:textId="77777777" w:rsidR="00685A0F" w:rsidRDefault="00685A0F" w:rsidP="00685A0F">
      <w:pPr>
        <w:snapToGrid w:val="0"/>
        <w:ind w:firstLine="709"/>
        <w:jc w:val="both"/>
      </w:pPr>
      <w:r>
        <w:t>- подбор функциональных модулей и других частей протеза, обеспечивающих заданные характеристики, свойства протеза;</w:t>
      </w:r>
    </w:p>
    <w:p w14:paraId="336117C5" w14:textId="77777777" w:rsidR="00685A0F" w:rsidRDefault="00685A0F" w:rsidP="00685A0F">
      <w:pPr>
        <w:snapToGrid w:val="0"/>
        <w:ind w:firstLine="709"/>
        <w:jc w:val="both"/>
      </w:pPr>
      <w:r>
        <w:t>- сборка протеза;</w:t>
      </w:r>
    </w:p>
    <w:p w14:paraId="2ED9A3A1" w14:textId="77777777" w:rsidR="00685A0F" w:rsidRDefault="00685A0F" w:rsidP="00685A0F">
      <w:pPr>
        <w:snapToGrid w:val="0"/>
        <w:ind w:firstLine="709"/>
        <w:jc w:val="both"/>
      </w:pPr>
      <w:r>
        <w:lastRenderedPageBreak/>
        <w:t>- обучение инвалида пользованию протезом и выдача протеза</w:t>
      </w:r>
      <w:proofErr w:type="gramStart"/>
      <w:r>
        <w:t>.»</w:t>
      </w:r>
      <w:proofErr w:type="gramEnd"/>
    </w:p>
    <w:p w14:paraId="6E6720C4" w14:textId="77777777" w:rsidR="00685A0F" w:rsidRDefault="00685A0F" w:rsidP="00685A0F">
      <w:pPr>
        <w:snapToGrid w:val="0"/>
        <w:ind w:firstLine="709"/>
        <w:jc w:val="both"/>
      </w:pPr>
      <w:r>
        <w:t xml:space="preserve">В соответствии с ГОСТ </w:t>
      </w:r>
      <w:proofErr w:type="gramStart"/>
      <w:r>
        <w:t>Р</w:t>
      </w:r>
      <w:proofErr w:type="gramEnd"/>
      <w:r>
        <w:t xml:space="preserve"> 53869-2021 «Протезы нижних конечностей. Технические требования»:</w:t>
      </w:r>
    </w:p>
    <w:p w14:paraId="0560F1C6" w14:textId="77777777" w:rsidR="00685A0F" w:rsidRDefault="00685A0F" w:rsidP="00685A0F">
      <w:pPr>
        <w:snapToGrid w:val="0"/>
        <w:ind w:firstLine="709"/>
        <w:jc w:val="both"/>
      </w:pPr>
      <w:r>
        <w:t xml:space="preserve">«5.4 Протез следует собирать из узлов, соответствующих требованиям </w:t>
      </w:r>
      <w:hyperlink r:id="rId9" w:history="1">
        <w:r>
          <w:rPr>
            <w:rStyle w:val="a5"/>
            <w:color w:val="auto"/>
          </w:rPr>
          <w:t xml:space="preserve">ГОСТ </w:t>
        </w:r>
        <w:proofErr w:type="gramStart"/>
        <w:r>
          <w:rPr>
            <w:rStyle w:val="a5"/>
            <w:color w:val="auto"/>
          </w:rPr>
          <w:t>Р</w:t>
        </w:r>
        <w:proofErr w:type="gramEnd"/>
        <w:r>
          <w:rPr>
            <w:rStyle w:val="a5"/>
            <w:color w:val="auto"/>
          </w:rPr>
          <w:t xml:space="preserve"> 51191</w:t>
        </w:r>
      </w:hyperlink>
      <w:r>
        <w:t>, с учетом предельной массы тела и активности пользователя.»</w:t>
      </w:r>
    </w:p>
    <w:p w14:paraId="7327E210" w14:textId="77777777" w:rsidR="00685A0F" w:rsidRDefault="00685A0F" w:rsidP="00685A0F">
      <w:pPr>
        <w:snapToGrid w:val="0"/>
        <w:ind w:firstLine="709"/>
        <w:jc w:val="both"/>
      </w:pPr>
      <w:r>
        <w:t>«7.4 Протезы устойчивы к воздействию средств дезинфекции и санитарно-гигиенической обработки, указанных в ТУ на протез конкретного типа.</w:t>
      </w:r>
    </w:p>
    <w:p w14:paraId="5C18754C" w14:textId="77777777" w:rsidR="00685A0F" w:rsidRDefault="00685A0F" w:rsidP="00685A0F">
      <w:pPr>
        <w:snapToGrid w:val="0"/>
        <w:ind w:firstLine="709"/>
        <w:jc w:val="both"/>
      </w:pPr>
      <w:r>
        <w:t>«8.1.1 Конструкцией протезов при применении их пользователем обеспечены следующие статико-динамические показатели:</w:t>
      </w:r>
    </w:p>
    <w:p w14:paraId="3158DD9F" w14:textId="77777777" w:rsidR="00685A0F" w:rsidRDefault="00685A0F" w:rsidP="00685A0F">
      <w:pPr>
        <w:snapToGrid w:val="0"/>
        <w:ind w:firstLine="709"/>
        <w:jc w:val="both"/>
      </w:pPr>
      <w:r>
        <w:t>а) возможность находиться пользователю в следующих основных положениях:</w:t>
      </w:r>
    </w:p>
    <w:p w14:paraId="393ADDA6" w14:textId="77777777" w:rsidR="00685A0F" w:rsidRDefault="00685A0F" w:rsidP="00685A0F">
      <w:pPr>
        <w:snapToGrid w:val="0"/>
        <w:ind w:firstLine="709"/>
        <w:jc w:val="both"/>
      </w:pPr>
      <w:r>
        <w:t>- стояния,</w:t>
      </w:r>
    </w:p>
    <w:p w14:paraId="22560EAF" w14:textId="77777777" w:rsidR="00685A0F" w:rsidRDefault="00685A0F" w:rsidP="00685A0F">
      <w:pPr>
        <w:snapToGrid w:val="0"/>
        <w:ind w:firstLine="709"/>
        <w:jc w:val="both"/>
      </w:pPr>
      <w:r>
        <w:t>- сидения,</w:t>
      </w:r>
    </w:p>
    <w:p w14:paraId="5A7E2032" w14:textId="77777777" w:rsidR="00685A0F" w:rsidRDefault="00685A0F" w:rsidP="00685A0F">
      <w:pPr>
        <w:snapToGrid w:val="0"/>
        <w:ind w:firstLine="709"/>
        <w:jc w:val="both"/>
      </w:pPr>
      <w:r>
        <w:t>- приседания;</w:t>
      </w:r>
    </w:p>
    <w:p w14:paraId="33A60916" w14:textId="77777777" w:rsidR="00685A0F" w:rsidRDefault="00685A0F" w:rsidP="00685A0F">
      <w:pPr>
        <w:snapToGrid w:val="0"/>
        <w:ind w:firstLine="709"/>
        <w:jc w:val="both"/>
      </w:pPr>
      <w:r>
        <w:t>б) возможность ходьбы:</w:t>
      </w:r>
    </w:p>
    <w:p w14:paraId="03B7728E" w14:textId="77777777" w:rsidR="00685A0F" w:rsidRDefault="00685A0F" w:rsidP="00685A0F">
      <w:pPr>
        <w:snapToGrid w:val="0"/>
        <w:ind w:firstLine="709"/>
        <w:jc w:val="both"/>
      </w:pPr>
      <w:r>
        <w:t>- по ровной поверхности в произвольном темпе,</w:t>
      </w:r>
    </w:p>
    <w:p w14:paraId="2FB251BB" w14:textId="77777777" w:rsidR="00685A0F" w:rsidRDefault="00685A0F" w:rsidP="00685A0F">
      <w:pPr>
        <w:snapToGrid w:val="0"/>
        <w:ind w:firstLine="709"/>
        <w:jc w:val="both"/>
      </w:pPr>
      <w:r>
        <w:t>- ровной поверхности в ускоренном темпе,</w:t>
      </w:r>
    </w:p>
    <w:p w14:paraId="66F649D9" w14:textId="77777777" w:rsidR="00685A0F" w:rsidRDefault="00685A0F" w:rsidP="00685A0F">
      <w:pPr>
        <w:snapToGrid w:val="0"/>
        <w:ind w:firstLine="709"/>
        <w:jc w:val="both"/>
      </w:pPr>
      <w:r>
        <w:t>- наклонной поверхности в сагиттальном направлении вверх и вниз,</w:t>
      </w:r>
    </w:p>
    <w:p w14:paraId="117BFEA6" w14:textId="77777777" w:rsidR="00685A0F" w:rsidRDefault="00685A0F" w:rsidP="00685A0F">
      <w:pPr>
        <w:snapToGrid w:val="0"/>
        <w:ind w:firstLine="709"/>
        <w:jc w:val="both"/>
      </w:pPr>
      <w:r>
        <w:t>- лестнице вверх и вниз,</w:t>
      </w:r>
    </w:p>
    <w:p w14:paraId="5CE4E099" w14:textId="77777777" w:rsidR="00685A0F" w:rsidRDefault="00685A0F" w:rsidP="00685A0F">
      <w:pPr>
        <w:snapToGrid w:val="0"/>
        <w:ind w:firstLine="709"/>
        <w:jc w:val="both"/>
      </w:pPr>
      <w:r>
        <w:t>- пересеченной местности;</w:t>
      </w:r>
    </w:p>
    <w:p w14:paraId="5389338F" w14:textId="77777777" w:rsidR="00685A0F" w:rsidRDefault="00685A0F" w:rsidP="00685A0F">
      <w:pPr>
        <w:snapToGrid w:val="0"/>
        <w:ind w:firstLine="709"/>
        <w:jc w:val="both"/>
      </w:pPr>
      <w:r>
        <w:t>в) возможность перемещения в стороны приставным шагом.</w:t>
      </w:r>
    </w:p>
    <w:p w14:paraId="518BD6F4" w14:textId="77777777" w:rsidR="00685A0F" w:rsidRDefault="00685A0F" w:rsidP="00685A0F">
      <w:pPr>
        <w:snapToGrid w:val="0"/>
        <w:ind w:firstLine="709"/>
        <w:jc w:val="both"/>
      </w:pPr>
      <w:r>
        <w:t>Примечание - Статико-динамические показатели обеспечены при условии предварительного обучения человека пользованию протезом и его удовлетворительного общего соматического состояния</w:t>
      </w:r>
      <w:proofErr w:type="gramStart"/>
      <w:r>
        <w:t>.»</w:t>
      </w:r>
      <w:proofErr w:type="gramEnd"/>
    </w:p>
    <w:p w14:paraId="7CC23EF4" w14:textId="77777777" w:rsidR="00685A0F" w:rsidRDefault="00685A0F" w:rsidP="00685A0F">
      <w:pPr>
        <w:snapToGrid w:val="0"/>
        <w:ind w:firstLine="709"/>
        <w:jc w:val="both"/>
      </w:pPr>
      <w:r>
        <w:t xml:space="preserve">«8.1.4.1 Внутренняя форма приемной гильзы соответствует индивидуальным параметрам культи конечности в </w:t>
      </w:r>
      <w:proofErr w:type="gramStart"/>
      <w:r>
        <w:t>приданном</w:t>
      </w:r>
      <w:proofErr w:type="gramEnd"/>
      <w:r>
        <w:t xml:space="preserve"> положении и не оказывает чрезмерного давления на культю при нагрузке и без нее.»</w:t>
      </w:r>
    </w:p>
    <w:p w14:paraId="42F6218F" w14:textId="77777777" w:rsidR="00685A0F" w:rsidRDefault="00685A0F" w:rsidP="00685A0F">
      <w:pPr>
        <w:snapToGrid w:val="0"/>
        <w:ind w:firstLine="709"/>
        <w:jc w:val="both"/>
      </w:pPr>
      <w:r>
        <w:t>«8.1.4.4</w:t>
      </w:r>
      <w:proofErr w:type="gramStart"/>
      <w:r>
        <w:t xml:space="preserve"> Н</w:t>
      </w:r>
      <w:proofErr w:type="gramEnd"/>
      <w:r>
        <w:t xml:space="preserve">а внутренней поверхности гильз нет неровностей, морщин, складок, </w:t>
      </w:r>
      <w:proofErr w:type="spellStart"/>
      <w:r>
        <w:t>заминов</w:t>
      </w:r>
      <w:proofErr w:type="spellEnd"/>
      <w:r>
        <w:t>, отслоений смягчающей подкладки.</w:t>
      </w:r>
    </w:p>
    <w:p w14:paraId="77723BCB" w14:textId="77777777" w:rsidR="00685A0F" w:rsidRDefault="00685A0F" w:rsidP="00685A0F">
      <w:pPr>
        <w:snapToGrid w:val="0"/>
        <w:ind w:firstLine="709"/>
        <w:jc w:val="both"/>
      </w:pPr>
      <w:r>
        <w:t xml:space="preserve">8.1.4.5 Приемные несущие гильзы </w:t>
      </w:r>
      <w:proofErr w:type="spellStart"/>
      <w:r>
        <w:t>полноконтактные</w:t>
      </w:r>
      <w:proofErr w:type="spellEnd"/>
      <w:r>
        <w:t xml:space="preserve"> и </w:t>
      </w:r>
      <w:proofErr w:type="spellStart"/>
      <w:r>
        <w:t>скелетированные</w:t>
      </w:r>
      <w:proofErr w:type="spellEnd"/>
      <w:r>
        <w:t>. Последние выполнены с большими боковыми окнами (вырезами), обеспечивающими возможность принятия внутренней приемной эластичной гильзой формы культи в случае ее изменения.</w:t>
      </w:r>
    </w:p>
    <w:p w14:paraId="746CDA92" w14:textId="77777777" w:rsidR="00685A0F" w:rsidRDefault="00685A0F" w:rsidP="00685A0F">
      <w:pPr>
        <w:snapToGrid w:val="0"/>
        <w:ind w:firstLine="709"/>
        <w:jc w:val="both"/>
      </w:pPr>
      <w:r>
        <w:t>8.1.4.6 Элементы креплений протеза надежно удерживают протез на культе пользователя и не вызывают потертостей, сдавливания и образования наплывов мягких тканей, а также недопустимых нарушений кровообращения и болевых ощущений.</w:t>
      </w:r>
    </w:p>
    <w:p w14:paraId="0F0A0EC0" w14:textId="77777777" w:rsidR="00685A0F" w:rsidRDefault="00685A0F" w:rsidP="00685A0F">
      <w:pPr>
        <w:snapToGrid w:val="0"/>
        <w:ind w:firstLine="709"/>
        <w:jc w:val="both"/>
      </w:pPr>
      <w:r>
        <w:t xml:space="preserve">8.1.4.7 Крепление внешних устройств управления коленными и тазобедренными модулями с замками (в виде </w:t>
      </w:r>
      <w:proofErr w:type="spellStart"/>
      <w:r>
        <w:t>тянок</w:t>
      </w:r>
      <w:proofErr w:type="spellEnd"/>
      <w:r>
        <w:t>, штанг и рычагов) установлено на гильзах бедра или модуле в местах, доступных для руки пользователя</w:t>
      </w:r>
      <w:proofErr w:type="gramStart"/>
      <w:r>
        <w:t>.»</w:t>
      </w:r>
      <w:proofErr w:type="gramEnd"/>
    </w:p>
    <w:p w14:paraId="0FE48B08" w14:textId="77777777" w:rsidR="00685A0F" w:rsidRDefault="00685A0F" w:rsidP="00685A0F">
      <w:pPr>
        <w:snapToGrid w:val="0"/>
        <w:ind w:firstLine="709"/>
        <w:jc w:val="both"/>
      </w:pPr>
      <w:r>
        <w:t xml:space="preserve"> </w:t>
      </w:r>
      <w:r>
        <w:tab/>
        <w:t xml:space="preserve">«9.3 Металлические детали протез изготовлены из </w:t>
      </w:r>
      <w:proofErr w:type="gramStart"/>
      <w:r>
        <w:t>коррозионно-стойких</w:t>
      </w:r>
      <w:proofErr w:type="gramEnd"/>
      <w:r>
        <w:t xml:space="preserve"> материалов или имеют защитные или защитно-декоративные покрытия по </w:t>
      </w:r>
      <w:hyperlink r:id="rId10" w:history="1">
        <w:r>
          <w:rPr>
            <w:rStyle w:val="a5"/>
            <w:color w:val="auto"/>
          </w:rPr>
          <w:t>ГОСТ 9.301</w:t>
        </w:r>
      </w:hyperlink>
      <w:r>
        <w:t>.</w:t>
      </w:r>
    </w:p>
    <w:p w14:paraId="4DB67CFC" w14:textId="77777777" w:rsidR="00685A0F" w:rsidRDefault="00685A0F" w:rsidP="00685A0F">
      <w:pPr>
        <w:snapToGrid w:val="0"/>
        <w:ind w:firstLine="709"/>
        <w:jc w:val="both"/>
      </w:pPr>
      <w:r>
        <w:t>9.4 Термопластичные материалы приемных гильз протеза обеспечивают термическую и механическую подгонку (</w:t>
      </w:r>
      <w:proofErr w:type="spellStart"/>
      <w:r>
        <w:t>подформовку</w:t>
      </w:r>
      <w:proofErr w:type="spellEnd"/>
      <w:r>
        <w:t>).</w:t>
      </w:r>
    </w:p>
    <w:p w14:paraId="6CE5A989" w14:textId="77777777" w:rsidR="00685A0F" w:rsidRDefault="00685A0F" w:rsidP="00685A0F">
      <w:pPr>
        <w:snapToGrid w:val="0"/>
        <w:ind w:firstLine="709"/>
        <w:jc w:val="both"/>
      </w:pPr>
      <w:r>
        <w:t xml:space="preserve"> </w:t>
      </w:r>
      <w:r>
        <w:tab/>
        <w:t>9.5 Материалы приемных гильз обеспечивают установку заклепочных соединений без образования растрескиваний и разрывов.</w:t>
      </w:r>
    </w:p>
    <w:p w14:paraId="41A5CC61" w14:textId="77777777" w:rsidR="00685A0F" w:rsidRDefault="00685A0F" w:rsidP="00685A0F">
      <w:pPr>
        <w:snapToGrid w:val="0"/>
        <w:ind w:firstLine="709"/>
        <w:jc w:val="both"/>
      </w:pPr>
      <w:r>
        <w:t>9.6 Материалы приемных гильз не деформируются в процессе эксплуатации протеза</w:t>
      </w:r>
      <w:proofErr w:type="gramStart"/>
      <w:r>
        <w:t>.»</w:t>
      </w:r>
      <w:proofErr w:type="gramEnd"/>
    </w:p>
    <w:p w14:paraId="109E7664" w14:textId="77777777" w:rsidR="00685A0F" w:rsidRDefault="00685A0F" w:rsidP="00685A0F">
      <w:pPr>
        <w:snapToGrid w:val="0"/>
        <w:ind w:firstLine="709"/>
        <w:jc w:val="both"/>
      </w:pPr>
      <w:r>
        <w:t>«10.1</w:t>
      </w:r>
      <w:proofErr w:type="gramStart"/>
      <w:r>
        <w:t xml:space="preserve"> В</w:t>
      </w:r>
      <w:proofErr w:type="gramEnd"/>
      <w:r>
        <w:t xml:space="preserve"> комплект поставки протеза входят:</w:t>
      </w:r>
    </w:p>
    <w:p w14:paraId="2A3082F1" w14:textId="77777777" w:rsidR="00685A0F" w:rsidRDefault="00685A0F" w:rsidP="00685A0F">
      <w:pPr>
        <w:snapToGrid w:val="0"/>
        <w:ind w:firstLine="709"/>
        <w:jc w:val="both"/>
      </w:pPr>
      <w:r>
        <w:t xml:space="preserve"> -протез;</w:t>
      </w:r>
    </w:p>
    <w:p w14:paraId="221C1C43" w14:textId="77777777" w:rsidR="00685A0F" w:rsidRDefault="00685A0F" w:rsidP="00685A0F">
      <w:pPr>
        <w:snapToGrid w:val="0"/>
        <w:ind w:firstLine="709"/>
        <w:jc w:val="both"/>
      </w:pPr>
      <w:r>
        <w:t xml:space="preserve"> - запасные детали и комплектующие узлы, имеющие срок службы, меньший, чем установленный срок службы протеза;</w:t>
      </w:r>
    </w:p>
    <w:p w14:paraId="2B74FF79" w14:textId="77777777" w:rsidR="00685A0F" w:rsidRDefault="00685A0F" w:rsidP="00685A0F">
      <w:pPr>
        <w:snapToGrid w:val="0"/>
        <w:ind w:firstLine="709"/>
        <w:jc w:val="both"/>
      </w:pPr>
      <w:r>
        <w:t xml:space="preserve"> - специальные инструменты для сборки протеза (допускается комплектовать по договору с пользователем протеза).</w:t>
      </w:r>
    </w:p>
    <w:p w14:paraId="42798339" w14:textId="77777777" w:rsidR="00685A0F" w:rsidRDefault="00685A0F" w:rsidP="00685A0F">
      <w:pPr>
        <w:snapToGrid w:val="0"/>
        <w:ind w:firstLine="709"/>
        <w:jc w:val="both"/>
      </w:pPr>
      <w:r>
        <w:t xml:space="preserve">10.2 Памятка по обращению с изделием (инструкция по применению) - по </w:t>
      </w:r>
      <w:hyperlink r:id="rId11" w:history="1">
        <w:r>
          <w:rPr>
            <w:rStyle w:val="a5"/>
            <w:color w:val="auto"/>
          </w:rPr>
          <w:t>ГОСТ 2.601</w:t>
        </w:r>
      </w:hyperlink>
      <w:r>
        <w:t xml:space="preserve"> и </w:t>
      </w:r>
      <w:hyperlink r:id="rId12" w:history="1">
        <w:r>
          <w:rPr>
            <w:rStyle w:val="a5"/>
            <w:color w:val="auto"/>
          </w:rPr>
          <w:t xml:space="preserve">ГОСТ </w:t>
        </w:r>
        <w:proofErr w:type="gramStart"/>
        <w:r>
          <w:rPr>
            <w:rStyle w:val="a5"/>
            <w:color w:val="auto"/>
          </w:rPr>
          <w:t>Р</w:t>
        </w:r>
        <w:proofErr w:type="gramEnd"/>
        <w:r>
          <w:rPr>
            <w:rStyle w:val="a5"/>
            <w:color w:val="auto"/>
          </w:rPr>
          <w:t xml:space="preserve"> ИСО 22523</w:t>
        </w:r>
      </w:hyperlink>
      <w:r>
        <w:t>, подраздел 13.3, перечисления а), б).</w:t>
      </w:r>
    </w:p>
    <w:p w14:paraId="4AABF95F" w14:textId="77777777" w:rsidR="00685A0F" w:rsidRDefault="00685A0F" w:rsidP="00685A0F">
      <w:pPr>
        <w:snapToGrid w:val="0"/>
        <w:ind w:firstLine="709"/>
        <w:jc w:val="both"/>
      </w:pPr>
      <w:r>
        <w:t>Примечание - Число чехлов на культю пользователя (трикотажных, шерстяных, силиконовых или гелиевых), а также косметических чулок устанавливают в ТУ на протез конкретного типа</w:t>
      </w:r>
      <w:proofErr w:type="gramStart"/>
      <w:r>
        <w:t>.»</w:t>
      </w:r>
      <w:proofErr w:type="gramEnd"/>
    </w:p>
    <w:p w14:paraId="428A9F48" w14:textId="77777777" w:rsidR="00685A0F" w:rsidRDefault="00685A0F" w:rsidP="00685A0F">
      <w:pPr>
        <w:snapToGrid w:val="0"/>
        <w:ind w:firstLine="709"/>
        <w:jc w:val="both"/>
      </w:pPr>
      <w:r>
        <w:lastRenderedPageBreak/>
        <w:t xml:space="preserve">Протезы нижних конечностей классифицированы в соответствии с требованиями Национального стандарта Российской Федерации ГОСТ </w:t>
      </w:r>
      <w:proofErr w:type="gramStart"/>
      <w:r>
        <w:t>Р</w:t>
      </w:r>
      <w:proofErr w:type="gramEnd"/>
      <w:r>
        <w:t xml:space="preserve"> ИСО 9999-2019  "Вспомогательные средства для людей с ограничениями жизнедеятельности. Классификация и терминология».</w:t>
      </w:r>
    </w:p>
    <w:p w14:paraId="5B0D6AF7" w14:textId="77777777" w:rsidR="00685A0F" w:rsidRDefault="00685A0F" w:rsidP="00685A0F">
      <w:pPr>
        <w:snapToGrid w:val="0"/>
        <w:ind w:firstLine="709"/>
      </w:pPr>
    </w:p>
    <w:p w14:paraId="2CCD6F75" w14:textId="77777777" w:rsidR="00685A0F" w:rsidRDefault="00685A0F" w:rsidP="00685A0F">
      <w:pPr>
        <w:pStyle w:val="Textbody"/>
        <w:spacing w:line="276" w:lineRule="auto"/>
        <w:jc w:val="center"/>
        <w:rPr>
          <w:rFonts w:cs="Times New Roman"/>
          <w:b/>
        </w:rPr>
      </w:pPr>
      <w:r>
        <w:rPr>
          <w:rFonts w:cs="Times New Roman"/>
          <w:b/>
          <w:lang w:val="ru-RU"/>
        </w:rPr>
        <w:t>Б</w:t>
      </w:r>
      <w:proofErr w:type="spellStart"/>
      <w:r>
        <w:rPr>
          <w:rFonts w:cs="Times New Roman"/>
          <w:b/>
        </w:rPr>
        <w:t>езопасност</w:t>
      </w:r>
      <w:proofErr w:type="spellEnd"/>
      <w:r>
        <w:rPr>
          <w:rFonts w:cs="Times New Roman"/>
          <w:b/>
          <w:lang w:val="ru-RU"/>
        </w:rPr>
        <w:t>ь</w:t>
      </w:r>
      <w:r>
        <w:rPr>
          <w:rFonts w:cs="Times New Roman"/>
          <w:b/>
        </w:rPr>
        <w:t xml:space="preserve"> </w:t>
      </w:r>
      <w:proofErr w:type="spellStart"/>
      <w:r>
        <w:rPr>
          <w:rFonts w:cs="Times New Roman"/>
          <w:b/>
        </w:rPr>
        <w:t>работ</w:t>
      </w:r>
      <w:proofErr w:type="spellEnd"/>
    </w:p>
    <w:p w14:paraId="60399A4B" w14:textId="77777777" w:rsidR="00685A0F" w:rsidRDefault="00685A0F" w:rsidP="00685A0F">
      <w:pPr>
        <w:snapToGrid w:val="0"/>
        <w:ind w:firstLine="709"/>
        <w:jc w:val="both"/>
      </w:pPr>
      <w:proofErr w:type="gramStart"/>
      <w:r>
        <w:t>Проведение работ по обеспечению застрахованных лиц протезами нижних конечностей осуществляются при наличии деклараций о соответствии и акта экспертизы, а также соответствующей действующей  лицензии на осуществление медицинской деятельности на выполнение работ (услуг) при оказании первичной специализированной медико-санитарной помощи в амбулаторных условиях по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852 от 01.06.2021 «О</w:t>
      </w:r>
      <w:proofErr w:type="gramEnd"/>
      <w:r>
        <w:t xml:space="preserve"> </w:t>
      </w:r>
      <w:proofErr w:type="gramStart"/>
      <w:r>
        <w:t>лицензировании</w:t>
      </w:r>
      <w:proofErr w:type="gramEnd"/>
      <w:r>
        <w:t xml:space="preserve">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14:paraId="1CE11154" w14:textId="77777777" w:rsidR="00685A0F" w:rsidRDefault="00685A0F" w:rsidP="00685A0F">
      <w:pPr>
        <w:ind w:left="709"/>
        <w:jc w:val="center"/>
        <w:rPr>
          <w:b/>
          <w:color w:val="000000"/>
        </w:rPr>
      </w:pPr>
      <w:r>
        <w:rPr>
          <w:b/>
          <w:color w:val="000000"/>
        </w:rPr>
        <w:t>Техническое задание</w:t>
      </w:r>
    </w:p>
    <w:p w14:paraId="01629471" w14:textId="77777777" w:rsidR="00685A0F" w:rsidRDefault="00685A0F" w:rsidP="00685A0F">
      <w:pPr>
        <w:ind w:left="709"/>
        <w:jc w:val="center"/>
        <w:rPr>
          <w:b/>
          <w:color w:val="00000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7966"/>
        <w:gridCol w:w="844"/>
      </w:tblGrid>
      <w:tr w:rsidR="008F1F80" w14:paraId="37ED807B" w14:textId="77777777" w:rsidTr="008F1F80">
        <w:trPr>
          <w:trHeight w:val="578"/>
        </w:trPr>
        <w:tc>
          <w:tcPr>
            <w:tcW w:w="0" w:type="auto"/>
            <w:tcBorders>
              <w:top w:val="single" w:sz="4" w:space="0" w:color="auto"/>
              <w:left w:val="single" w:sz="4" w:space="0" w:color="auto"/>
              <w:bottom w:val="single" w:sz="4" w:space="0" w:color="auto"/>
              <w:right w:val="single" w:sz="4" w:space="0" w:color="auto"/>
            </w:tcBorders>
            <w:hideMark/>
          </w:tcPr>
          <w:p w14:paraId="25980F56" w14:textId="1234A1C1" w:rsidR="008F1F80" w:rsidRDefault="008F1F80" w:rsidP="00CA06E2">
            <w:pPr>
              <w:pStyle w:val="af"/>
              <w:snapToGrid w:val="0"/>
              <w:jc w:val="center"/>
              <w:rPr>
                <w:sz w:val="22"/>
                <w:szCs w:val="22"/>
              </w:rPr>
            </w:pPr>
            <w:r>
              <w:rPr>
                <w:b/>
                <w:bCs/>
                <w:color w:val="000000"/>
                <w:sz w:val="22"/>
                <w:szCs w:val="22"/>
              </w:rPr>
              <w:t xml:space="preserve">Наименование изделия </w:t>
            </w:r>
          </w:p>
        </w:tc>
        <w:tc>
          <w:tcPr>
            <w:tcW w:w="0" w:type="auto"/>
            <w:tcBorders>
              <w:top w:val="single" w:sz="4" w:space="0" w:color="auto"/>
              <w:left w:val="single" w:sz="4" w:space="0" w:color="auto"/>
              <w:bottom w:val="single" w:sz="4" w:space="0" w:color="auto"/>
              <w:right w:val="single" w:sz="4" w:space="0" w:color="auto"/>
            </w:tcBorders>
            <w:hideMark/>
          </w:tcPr>
          <w:p w14:paraId="559129B6" w14:textId="77777777" w:rsidR="008F1F80" w:rsidRDefault="008F1F80">
            <w:pPr>
              <w:snapToGrid w:val="0"/>
              <w:spacing w:after="60"/>
              <w:ind w:right="43"/>
              <w:jc w:val="center"/>
              <w:rPr>
                <w:sz w:val="22"/>
                <w:szCs w:val="22"/>
                <w:lang w:eastAsia="ar-SA"/>
              </w:rPr>
            </w:pPr>
            <w:r>
              <w:rPr>
                <w:rFonts w:eastAsia="Arial Unicode MS"/>
                <w:b/>
                <w:sz w:val="22"/>
                <w:szCs w:val="22"/>
              </w:rPr>
              <w:t>Характеристика</w:t>
            </w:r>
          </w:p>
        </w:tc>
        <w:tc>
          <w:tcPr>
            <w:tcW w:w="0" w:type="auto"/>
            <w:tcBorders>
              <w:top w:val="single" w:sz="4" w:space="0" w:color="auto"/>
              <w:left w:val="single" w:sz="4" w:space="0" w:color="auto"/>
              <w:bottom w:val="single" w:sz="4" w:space="0" w:color="auto"/>
              <w:right w:val="single" w:sz="4" w:space="0" w:color="auto"/>
            </w:tcBorders>
            <w:hideMark/>
          </w:tcPr>
          <w:p w14:paraId="3CFA124B" w14:textId="77777777" w:rsidR="008F1F80" w:rsidRDefault="008F1F80">
            <w:pPr>
              <w:snapToGrid w:val="0"/>
              <w:spacing w:after="60"/>
              <w:ind w:left="224" w:right="43" w:hanging="224"/>
              <w:jc w:val="center"/>
              <w:rPr>
                <w:sz w:val="22"/>
                <w:szCs w:val="22"/>
                <w:lang w:val="en-US" w:eastAsia="ar-SA"/>
              </w:rPr>
            </w:pPr>
            <w:r>
              <w:rPr>
                <w:b/>
                <w:sz w:val="22"/>
                <w:szCs w:val="22"/>
              </w:rPr>
              <w:t>Кол-во, шт.</w:t>
            </w:r>
          </w:p>
        </w:tc>
      </w:tr>
      <w:tr w:rsidR="008F1F80" w14:paraId="7BA816DB" w14:textId="77777777" w:rsidTr="008F1F80">
        <w:trPr>
          <w:trHeight w:val="1005"/>
        </w:trPr>
        <w:tc>
          <w:tcPr>
            <w:tcW w:w="0" w:type="auto"/>
            <w:tcBorders>
              <w:top w:val="single" w:sz="4" w:space="0" w:color="auto"/>
              <w:left w:val="single" w:sz="4" w:space="0" w:color="auto"/>
              <w:bottom w:val="single" w:sz="4" w:space="0" w:color="auto"/>
              <w:right w:val="single" w:sz="4" w:space="0" w:color="auto"/>
            </w:tcBorders>
          </w:tcPr>
          <w:p w14:paraId="2D66AD8D" w14:textId="77777777" w:rsidR="008F1F80" w:rsidRDefault="008F1F80">
            <w:pPr>
              <w:snapToGrid w:val="0"/>
              <w:jc w:val="center"/>
              <w:rPr>
                <w:bCs/>
                <w:sz w:val="22"/>
                <w:szCs w:val="22"/>
                <w:lang w:eastAsia="ar-SA"/>
              </w:rPr>
            </w:pPr>
            <w:r>
              <w:rPr>
                <w:bCs/>
                <w:sz w:val="22"/>
                <w:szCs w:val="22"/>
              </w:rPr>
              <w:t>Протез голени немодульный</w:t>
            </w:r>
          </w:p>
          <w:p w14:paraId="571CBCE8" w14:textId="77777777" w:rsidR="008F1F80" w:rsidRDefault="008F1F80">
            <w:pPr>
              <w:snapToGrid w:val="0"/>
              <w:jc w:val="center"/>
              <w:rPr>
                <w:bCs/>
                <w:sz w:val="22"/>
                <w:szCs w:val="22"/>
              </w:rPr>
            </w:pPr>
            <w:r>
              <w:rPr>
                <w:bCs/>
                <w:sz w:val="22"/>
                <w:szCs w:val="22"/>
              </w:rPr>
              <w:t>ПН3-М-Н-12</w:t>
            </w:r>
          </w:p>
          <w:p w14:paraId="7E3C2598" w14:textId="082E1EEA" w:rsidR="008F1F80" w:rsidRDefault="008F1F80" w:rsidP="00685A0F">
            <w:pPr>
              <w:snapToGrid w:val="0"/>
              <w:jc w:val="center"/>
              <w:rPr>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hideMark/>
          </w:tcPr>
          <w:p w14:paraId="647B37F8" w14:textId="77777777" w:rsidR="008F1F80" w:rsidRDefault="008F1F80">
            <w:pPr>
              <w:snapToGrid w:val="0"/>
              <w:spacing w:after="60"/>
              <w:ind w:right="43"/>
              <w:jc w:val="both"/>
              <w:rPr>
                <w:sz w:val="22"/>
                <w:szCs w:val="22"/>
                <w:lang w:eastAsia="ar-SA"/>
              </w:rPr>
            </w:pPr>
            <w:r>
              <w:rPr>
                <w:sz w:val="22"/>
                <w:szCs w:val="22"/>
              </w:rPr>
              <w:t>Протез голени шинно-кожаный состоит из индивидуальной постоянной приемной гильзы, изготовленной из кожи с каркасом из металлических шин и полуколец, без вкладной гильзы, без косметической облицовки. Крепление протеза с использованием гильзы бедра, манжеты с шинами, кожаных полуфабрикатов без шин. Стопа шарнирная полиуретановая, монолитная. Тип протеза: постоянный, по назначению врача. В комплект протеза входят восемь чехлов на культю.</w:t>
            </w:r>
          </w:p>
        </w:tc>
        <w:tc>
          <w:tcPr>
            <w:tcW w:w="0" w:type="auto"/>
            <w:tcBorders>
              <w:top w:val="single" w:sz="4" w:space="0" w:color="auto"/>
              <w:left w:val="single" w:sz="4" w:space="0" w:color="auto"/>
              <w:bottom w:val="single" w:sz="4" w:space="0" w:color="auto"/>
              <w:right w:val="single" w:sz="4" w:space="0" w:color="auto"/>
            </w:tcBorders>
            <w:hideMark/>
          </w:tcPr>
          <w:p w14:paraId="661F19C1" w14:textId="77777777" w:rsidR="008F1F80" w:rsidRDefault="008F1F80">
            <w:pPr>
              <w:snapToGrid w:val="0"/>
              <w:spacing w:after="60"/>
              <w:jc w:val="center"/>
              <w:rPr>
                <w:sz w:val="22"/>
                <w:szCs w:val="22"/>
                <w:lang w:eastAsia="ar-SA"/>
              </w:rPr>
            </w:pPr>
            <w:r>
              <w:rPr>
                <w:sz w:val="22"/>
                <w:szCs w:val="22"/>
              </w:rPr>
              <w:t>4</w:t>
            </w:r>
          </w:p>
        </w:tc>
      </w:tr>
      <w:tr w:rsidR="008F1F80" w14:paraId="75A0C868" w14:textId="77777777" w:rsidTr="008F1F80">
        <w:trPr>
          <w:trHeight w:val="1005"/>
        </w:trPr>
        <w:tc>
          <w:tcPr>
            <w:tcW w:w="0" w:type="auto"/>
            <w:tcBorders>
              <w:top w:val="single" w:sz="4" w:space="0" w:color="auto"/>
              <w:left w:val="single" w:sz="4" w:space="0" w:color="auto"/>
              <w:bottom w:val="single" w:sz="4" w:space="0" w:color="auto"/>
              <w:right w:val="single" w:sz="4" w:space="0" w:color="auto"/>
            </w:tcBorders>
          </w:tcPr>
          <w:p w14:paraId="7A8000A6" w14:textId="77777777" w:rsidR="008F1F80" w:rsidRDefault="008F1F80" w:rsidP="0013113D">
            <w:pPr>
              <w:snapToGrid w:val="0"/>
              <w:ind w:right="43"/>
              <w:rPr>
                <w:sz w:val="22"/>
                <w:szCs w:val="22"/>
                <w:lang w:eastAsia="ar-SA"/>
              </w:rPr>
            </w:pPr>
            <w:r>
              <w:rPr>
                <w:sz w:val="22"/>
                <w:szCs w:val="22"/>
              </w:rPr>
              <w:t>Протез голени немодульный</w:t>
            </w:r>
          </w:p>
          <w:p w14:paraId="1BA5DB1D" w14:textId="0904E4B1" w:rsidR="008F1F80" w:rsidRDefault="008F1F80" w:rsidP="0013113D">
            <w:pPr>
              <w:snapToGrid w:val="0"/>
              <w:ind w:right="43"/>
              <w:rPr>
                <w:sz w:val="22"/>
                <w:szCs w:val="22"/>
              </w:rPr>
            </w:pPr>
            <w:r>
              <w:rPr>
                <w:sz w:val="22"/>
                <w:szCs w:val="22"/>
              </w:rPr>
              <w:t>ПН3-М-Н-34</w:t>
            </w:r>
          </w:p>
          <w:p w14:paraId="36D18159" w14:textId="77777777" w:rsidR="008F1F80" w:rsidRDefault="008F1F80">
            <w:pPr>
              <w:snapToGrid w:val="0"/>
              <w:jc w:val="center"/>
              <w:rPr>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1E5C1138" w14:textId="412C688A" w:rsidR="008F1F80" w:rsidRDefault="008F1F80">
            <w:pPr>
              <w:snapToGrid w:val="0"/>
              <w:spacing w:after="60"/>
              <w:ind w:right="43"/>
              <w:jc w:val="both"/>
              <w:rPr>
                <w:sz w:val="22"/>
                <w:szCs w:val="22"/>
              </w:rPr>
            </w:pPr>
            <w:r>
              <w:rPr>
                <w:sz w:val="22"/>
                <w:szCs w:val="22"/>
              </w:rPr>
              <w:t xml:space="preserve">Протез голени с эластичной облицовкой состоит из приемной гильзы, изготовленной по слепку из слоистого пластика, древесины, листового термопластичного материала со смягчающим вкладышем из вспененных материалов, без вкладной гильзы. Крепление протеза с использованием гильзы бедра, манжеты с шинами, кожаных полуфабрикатов. Стопа </w:t>
            </w:r>
            <w:proofErr w:type="spellStart"/>
            <w:r>
              <w:rPr>
                <w:sz w:val="22"/>
                <w:szCs w:val="22"/>
              </w:rPr>
              <w:t>бесшарнирная</w:t>
            </w:r>
            <w:proofErr w:type="spellEnd"/>
            <w:r>
              <w:rPr>
                <w:sz w:val="22"/>
                <w:szCs w:val="22"/>
              </w:rPr>
              <w:t>, шарнирная полиуретановая, монолитная. Формообразующая часть косметической облицовки из листового поролона. Косметическое покрытие облицовки - чулки ортопедические. Тип протеза: постоянный, по назначению врача. В комплект протеза входят восемь чехлов на культю.</w:t>
            </w:r>
          </w:p>
        </w:tc>
        <w:tc>
          <w:tcPr>
            <w:tcW w:w="0" w:type="auto"/>
            <w:tcBorders>
              <w:top w:val="single" w:sz="4" w:space="0" w:color="auto"/>
              <w:left w:val="single" w:sz="4" w:space="0" w:color="auto"/>
              <w:bottom w:val="single" w:sz="4" w:space="0" w:color="auto"/>
              <w:right w:val="single" w:sz="4" w:space="0" w:color="auto"/>
            </w:tcBorders>
          </w:tcPr>
          <w:p w14:paraId="4D0D5BAC" w14:textId="407FD3C3" w:rsidR="008F1F80" w:rsidRDefault="008F1F80">
            <w:pPr>
              <w:snapToGrid w:val="0"/>
              <w:spacing w:after="60"/>
              <w:jc w:val="center"/>
              <w:rPr>
                <w:sz w:val="22"/>
                <w:szCs w:val="22"/>
              </w:rPr>
            </w:pPr>
            <w:r>
              <w:rPr>
                <w:sz w:val="22"/>
                <w:szCs w:val="22"/>
              </w:rPr>
              <w:t>4</w:t>
            </w:r>
          </w:p>
        </w:tc>
      </w:tr>
      <w:tr w:rsidR="008F1F80" w14:paraId="50BAD811" w14:textId="77777777" w:rsidTr="008F1F80">
        <w:trPr>
          <w:trHeight w:val="1005"/>
        </w:trPr>
        <w:tc>
          <w:tcPr>
            <w:tcW w:w="0" w:type="auto"/>
            <w:tcBorders>
              <w:top w:val="single" w:sz="4" w:space="0" w:color="auto"/>
              <w:left w:val="single" w:sz="4" w:space="0" w:color="auto"/>
              <w:bottom w:val="single" w:sz="4" w:space="0" w:color="auto"/>
              <w:right w:val="single" w:sz="4" w:space="0" w:color="auto"/>
            </w:tcBorders>
          </w:tcPr>
          <w:p w14:paraId="7A81C711" w14:textId="77777777" w:rsidR="008F1F80" w:rsidRDefault="008F1F80">
            <w:pPr>
              <w:snapToGrid w:val="0"/>
              <w:ind w:right="43"/>
              <w:rPr>
                <w:sz w:val="22"/>
                <w:szCs w:val="22"/>
                <w:lang w:eastAsia="ar-SA"/>
              </w:rPr>
            </w:pPr>
            <w:r>
              <w:rPr>
                <w:sz w:val="22"/>
                <w:szCs w:val="22"/>
              </w:rPr>
              <w:t>Протез голени немодульный</w:t>
            </w:r>
          </w:p>
          <w:p w14:paraId="5FBECC96" w14:textId="77777777" w:rsidR="008F1F80" w:rsidRDefault="008F1F80">
            <w:pPr>
              <w:snapToGrid w:val="0"/>
              <w:ind w:right="43"/>
              <w:rPr>
                <w:sz w:val="22"/>
                <w:szCs w:val="22"/>
              </w:rPr>
            </w:pPr>
            <w:r>
              <w:rPr>
                <w:sz w:val="22"/>
                <w:szCs w:val="22"/>
              </w:rPr>
              <w:t>ПН3-М-Н-37</w:t>
            </w:r>
          </w:p>
          <w:p w14:paraId="35BB889C" w14:textId="77777777" w:rsidR="008F1F80" w:rsidRDefault="008F1F80">
            <w:pPr>
              <w:snapToGrid w:val="0"/>
              <w:ind w:right="43"/>
              <w:rPr>
                <w:sz w:val="22"/>
                <w:szCs w:val="22"/>
              </w:rPr>
            </w:pPr>
          </w:p>
          <w:p w14:paraId="6B3EA209" w14:textId="77777777" w:rsidR="008F1F80" w:rsidRDefault="008F1F80" w:rsidP="00CA06E2">
            <w:pPr>
              <w:snapToGrid w:val="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CDB12A7" w14:textId="77777777" w:rsidR="008F1F80" w:rsidRDefault="008F1F80">
            <w:pPr>
              <w:snapToGrid w:val="0"/>
              <w:spacing w:after="60"/>
              <w:ind w:right="43"/>
              <w:jc w:val="both"/>
              <w:rPr>
                <w:sz w:val="22"/>
                <w:szCs w:val="22"/>
                <w:lang w:eastAsia="ar-SA"/>
              </w:rPr>
            </w:pPr>
            <w:r>
              <w:rPr>
                <w:sz w:val="22"/>
                <w:szCs w:val="22"/>
              </w:rPr>
              <w:t xml:space="preserve">Протез голени на согнутое колено с эластичной облицовкой состоит из индивидуальной постоянной приемной гильзы со шнуровкой, изготовленной из кожи, каркаса из металлических шин и полуколец, </w:t>
            </w:r>
            <w:proofErr w:type="spellStart"/>
            <w:r>
              <w:rPr>
                <w:sz w:val="22"/>
                <w:szCs w:val="22"/>
              </w:rPr>
              <w:t>юстировочного</w:t>
            </w:r>
            <w:proofErr w:type="spellEnd"/>
            <w:r>
              <w:rPr>
                <w:sz w:val="22"/>
                <w:szCs w:val="22"/>
              </w:rPr>
              <w:t xml:space="preserve"> узла. Стопа с металлическим каркасом, с амортизатором, подвижная во всех вертикальных плоскостях, шарнирной, </w:t>
            </w:r>
            <w:proofErr w:type="spellStart"/>
            <w:r>
              <w:rPr>
                <w:sz w:val="22"/>
                <w:szCs w:val="22"/>
              </w:rPr>
              <w:t>бесшарнирной</w:t>
            </w:r>
            <w:proofErr w:type="spellEnd"/>
            <w:r>
              <w:rPr>
                <w:sz w:val="22"/>
                <w:szCs w:val="22"/>
              </w:rPr>
              <w:t xml:space="preserve"> полиуретановой монолитной. Крепление протеза с   использованием гильзы бедра и кожаного пояса. Формообразующая часть косметической облицовки голени — листовой поролон. Косметическое покрытие облицовки - чулки </w:t>
            </w:r>
            <w:proofErr w:type="spellStart"/>
            <w:r>
              <w:rPr>
                <w:sz w:val="22"/>
                <w:szCs w:val="22"/>
              </w:rPr>
              <w:t>силоновые</w:t>
            </w:r>
            <w:proofErr w:type="spellEnd"/>
            <w:r>
              <w:rPr>
                <w:sz w:val="22"/>
                <w:szCs w:val="22"/>
              </w:rPr>
              <w:t xml:space="preserve"> ортопедические. Тип протеза: по назначению врача. В комплект протеза входят восемь чехлов на культю.</w:t>
            </w:r>
          </w:p>
        </w:tc>
        <w:tc>
          <w:tcPr>
            <w:tcW w:w="0" w:type="auto"/>
            <w:tcBorders>
              <w:top w:val="single" w:sz="4" w:space="0" w:color="auto"/>
              <w:left w:val="single" w:sz="4" w:space="0" w:color="auto"/>
              <w:bottom w:val="single" w:sz="4" w:space="0" w:color="auto"/>
              <w:right w:val="single" w:sz="4" w:space="0" w:color="auto"/>
            </w:tcBorders>
            <w:hideMark/>
          </w:tcPr>
          <w:p w14:paraId="5B677359" w14:textId="77777777" w:rsidR="008F1F80" w:rsidRDefault="008F1F80">
            <w:pPr>
              <w:snapToGrid w:val="0"/>
              <w:spacing w:after="60"/>
              <w:jc w:val="center"/>
              <w:rPr>
                <w:sz w:val="22"/>
                <w:szCs w:val="22"/>
                <w:lang w:eastAsia="ar-SA"/>
              </w:rPr>
            </w:pPr>
            <w:r>
              <w:rPr>
                <w:sz w:val="22"/>
                <w:szCs w:val="22"/>
              </w:rPr>
              <w:t>1</w:t>
            </w:r>
          </w:p>
        </w:tc>
      </w:tr>
      <w:tr w:rsidR="008F1F80" w14:paraId="2B174805" w14:textId="77777777" w:rsidTr="008F1F80">
        <w:trPr>
          <w:trHeight w:val="1005"/>
        </w:trPr>
        <w:tc>
          <w:tcPr>
            <w:tcW w:w="0" w:type="auto"/>
            <w:tcBorders>
              <w:top w:val="single" w:sz="4" w:space="0" w:color="auto"/>
              <w:left w:val="single" w:sz="4" w:space="0" w:color="auto"/>
              <w:bottom w:val="single" w:sz="4" w:space="0" w:color="auto"/>
              <w:right w:val="single" w:sz="4" w:space="0" w:color="auto"/>
            </w:tcBorders>
            <w:hideMark/>
          </w:tcPr>
          <w:p w14:paraId="2AFFD660" w14:textId="77777777" w:rsidR="008F1F80" w:rsidRDefault="008F1F80">
            <w:pPr>
              <w:snapToGrid w:val="0"/>
              <w:ind w:right="43"/>
              <w:rPr>
                <w:sz w:val="22"/>
                <w:szCs w:val="22"/>
                <w:lang w:eastAsia="ar-SA"/>
              </w:rPr>
            </w:pPr>
            <w:r>
              <w:rPr>
                <w:sz w:val="22"/>
                <w:szCs w:val="22"/>
              </w:rPr>
              <w:t>Протез голени модульный</w:t>
            </w:r>
          </w:p>
          <w:p w14:paraId="33CFDE51" w14:textId="77777777" w:rsidR="008F1F80" w:rsidRDefault="008F1F80">
            <w:pPr>
              <w:snapToGrid w:val="0"/>
              <w:rPr>
                <w:sz w:val="22"/>
                <w:szCs w:val="22"/>
              </w:rPr>
            </w:pPr>
            <w:r>
              <w:rPr>
                <w:sz w:val="22"/>
                <w:szCs w:val="22"/>
              </w:rPr>
              <w:t>ПН3-М-ОБ-02</w:t>
            </w:r>
          </w:p>
          <w:p w14:paraId="410546C1" w14:textId="6C64BA84" w:rsidR="008F1F80" w:rsidRDefault="008F1F80">
            <w:pPr>
              <w:snapToGrid w:val="0"/>
              <w:spacing w:after="60"/>
              <w:jc w:val="both"/>
              <w:rPr>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hideMark/>
          </w:tcPr>
          <w:p w14:paraId="02782379" w14:textId="77777777" w:rsidR="008F1F80" w:rsidRDefault="008F1F80">
            <w:pPr>
              <w:snapToGrid w:val="0"/>
              <w:spacing w:after="60"/>
              <w:ind w:right="43"/>
              <w:jc w:val="both"/>
              <w:rPr>
                <w:sz w:val="22"/>
                <w:szCs w:val="22"/>
                <w:lang w:eastAsia="ar-SA"/>
              </w:rPr>
            </w:pPr>
            <w:r>
              <w:rPr>
                <w:sz w:val="22"/>
                <w:szCs w:val="22"/>
              </w:rPr>
              <w:t xml:space="preserve">Протез голени модульный для среднего уровня активности. Приемная гильза индивидуальная, изготовленная по слепку из слоистого пластика на основе акриловых смол, листового термопластичного материала (одна пробная гильза). В качестве вкладного элемента применяется мягкий вкладыш. Крепление с помощью вакуумного клапана или кожаного пояса. Регулировочно-соединительные устройства соответствуют весу инвалида. </w:t>
            </w:r>
            <w:proofErr w:type="gramStart"/>
            <w:r>
              <w:rPr>
                <w:sz w:val="22"/>
                <w:szCs w:val="22"/>
              </w:rPr>
              <w:t>Стопа со средней степенью энергосбережения, с голеностопным шарниром, подвижным в сагиттальной, фронтальной плоскостях, со сменным пяточным амортизатором, с двухступенчатой регулируемой пациентом высотой каблука.</w:t>
            </w:r>
            <w:proofErr w:type="gramEnd"/>
            <w:r>
              <w:rPr>
                <w:sz w:val="22"/>
                <w:szCs w:val="22"/>
              </w:rPr>
              <w:t xml:space="preserve"> Формообразующая часть </w:t>
            </w:r>
            <w:proofErr w:type="gramStart"/>
            <w:r>
              <w:rPr>
                <w:sz w:val="22"/>
                <w:szCs w:val="22"/>
              </w:rPr>
              <w:t>косметической</w:t>
            </w:r>
            <w:proofErr w:type="gramEnd"/>
            <w:r>
              <w:rPr>
                <w:sz w:val="22"/>
                <w:szCs w:val="22"/>
              </w:rPr>
              <w:t xml:space="preserve"> облицовки-модульная мягкая полиуретановая. Косметическое покрытие облицовки-чулки ортопедические </w:t>
            </w:r>
            <w:proofErr w:type="spellStart"/>
            <w:r>
              <w:rPr>
                <w:sz w:val="22"/>
                <w:szCs w:val="22"/>
              </w:rPr>
              <w:t>перлоновые</w:t>
            </w:r>
            <w:proofErr w:type="spellEnd"/>
            <w:r>
              <w:rPr>
                <w:sz w:val="22"/>
                <w:szCs w:val="22"/>
              </w:rPr>
              <w:t xml:space="preserve">, </w:t>
            </w:r>
            <w:proofErr w:type="spellStart"/>
            <w:r>
              <w:rPr>
                <w:sz w:val="22"/>
                <w:szCs w:val="22"/>
              </w:rPr>
              <w:t>силоновые</w:t>
            </w:r>
            <w:proofErr w:type="spellEnd"/>
            <w:r>
              <w:rPr>
                <w:sz w:val="22"/>
                <w:szCs w:val="22"/>
              </w:rPr>
              <w:t>. В комплект протеза входят восемь чехлов на культю. Тип протеза: постоянный, по назначению врача.</w:t>
            </w:r>
          </w:p>
        </w:tc>
        <w:tc>
          <w:tcPr>
            <w:tcW w:w="0" w:type="auto"/>
            <w:tcBorders>
              <w:top w:val="single" w:sz="4" w:space="0" w:color="auto"/>
              <w:left w:val="single" w:sz="4" w:space="0" w:color="auto"/>
              <w:bottom w:val="single" w:sz="4" w:space="0" w:color="auto"/>
              <w:right w:val="single" w:sz="4" w:space="0" w:color="auto"/>
            </w:tcBorders>
            <w:hideMark/>
          </w:tcPr>
          <w:p w14:paraId="55F585C3" w14:textId="2941F496" w:rsidR="008F1F80" w:rsidRDefault="008F1F80">
            <w:pPr>
              <w:snapToGrid w:val="0"/>
              <w:spacing w:after="60"/>
              <w:jc w:val="center"/>
              <w:rPr>
                <w:sz w:val="22"/>
                <w:szCs w:val="22"/>
                <w:lang w:eastAsia="ar-SA"/>
              </w:rPr>
            </w:pPr>
            <w:r>
              <w:rPr>
                <w:sz w:val="22"/>
                <w:szCs w:val="22"/>
                <w:lang w:eastAsia="ar-SA"/>
              </w:rPr>
              <w:t>2</w:t>
            </w:r>
          </w:p>
        </w:tc>
      </w:tr>
      <w:tr w:rsidR="008F1F80" w14:paraId="5A8AFFB8" w14:textId="77777777" w:rsidTr="008F1F80">
        <w:trPr>
          <w:trHeight w:val="1005"/>
        </w:trPr>
        <w:tc>
          <w:tcPr>
            <w:tcW w:w="0" w:type="auto"/>
            <w:tcBorders>
              <w:top w:val="single" w:sz="4" w:space="0" w:color="auto"/>
              <w:left w:val="single" w:sz="4" w:space="0" w:color="auto"/>
              <w:bottom w:val="single" w:sz="4" w:space="0" w:color="auto"/>
              <w:right w:val="single" w:sz="4" w:space="0" w:color="auto"/>
            </w:tcBorders>
          </w:tcPr>
          <w:p w14:paraId="554E1A5C" w14:textId="77777777" w:rsidR="008F1F80" w:rsidRDefault="008F1F80" w:rsidP="00B34D82">
            <w:pPr>
              <w:snapToGrid w:val="0"/>
              <w:ind w:right="43"/>
              <w:rPr>
                <w:sz w:val="22"/>
                <w:szCs w:val="22"/>
                <w:lang w:eastAsia="ar-SA"/>
              </w:rPr>
            </w:pPr>
            <w:r>
              <w:rPr>
                <w:sz w:val="22"/>
                <w:szCs w:val="22"/>
              </w:rPr>
              <w:lastRenderedPageBreak/>
              <w:t>Протез голени модульный</w:t>
            </w:r>
          </w:p>
          <w:p w14:paraId="30561AF5" w14:textId="4C3CF2AD" w:rsidR="008F1F80" w:rsidRDefault="008F1F80" w:rsidP="00B34D82">
            <w:pPr>
              <w:snapToGrid w:val="0"/>
              <w:rPr>
                <w:sz w:val="22"/>
                <w:szCs w:val="22"/>
              </w:rPr>
            </w:pPr>
            <w:r>
              <w:rPr>
                <w:sz w:val="22"/>
                <w:szCs w:val="22"/>
              </w:rPr>
              <w:t>ПН3-М-90-1</w:t>
            </w:r>
          </w:p>
          <w:p w14:paraId="3EAB080B" w14:textId="77777777" w:rsidR="008F1F80" w:rsidRDefault="008F1F80" w:rsidP="00B34D82">
            <w:pPr>
              <w:snapToGrid w:val="0"/>
              <w:ind w:right="43"/>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426060CB" w14:textId="5AE10501" w:rsidR="008F1F80" w:rsidRPr="00F04ABE" w:rsidRDefault="008F1F80" w:rsidP="00B34D82">
            <w:pPr>
              <w:snapToGrid w:val="0"/>
              <w:spacing w:after="60"/>
              <w:ind w:right="43"/>
              <w:jc w:val="both"/>
              <w:rPr>
                <w:sz w:val="22"/>
                <w:szCs w:val="22"/>
              </w:rPr>
            </w:pPr>
            <w:r w:rsidRPr="00F04ABE">
              <w:rPr>
                <w:sz w:val="22"/>
                <w:szCs w:val="22"/>
              </w:rPr>
              <w:t xml:space="preserve">Протез голени модульный с силиконовым чехлом. Приемная гильза индивидуальная, изготовленная по слепку из слоистого пластика на основе акриловых смол, листового термопластичного материала (одна пробная гильза). В качестве вкладного элемента применяются чехлы полимерные гелиевые. Крепление с использованием замка, вакуумной мембраны. Регулировочно-соединительные устройства соответствуют весу инвалида. Стопа </w:t>
            </w:r>
            <w:proofErr w:type="spellStart"/>
            <w:r w:rsidRPr="00F04ABE">
              <w:rPr>
                <w:sz w:val="22"/>
                <w:szCs w:val="22"/>
              </w:rPr>
              <w:t>углепластиковая</w:t>
            </w:r>
            <w:proofErr w:type="spellEnd"/>
            <w:r w:rsidRPr="00F04ABE">
              <w:rPr>
                <w:sz w:val="22"/>
                <w:szCs w:val="22"/>
              </w:rPr>
              <w:t xml:space="preserve"> со средней степенью энергосбережения, с бесступенчато регулируемой пациентом высотой каблука, с возможностью выбора жесткости под массу и активность пациента. Формообразующая часть </w:t>
            </w:r>
            <w:proofErr w:type="gramStart"/>
            <w:r w:rsidRPr="00F04ABE">
              <w:rPr>
                <w:sz w:val="22"/>
                <w:szCs w:val="22"/>
              </w:rPr>
              <w:t>косметической</w:t>
            </w:r>
            <w:proofErr w:type="gramEnd"/>
            <w:r w:rsidRPr="00F04ABE">
              <w:rPr>
                <w:sz w:val="22"/>
                <w:szCs w:val="22"/>
              </w:rPr>
              <w:t xml:space="preserve"> облицовки-модульная мягкая полиуретановая, листовой поролон. Косметическое покрытие облицовки-чулки ортопедические </w:t>
            </w:r>
            <w:proofErr w:type="spellStart"/>
            <w:r w:rsidRPr="00F04ABE">
              <w:rPr>
                <w:sz w:val="22"/>
                <w:szCs w:val="22"/>
              </w:rPr>
              <w:t>перлоновые</w:t>
            </w:r>
            <w:proofErr w:type="spellEnd"/>
            <w:r w:rsidRPr="00F04ABE">
              <w:rPr>
                <w:sz w:val="22"/>
                <w:szCs w:val="22"/>
              </w:rPr>
              <w:t xml:space="preserve">, </w:t>
            </w:r>
            <w:proofErr w:type="spellStart"/>
            <w:r w:rsidRPr="00F04ABE">
              <w:rPr>
                <w:sz w:val="22"/>
                <w:szCs w:val="22"/>
              </w:rPr>
              <w:t>силоновые</w:t>
            </w:r>
            <w:proofErr w:type="spellEnd"/>
            <w:r w:rsidRPr="00F04ABE">
              <w:rPr>
                <w:sz w:val="22"/>
                <w:szCs w:val="22"/>
              </w:rPr>
              <w:t>. Тип протеза: постоянный,  по назначению врача.</w:t>
            </w:r>
          </w:p>
        </w:tc>
        <w:tc>
          <w:tcPr>
            <w:tcW w:w="0" w:type="auto"/>
            <w:tcBorders>
              <w:top w:val="single" w:sz="4" w:space="0" w:color="auto"/>
              <w:left w:val="single" w:sz="4" w:space="0" w:color="auto"/>
              <w:bottom w:val="single" w:sz="4" w:space="0" w:color="auto"/>
              <w:right w:val="single" w:sz="4" w:space="0" w:color="auto"/>
            </w:tcBorders>
          </w:tcPr>
          <w:p w14:paraId="066E1A93" w14:textId="27CA937B" w:rsidR="008F1F80" w:rsidRDefault="008F1F80" w:rsidP="00B34D82">
            <w:pPr>
              <w:snapToGrid w:val="0"/>
              <w:spacing w:after="60"/>
              <w:jc w:val="center"/>
              <w:rPr>
                <w:sz w:val="22"/>
                <w:szCs w:val="22"/>
                <w:lang w:eastAsia="ar-SA"/>
              </w:rPr>
            </w:pPr>
            <w:r>
              <w:rPr>
                <w:sz w:val="22"/>
                <w:szCs w:val="22"/>
                <w:lang w:eastAsia="ar-SA"/>
              </w:rPr>
              <w:t>2</w:t>
            </w:r>
          </w:p>
        </w:tc>
      </w:tr>
      <w:tr w:rsidR="008F1F80" w14:paraId="767FFA2C" w14:textId="77777777" w:rsidTr="008F1F80">
        <w:trPr>
          <w:trHeight w:val="1005"/>
        </w:trPr>
        <w:tc>
          <w:tcPr>
            <w:tcW w:w="0" w:type="auto"/>
            <w:tcBorders>
              <w:top w:val="single" w:sz="4" w:space="0" w:color="auto"/>
              <w:left w:val="single" w:sz="4" w:space="0" w:color="auto"/>
              <w:bottom w:val="single" w:sz="4" w:space="0" w:color="auto"/>
              <w:right w:val="single" w:sz="4" w:space="0" w:color="auto"/>
            </w:tcBorders>
          </w:tcPr>
          <w:p w14:paraId="3732BAEA" w14:textId="77777777" w:rsidR="008F1F80" w:rsidRDefault="008F1F80" w:rsidP="00B34D82">
            <w:pPr>
              <w:snapToGrid w:val="0"/>
              <w:ind w:right="43"/>
              <w:rPr>
                <w:sz w:val="22"/>
                <w:szCs w:val="22"/>
                <w:lang w:eastAsia="ar-SA"/>
              </w:rPr>
            </w:pPr>
            <w:r>
              <w:rPr>
                <w:sz w:val="22"/>
                <w:szCs w:val="22"/>
              </w:rPr>
              <w:t>Протез голени модульный</w:t>
            </w:r>
          </w:p>
          <w:p w14:paraId="30396758" w14:textId="77777777" w:rsidR="008F1F80" w:rsidRDefault="008F1F80" w:rsidP="00B34D82">
            <w:pPr>
              <w:snapToGrid w:val="0"/>
              <w:rPr>
                <w:sz w:val="22"/>
                <w:szCs w:val="22"/>
              </w:rPr>
            </w:pPr>
            <w:r>
              <w:rPr>
                <w:sz w:val="22"/>
                <w:szCs w:val="22"/>
              </w:rPr>
              <w:t>ПН3-М-ОБ-03</w:t>
            </w:r>
          </w:p>
          <w:p w14:paraId="635A1D1B" w14:textId="77777777" w:rsidR="008F1F80" w:rsidRDefault="008F1F80" w:rsidP="00B34D82">
            <w:pPr>
              <w:pStyle w:val="af"/>
              <w:snapToGrid w:val="0"/>
              <w:jc w:val="center"/>
              <w:rPr>
                <w:bCs/>
                <w:color w:val="000000"/>
                <w:sz w:val="22"/>
                <w:szCs w:val="22"/>
              </w:rPr>
            </w:pPr>
          </w:p>
          <w:p w14:paraId="131B8547" w14:textId="77777777" w:rsidR="008F1F80" w:rsidRDefault="008F1F80" w:rsidP="00B34D82">
            <w:pPr>
              <w:pStyle w:val="af"/>
              <w:snapToGrid w:val="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1D4C0EC" w14:textId="77777777" w:rsidR="008F1F80" w:rsidRDefault="008F1F80" w:rsidP="00B34D82">
            <w:pPr>
              <w:pStyle w:val="af4"/>
              <w:jc w:val="both"/>
              <w:rPr>
                <w:sz w:val="22"/>
                <w:szCs w:val="22"/>
              </w:rPr>
            </w:pPr>
            <w:r>
              <w:rPr>
                <w:rFonts w:eastAsia="SimSun"/>
                <w:kern w:val="3"/>
                <w:sz w:val="22"/>
                <w:szCs w:val="22"/>
                <w:lang w:eastAsia="zh-CN"/>
              </w:rPr>
              <w:t xml:space="preserve">Протез голени модульный с силиконовым чехлом. Приемная гильза индивидуальная, изготовленная по слепку из слоистого пластика на основе акриловых смол, листового термопластичного материала (одна пробная гильза). В качестве вкладного элемента применяются чехлы полимерные гелиевые. Крепление с использованием замка, вакуумной мембраны. Регулировочно-соединительные устройства соответствуют весу инвалида. </w:t>
            </w:r>
            <w:proofErr w:type="gramStart"/>
            <w:r>
              <w:rPr>
                <w:rFonts w:eastAsia="SimSun"/>
                <w:kern w:val="3"/>
                <w:sz w:val="22"/>
                <w:szCs w:val="22"/>
                <w:lang w:eastAsia="zh-CN"/>
              </w:rPr>
              <w:t>Стопа с высоким уровнем стабильности при опоре и возможностью ходьбы по пресеченной местности с различным темпом ходьбы, со сменным  пяточным амортизатором, с двухступенчатой регулируемой пациентом высотой каблука, с повышенной упругостью носочной части.</w:t>
            </w:r>
            <w:proofErr w:type="gramEnd"/>
            <w:r>
              <w:rPr>
                <w:rFonts w:eastAsia="SimSun"/>
                <w:kern w:val="3"/>
                <w:sz w:val="22"/>
                <w:szCs w:val="22"/>
                <w:lang w:eastAsia="zh-CN"/>
              </w:rPr>
              <w:t xml:space="preserve"> Формообразующая часть </w:t>
            </w:r>
            <w:proofErr w:type="gramStart"/>
            <w:r>
              <w:rPr>
                <w:rFonts w:eastAsia="SimSun"/>
                <w:kern w:val="3"/>
                <w:sz w:val="22"/>
                <w:szCs w:val="22"/>
                <w:lang w:eastAsia="zh-CN"/>
              </w:rPr>
              <w:t>косметической</w:t>
            </w:r>
            <w:proofErr w:type="gramEnd"/>
            <w:r>
              <w:rPr>
                <w:rFonts w:eastAsia="SimSun"/>
                <w:kern w:val="3"/>
                <w:sz w:val="22"/>
                <w:szCs w:val="22"/>
                <w:lang w:eastAsia="zh-CN"/>
              </w:rPr>
              <w:t xml:space="preserve"> облицовки-модульная мягкая полиуретановая, листовой поролон. Косметическое покрытие облицовки-чулки ортопедические </w:t>
            </w:r>
            <w:proofErr w:type="spellStart"/>
            <w:r>
              <w:rPr>
                <w:rFonts w:eastAsia="SimSun"/>
                <w:kern w:val="3"/>
                <w:sz w:val="22"/>
                <w:szCs w:val="22"/>
                <w:lang w:eastAsia="zh-CN"/>
              </w:rPr>
              <w:t>перлоновые</w:t>
            </w:r>
            <w:proofErr w:type="spellEnd"/>
            <w:r>
              <w:rPr>
                <w:rFonts w:eastAsia="SimSun"/>
                <w:kern w:val="3"/>
                <w:sz w:val="22"/>
                <w:szCs w:val="22"/>
                <w:lang w:eastAsia="zh-CN"/>
              </w:rPr>
              <w:t xml:space="preserve">, </w:t>
            </w:r>
            <w:proofErr w:type="spellStart"/>
            <w:r>
              <w:rPr>
                <w:rFonts w:eastAsia="SimSun"/>
                <w:kern w:val="3"/>
                <w:sz w:val="22"/>
                <w:szCs w:val="22"/>
                <w:lang w:eastAsia="zh-CN"/>
              </w:rPr>
              <w:t>силоновые</w:t>
            </w:r>
            <w:proofErr w:type="spellEnd"/>
            <w:r>
              <w:rPr>
                <w:rFonts w:eastAsia="SimSun"/>
                <w:kern w:val="3"/>
                <w:sz w:val="22"/>
                <w:szCs w:val="22"/>
                <w:lang w:eastAsia="zh-CN"/>
              </w:rPr>
              <w:t>. Тип протеза: постоянный,  по назначению врача.</w:t>
            </w:r>
          </w:p>
        </w:tc>
        <w:tc>
          <w:tcPr>
            <w:tcW w:w="0" w:type="auto"/>
            <w:tcBorders>
              <w:top w:val="single" w:sz="4" w:space="0" w:color="auto"/>
              <w:left w:val="single" w:sz="4" w:space="0" w:color="auto"/>
              <w:bottom w:val="single" w:sz="4" w:space="0" w:color="auto"/>
              <w:right w:val="single" w:sz="4" w:space="0" w:color="auto"/>
            </w:tcBorders>
            <w:hideMark/>
          </w:tcPr>
          <w:p w14:paraId="79F9E630" w14:textId="3F070689" w:rsidR="008F1F80" w:rsidRDefault="008F1F80" w:rsidP="00B34D82">
            <w:pPr>
              <w:snapToGrid w:val="0"/>
              <w:spacing w:after="60"/>
              <w:jc w:val="center"/>
              <w:rPr>
                <w:sz w:val="22"/>
                <w:szCs w:val="22"/>
                <w:lang w:eastAsia="ar-SA"/>
              </w:rPr>
            </w:pPr>
            <w:r>
              <w:rPr>
                <w:sz w:val="22"/>
                <w:szCs w:val="22"/>
              </w:rPr>
              <w:t>1</w:t>
            </w:r>
          </w:p>
        </w:tc>
      </w:tr>
      <w:tr w:rsidR="008F1F80" w14:paraId="7A378F25" w14:textId="77777777" w:rsidTr="008F1F80">
        <w:trPr>
          <w:trHeight w:val="1005"/>
        </w:trPr>
        <w:tc>
          <w:tcPr>
            <w:tcW w:w="0" w:type="auto"/>
            <w:tcBorders>
              <w:top w:val="single" w:sz="4" w:space="0" w:color="auto"/>
              <w:left w:val="single" w:sz="4" w:space="0" w:color="auto"/>
              <w:bottom w:val="single" w:sz="4" w:space="0" w:color="auto"/>
              <w:right w:val="single" w:sz="4" w:space="0" w:color="auto"/>
            </w:tcBorders>
            <w:hideMark/>
          </w:tcPr>
          <w:p w14:paraId="7B88A794" w14:textId="77777777" w:rsidR="008F1F80" w:rsidRDefault="008F1F80" w:rsidP="00B34D82">
            <w:pPr>
              <w:jc w:val="center"/>
              <w:rPr>
                <w:sz w:val="22"/>
                <w:szCs w:val="22"/>
                <w:lang w:eastAsia="ar-SA"/>
              </w:rPr>
            </w:pPr>
            <w:r>
              <w:rPr>
                <w:sz w:val="22"/>
                <w:szCs w:val="22"/>
              </w:rPr>
              <w:t>Протез голени для купания</w:t>
            </w:r>
          </w:p>
          <w:p w14:paraId="4491CCE8" w14:textId="77777777" w:rsidR="008F1F80" w:rsidRDefault="008F1F80" w:rsidP="00B34D82">
            <w:pPr>
              <w:snapToGrid w:val="0"/>
              <w:jc w:val="center"/>
              <w:rPr>
                <w:sz w:val="22"/>
                <w:szCs w:val="22"/>
              </w:rPr>
            </w:pPr>
            <w:r>
              <w:rPr>
                <w:sz w:val="22"/>
                <w:szCs w:val="22"/>
              </w:rPr>
              <w:t>ПН3-М-К</w:t>
            </w:r>
          </w:p>
          <w:p w14:paraId="58B96D7C" w14:textId="101C78D7" w:rsidR="008F1F80" w:rsidRDefault="008F1F80" w:rsidP="00B34D82">
            <w:pPr>
              <w:snapToGrid w:val="0"/>
              <w:spacing w:after="60"/>
              <w:jc w:val="center"/>
              <w:rPr>
                <w:color w:val="FF0000"/>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hideMark/>
          </w:tcPr>
          <w:p w14:paraId="5CAA1F43" w14:textId="77777777" w:rsidR="008F1F80" w:rsidRDefault="008F1F80" w:rsidP="00B34D82">
            <w:pPr>
              <w:pStyle w:val="af4"/>
              <w:jc w:val="both"/>
              <w:rPr>
                <w:sz w:val="22"/>
                <w:szCs w:val="22"/>
              </w:rPr>
            </w:pPr>
            <w:r>
              <w:rPr>
                <w:sz w:val="22"/>
                <w:szCs w:val="22"/>
              </w:rPr>
              <w:t xml:space="preserve">Протез голени для купания. Приемная гильза изготавливается из слоистого пластика на основе акриловых смол или листового термопластичного материала. Крепление протеза за счет формы </w:t>
            </w:r>
            <w:proofErr w:type="spellStart"/>
            <w:r>
              <w:rPr>
                <w:sz w:val="22"/>
                <w:szCs w:val="22"/>
              </w:rPr>
              <w:t>полноконтактной</w:t>
            </w:r>
            <w:proofErr w:type="spellEnd"/>
            <w:r>
              <w:rPr>
                <w:sz w:val="22"/>
                <w:szCs w:val="22"/>
              </w:rPr>
              <w:t xml:space="preserve"> приемной гильзы или с использованием наколенника. Стопа </w:t>
            </w:r>
            <w:proofErr w:type="spellStart"/>
            <w:r>
              <w:rPr>
                <w:sz w:val="22"/>
                <w:szCs w:val="22"/>
              </w:rPr>
              <w:t>бесшарнирная</w:t>
            </w:r>
            <w:proofErr w:type="spellEnd"/>
            <w:r>
              <w:rPr>
                <w:sz w:val="22"/>
                <w:szCs w:val="22"/>
              </w:rPr>
              <w:t>, шарнирная, полиуретановая. Косметическая облицовка стопы цельная с формообразующей голени, идущей от стопы, с присосками на опорной поверхности. Регулировочно-соединительные узлы, несущий модуль изготавливаются из коррозийно-стойких материалов.</w:t>
            </w:r>
          </w:p>
        </w:tc>
        <w:tc>
          <w:tcPr>
            <w:tcW w:w="0" w:type="auto"/>
            <w:tcBorders>
              <w:top w:val="single" w:sz="4" w:space="0" w:color="auto"/>
              <w:left w:val="single" w:sz="4" w:space="0" w:color="auto"/>
              <w:bottom w:val="single" w:sz="4" w:space="0" w:color="auto"/>
              <w:right w:val="single" w:sz="4" w:space="0" w:color="auto"/>
            </w:tcBorders>
            <w:hideMark/>
          </w:tcPr>
          <w:p w14:paraId="057E38CA" w14:textId="77777777" w:rsidR="008F1F80" w:rsidRDefault="008F1F80" w:rsidP="00B34D82">
            <w:pPr>
              <w:snapToGrid w:val="0"/>
              <w:spacing w:after="60"/>
              <w:jc w:val="center"/>
              <w:rPr>
                <w:sz w:val="22"/>
                <w:szCs w:val="22"/>
                <w:lang w:eastAsia="ar-SA"/>
              </w:rPr>
            </w:pPr>
            <w:r>
              <w:rPr>
                <w:sz w:val="22"/>
                <w:szCs w:val="22"/>
              </w:rPr>
              <w:t>3</w:t>
            </w:r>
          </w:p>
        </w:tc>
      </w:tr>
      <w:tr w:rsidR="008F1F80" w14:paraId="0241D1F3" w14:textId="77777777" w:rsidTr="008F1F80">
        <w:trPr>
          <w:trHeight w:val="1005"/>
        </w:trPr>
        <w:tc>
          <w:tcPr>
            <w:tcW w:w="0" w:type="auto"/>
            <w:tcBorders>
              <w:top w:val="single" w:sz="4" w:space="0" w:color="auto"/>
              <w:left w:val="single" w:sz="4" w:space="0" w:color="auto"/>
              <w:bottom w:val="single" w:sz="4" w:space="0" w:color="auto"/>
              <w:right w:val="single" w:sz="4" w:space="0" w:color="auto"/>
            </w:tcBorders>
          </w:tcPr>
          <w:p w14:paraId="3742ABFC" w14:textId="77777777" w:rsidR="008F1F80" w:rsidRDefault="008F1F80" w:rsidP="00B34D82">
            <w:pPr>
              <w:snapToGrid w:val="0"/>
              <w:jc w:val="center"/>
              <w:rPr>
                <w:sz w:val="22"/>
                <w:szCs w:val="22"/>
                <w:lang w:eastAsia="ar-SA"/>
              </w:rPr>
            </w:pPr>
            <w:r>
              <w:rPr>
                <w:sz w:val="22"/>
                <w:szCs w:val="22"/>
              </w:rPr>
              <w:t>Протез бедра модульный</w:t>
            </w:r>
          </w:p>
          <w:p w14:paraId="13CCA71C" w14:textId="77777777" w:rsidR="008F1F80" w:rsidRDefault="008F1F80" w:rsidP="00B34D82">
            <w:pPr>
              <w:jc w:val="center"/>
              <w:rPr>
                <w:sz w:val="22"/>
                <w:szCs w:val="22"/>
              </w:rPr>
            </w:pPr>
            <w:r>
              <w:rPr>
                <w:sz w:val="22"/>
                <w:szCs w:val="22"/>
              </w:rPr>
              <w:t>ПН6-М-74</w:t>
            </w:r>
          </w:p>
          <w:p w14:paraId="5D40C241" w14:textId="77777777" w:rsidR="008F1F80" w:rsidRDefault="008F1F80" w:rsidP="00B34D82">
            <w:pPr>
              <w:spacing w:after="240"/>
              <w:jc w:val="center"/>
              <w:rPr>
                <w:color w:val="FF0000"/>
                <w:sz w:val="22"/>
                <w:szCs w:val="22"/>
                <w:lang w:eastAsia="ar-SA"/>
              </w:rPr>
            </w:pPr>
            <w:r>
              <w:rPr>
                <w:color w:val="FF0000"/>
                <w:sz w:val="22"/>
                <w:szCs w:val="22"/>
              </w:rPr>
              <w:br/>
            </w:r>
          </w:p>
        </w:tc>
        <w:tc>
          <w:tcPr>
            <w:tcW w:w="0" w:type="auto"/>
            <w:tcBorders>
              <w:top w:val="single" w:sz="4" w:space="0" w:color="auto"/>
              <w:left w:val="single" w:sz="4" w:space="0" w:color="auto"/>
              <w:bottom w:val="single" w:sz="4" w:space="0" w:color="auto"/>
              <w:right w:val="single" w:sz="4" w:space="0" w:color="auto"/>
            </w:tcBorders>
            <w:hideMark/>
          </w:tcPr>
          <w:p w14:paraId="1869284F" w14:textId="77777777" w:rsidR="008F1F80" w:rsidRDefault="008F1F80" w:rsidP="00B34D82">
            <w:pPr>
              <w:pStyle w:val="af4"/>
              <w:jc w:val="both"/>
              <w:rPr>
                <w:sz w:val="22"/>
                <w:szCs w:val="22"/>
              </w:rPr>
            </w:pPr>
            <w:r>
              <w:rPr>
                <w:sz w:val="22"/>
                <w:szCs w:val="22"/>
              </w:rPr>
              <w:t xml:space="preserve">Приемная гильза унифицированная (без пробных гильз) или индивидуальная (одна пробная гильза). Унифицированная гильза из металла, слоистого пластика на основе полиамидных, акриловых смол. Индивидуальная приемная гильза изготовлена из слоистого пластика на основе акриловых смол, листового термопластичного материала. В качестве вкладного элемента применяется мягкий вкладыш, крепление с помощью вакуумного клапана, кожаного пояса, текстильного бандажа. Регулировочно-соединительные устройства соответствуют весу инвалида. Стопа со средней степенью энергосбережения, шарнирная, </w:t>
            </w:r>
            <w:proofErr w:type="spellStart"/>
            <w:r>
              <w:rPr>
                <w:sz w:val="22"/>
                <w:szCs w:val="22"/>
              </w:rPr>
              <w:t>бесшарнирная</w:t>
            </w:r>
            <w:proofErr w:type="spellEnd"/>
            <w:r>
              <w:rPr>
                <w:sz w:val="22"/>
                <w:szCs w:val="22"/>
              </w:rPr>
              <w:t xml:space="preserve">, монолитная, с регулировочно-соединительным узлом из алюминия. Коленный модуль замковый со шнурком с зависимым механическим регулированием фаз сгибания-разгибания, моноцентрический с фиксатором, изготовленный из легкого сплава. Формообразующая часть косметической облицовки модульная, изготовленная из мягкого полиуретана, листового поролона. Косметическое покрытие облицовки — чулки ортопедические перловые, </w:t>
            </w:r>
            <w:proofErr w:type="spellStart"/>
            <w:r>
              <w:rPr>
                <w:sz w:val="22"/>
                <w:szCs w:val="22"/>
              </w:rPr>
              <w:t>силоновые</w:t>
            </w:r>
            <w:proofErr w:type="spellEnd"/>
            <w:r>
              <w:rPr>
                <w:sz w:val="22"/>
                <w:szCs w:val="22"/>
              </w:rPr>
              <w:t>. Тип протеза: постоянный, по назначению врача. В комплект протеза входят восемь чехлов на культю</w:t>
            </w:r>
            <w:proofErr w:type="gramStart"/>
            <w:r>
              <w:rPr>
                <w:sz w:val="22"/>
                <w:szCs w:val="22"/>
              </w:rPr>
              <w:t>..</w:t>
            </w:r>
            <w:proofErr w:type="gramEnd"/>
          </w:p>
        </w:tc>
        <w:tc>
          <w:tcPr>
            <w:tcW w:w="0" w:type="auto"/>
            <w:tcBorders>
              <w:top w:val="single" w:sz="4" w:space="0" w:color="auto"/>
              <w:left w:val="single" w:sz="4" w:space="0" w:color="auto"/>
              <w:bottom w:val="single" w:sz="4" w:space="0" w:color="auto"/>
              <w:right w:val="single" w:sz="4" w:space="0" w:color="auto"/>
            </w:tcBorders>
            <w:hideMark/>
          </w:tcPr>
          <w:p w14:paraId="153C195F" w14:textId="77247BA2" w:rsidR="008F1F80" w:rsidRDefault="008F1F80" w:rsidP="00B34D82">
            <w:pPr>
              <w:snapToGrid w:val="0"/>
              <w:spacing w:after="60"/>
              <w:jc w:val="center"/>
              <w:rPr>
                <w:sz w:val="22"/>
                <w:szCs w:val="22"/>
                <w:lang w:eastAsia="ar-SA"/>
              </w:rPr>
            </w:pPr>
            <w:r>
              <w:rPr>
                <w:sz w:val="22"/>
                <w:szCs w:val="22"/>
                <w:lang w:eastAsia="ar-SA"/>
              </w:rPr>
              <w:t>1</w:t>
            </w:r>
          </w:p>
        </w:tc>
      </w:tr>
      <w:tr w:rsidR="008F1F80" w14:paraId="764E002F" w14:textId="77777777" w:rsidTr="008F1F80">
        <w:trPr>
          <w:trHeight w:val="1005"/>
        </w:trPr>
        <w:tc>
          <w:tcPr>
            <w:tcW w:w="0" w:type="auto"/>
            <w:tcBorders>
              <w:top w:val="single" w:sz="4" w:space="0" w:color="auto"/>
              <w:left w:val="single" w:sz="4" w:space="0" w:color="auto"/>
              <w:bottom w:val="single" w:sz="4" w:space="0" w:color="auto"/>
              <w:right w:val="single" w:sz="4" w:space="0" w:color="auto"/>
            </w:tcBorders>
          </w:tcPr>
          <w:p w14:paraId="322003DC" w14:textId="77777777" w:rsidR="008F1F80" w:rsidRDefault="008F1F80" w:rsidP="00B34D82">
            <w:pPr>
              <w:snapToGrid w:val="0"/>
              <w:jc w:val="center"/>
              <w:rPr>
                <w:sz w:val="22"/>
                <w:szCs w:val="22"/>
                <w:lang w:eastAsia="ar-SA"/>
              </w:rPr>
            </w:pPr>
            <w:r>
              <w:rPr>
                <w:sz w:val="22"/>
                <w:szCs w:val="22"/>
              </w:rPr>
              <w:t xml:space="preserve">Протез бедра модульный </w:t>
            </w:r>
          </w:p>
          <w:p w14:paraId="1140EBB0" w14:textId="77777777" w:rsidR="008F1F80" w:rsidRDefault="008F1F80" w:rsidP="00B34D82">
            <w:pPr>
              <w:jc w:val="center"/>
              <w:rPr>
                <w:sz w:val="22"/>
                <w:szCs w:val="22"/>
              </w:rPr>
            </w:pPr>
            <w:r>
              <w:rPr>
                <w:sz w:val="22"/>
                <w:szCs w:val="22"/>
              </w:rPr>
              <w:br/>
              <w:t>ПН6-М-73-18</w:t>
            </w:r>
          </w:p>
          <w:p w14:paraId="36D59576" w14:textId="57124AC4" w:rsidR="008F1F80" w:rsidRDefault="008F1F80" w:rsidP="00B34D82">
            <w:pPr>
              <w:snapToGrid w:val="0"/>
              <w:jc w:val="center"/>
              <w:rPr>
                <w:bCs/>
                <w:color w:val="auto"/>
                <w:sz w:val="22"/>
                <w:szCs w:val="22"/>
              </w:rPr>
            </w:pPr>
            <w:r>
              <w:rPr>
                <w:sz w:val="22"/>
                <w:szCs w:val="22"/>
              </w:rPr>
              <w:t xml:space="preserve"> </w:t>
            </w:r>
          </w:p>
          <w:p w14:paraId="3AD3B206" w14:textId="77777777" w:rsidR="008F1F80" w:rsidRDefault="008F1F80" w:rsidP="00B34D82">
            <w:pPr>
              <w:snapToGrid w:val="0"/>
              <w:spacing w:after="60"/>
              <w:jc w:val="center"/>
              <w:rPr>
                <w:color w:val="FF0000"/>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hideMark/>
          </w:tcPr>
          <w:p w14:paraId="66616812" w14:textId="77777777" w:rsidR="008F1F80" w:rsidRDefault="008F1F80" w:rsidP="00B34D82">
            <w:pPr>
              <w:spacing w:after="60"/>
              <w:jc w:val="both"/>
              <w:rPr>
                <w:rFonts w:eastAsia="Lucida Sans Unicode" w:cs="Mangal"/>
                <w:kern w:val="2"/>
                <w:sz w:val="22"/>
                <w:szCs w:val="22"/>
                <w:lang w:eastAsia="hi-IN" w:bidi="hi-IN"/>
              </w:rPr>
            </w:pPr>
            <w:r>
              <w:rPr>
                <w:rFonts w:eastAsia="Lucida Sans Unicode" w:cs="Mangal"/>
                <w:kern w:val="2"/>
                <w:sz w:val="22"/>
                <w:szCs w:val="22"/>
                <w:lang w:eastAsia="hi-IN" w:bidi="hi-IN"/>
              </w:rPr>
              <w:t xml:space="preserve">Протез бедра модульный для пациентов среднего уровня активности. Приемная гильза унифицированная (без пробных гильз), индивидуальная (одна пробная гильза) с силиконовым замковым чехлом. Унифицированная гильза из металла, древесины, слоистого пластика на основе полиамидных, акриловых смол. Индивидуальная приемная гильза изготавливается из слоистого пластика на основе акриловых смол, листового термопластичного материала. Регулировочно-соединительные устройства в соответствии с весом инвалида. Стопа </w:t>
            </w:r>
            <w:proofErr w:type="spellStart"/>
            <w:r>
              <w:rPr>
                <w:rFonts w:eastAsia="Lucida Sans Unicode" w:cs="Mangal"/>
                <w:kern w:val="2"/>
                <w:sz w:val="22"/>
                <w:szCs w:val="22"/>
                <w:lang w:eastAsia="hi-IN" w:bidi="hi-IN"/>
              </w:rPr>
              <w:t>углепластиковая</w:t>
            </w:r>
            <w:proofErr w:type="spellEnd"/>
            <w:r>
              <w:rPr>
                <w:rFonts w:eastAsia="Lucida Sans Unicode" w:cs="Mangal"/>
                <w:kern w:val="2"/>
                <w:sz w:val="22"/>
                <w:szCs w:val="22"/>
                <w:lang w:eastAsia="hi-IN" w:bidi="hi-IN"/>
              </w:rPr>
              <w:t xml:space="preserve"> со средним энергосбережением, с бесступенчатым переключением высоты каблука. Коленный модуль полицентрический с пневматическим управлением фазой переноса.  Формообразующая часть </w:t>
            </w:r>
            <w:proofErr w:type="gramStart"/>
            <w:r>
              <w:rPr>
                <w:rFonts w:eastAsia="Lucida Sans Unicode" w:cs="Mangal"/>
                <w:kern w:val="2"/>
                <w:sz w:val="22"/>
                <w:szCs w:val="22"/>
                <w:lang w:eastAsia="hi-IN" w:bidi="hi-IN"/>
              </w:rPr>
              <w:t>косметической</w:t>
            </w:r>
            <w:proofErr w:type="gramEnd"/>
            <w:r>
              <w:rPr>
                <w:rFonts w:eastAsia="Lucida Sans Unicode" w:cs="Mangal"/>
                <w:kern w:val="2"/>
                <w:sz w:val="22"/>
                <w:szCs w:val="22"/>
                <w:lang w:eastAsia="hi-IN" w:bidi="hi-IN"/>
              </w:rPr>
              <w:t xml:space="preserve"> облицовки-модульная мягкая полиуретановая, листовой поролон. Косметическое покрытие облицовки-чулки ортопедические </w:t>
            </w:r>
            <w:proofErr w:type="spellStart"/>
            <w:r>
              <w:rPr>
                <w:rFonts w:eastAsia="Lucida Sans Unicode" w:cs="Mangal"/>
                <w:kern w:val="2"/>
                <w:sz w:val="22"/>
                <w:szCs w:val="22"/>
                <w:lang w:eastAsia="hi-IN" w:bidi="hi-IN"/>
              </w:rPr>
              <w:t>перлоновые</w:t>
            </w:r>
            <w:proofErr w:type="spellEnd"/>
            <w:r>
              <w:rPr>
                <w:rFonts w:eastAsia="Lucida Sans Unicode" w:cs="Mangal"/>
                <w:kern w:val="2"/>
                <w:sz w:val="22"/>
                <w:szCs w:val="22"/>
                <w:lang w:eastAsia="hi-IN" w:bidi="hi-IN"/>
              </w:rPr>
              <w:t xml:space="preserve">, </w:t>
            </w:r>
            <w:proofErr w:type="spellStart"/>
            <w:r>
              <w:rPr>
                <w:rFonts w:eastAsia="Lucida Sans Unicode" w:cs="Mangal"/>
                <w:kern w:val="2"/>
                <w:sz w:val="22"/>
                <w:szCs w:val="22"/>
                <w:lang w:eastAsia="hi-IN" w:bidi="hi-IN"/>
              </w:rPr>
              <w:lastRenderedPageBreak/>
              <w:t>силоновые</w:t>
            </w:r>
            <w:proofErr w:type="spellEnd"/>
            <w:r>
              <w:rPr>
                <w:rFonts w:eastAsia="Lucida Sans Unicode" w:cs="Mangal"/>
                <w:kern w:val="2"/>
                <w:sz w:val="22"/>
                <w:szCs w:val="22"/>
                <w:lang w:eastAsia="hi-IN" w:bidi="hi-IN"/>
              </w:rPr>
              <w:t xml:space="preserve">. Тип протеза: постоянный, по назначению врача. </w:t>
            </w:r>
          </w:p>
        </w:tc>
        <w:tc>
          <w:tcPr>
            <w:tcW w:w="0" w:type="auto"/>
            <w:tcBorders>
              <w:top w:val="single" w:sz="4" w:space="0" w:color="auto"/>
              <w:left w:val="single" w:sz="4" w:space="0" w:color="auto"/>
              <w:bottom w:val="single" w:sz="4" w:space="0" w:color="auto"/>
              <w:right w:val="single" w:sz="4" w:space="0" w:color="auto"/>
            </w:tcBorders>
            <w:hideMark/>
          </w:tcPr>
          <w:p w14:paraId="41E256DA" w14:textId="72C3C51F" w:rsidR="008F1F80" w:rsidRDefault="008F1F80" w:rsidP="00B34D82">
            <w:pPr>
              <w:snapToGrid w:val="0"/>
              <w:spacing w:after="60"/>
              <w:jc w:val="center"/>
              <w:rPr>
                <w:sz w:val="22"/>
                <w:szCs w:val="22"/>
                <w:lang w:eastAsia="ar-SA"/>
              </w:rPr>
            </w:pPr>
            <w:r>
              <w:rPr>
                <w:sz w:val="22"/>
                <w:szCs w:val="22"/>
                <w:lang w:eastAsia="ar-SA"/>
              </w:rPr>
              <w:lastRenderedPageBreak/>
              <w:t>1</w:t>
            </w:r>
          </w:p>
        </w:tc>
      </w:tr>
      <w:tr w:rsidR="008F1F80" w14:paraId="653BA198" w14:textId="77777777" w:rsidTr="008F1F80">
        <w:trPr>
          <w:trHeight w:val="1005"/>
        </w:trPr>
        <w:tc>
          <w:tcPr>
            <w:tcW w:w="0" w:type="auto"/>
            <w:tcBorders>
              <w:top w:val="single" w:sz="4" w:space="0" w:color="auto"/>
              <w:left w:val="single" w:sz="4" w:space="0" w:color="auto"/>
              <w:bottom w:val="single" w:sz="4" w:space="0" w:color="auto"/>
              <w:right w:val="single" w:sz="4" w:space="0" w:color="auto"/>
            </w:tcBorders>
          </w:tcPr>
          <w:p w14:paraId="2969FC11" w14:textId="77777777" w:rsidR="008F1F80" w:rsidRDefault="008F1F80" w:rsidP="00B34D82">
            <w:pPr>
              <w:snapToGrid w:val="0"/>
              <w:jc w:val="center"/>
              <w:rPr>
                <w:sz w:val="22"/>
                <w:szCs w:val="22"/>
                <w:lang w:eastAsia="ar-SA"/>
              </w:rPr>
            </w:pPr>
            <w:r>
              <w:rPr>
                <w:sz w:val="22"/>
                <w:szCs w:val="22"/>
              </w:rPr>
              <w:lastRenderedPageBreak/>
              <w:t xml:space="preserve">Протез бедра модульный </w:t>
            </w:r>
          </w:p>
          <w:p w14:paraId="61F7EEB7" w14:textId="77777777" w:rsidR="008F1F80" w:rsidRDefault="008F1F80" w:rsidP="00B34D82">
            <w:pPr>
              <w:jc w:val="center"/>
              <w:rPr>
                <w:sz w:val="22"/>
                <w:szCs w:val="22"/>
              </w:rPr>
            </w:pPr>
            <w:r>
              <w:rPr>
                <w:sz w:val="22"/>
                <w:szCs w:val="22"/>
              </w:rPr>
              <w:t>ПН6-М-71-07</w:t>
            </w:r>
          </w:p>
          <w:p w14:paraId="7B881473" w14:textId="77777777" w:rsidR="008F1F80" w:rsidRDefault="008F1F80" w:rsidP="00B34D82">
            <w:pPr>
              <w:snapToGrid w:val="0"/>
              <w:jc w:val="center"/>
              <w:rPr>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hideMark/>
          </w:tcPr>
          <w:p w14:paraId="2E858D18" w14:textId="77777777" w:rsidR="008F1F80" w:rsidRDefault="008F1F80" w:rsidP="00B34D82">
            <w:pPr>
              <w:pStyle w:val="af4"/>
              <w:jc w:val="both"/>
              <w:rPr>
                <w:sz w:val="22"/>
                <w:szCs w:val="22"/>
              </w:rPr>
            </w:pPr>
            <w:r>
              <w:rPr>
                <w:sz w:val="22"/>
                <w:szCs w:val="22"/>
              </w:rPr>
              <w:t xml:space="preserve">Протез бедра модульный. Приемная гильза индивидуальная (две пробные гильзы), изготовленная из слоистого пластика на основе акриловых смол, листового термопластичного материала, с силиконовым замковым чехлом. Регулировочно-соединительные устройства в соответствии с весом инвалида, стопа с высокой степенью энергосбережения, с возможностью выбора жесткости под массу и активностью пациента, коленный модуль с гидравлической системой управления фазой переноса, полицентрический с «геометрическим замком» с независимым пневматическим регулированием фаз сгибания-разгибания. Формообразующая часть </w:t>
            </w:r>
            <w:proofErr w:type="gramStart"/>
            <w:r>
              <w:rPr>
                <w:sz w:val="22"/>
                <w:szCs w:val="22"/>
              </w:rPr>
              <w:t>косметической</w:t>
            </w:r>
            <w:proofErr w:type="gramEnd"/>
            <w:r>
              <w:rPr>
                <w:sz w:val="22"/>
                <w:szCs w:val="22"/>
              </w:rPr>
              <w:t xml:space="preserve"> облицовки-модульная полиуретановая, листовой поролон. Косметическое покрытие облицовки — чулки ортопедические </w:t>
            </w:r>
            <w:proofErr w:type="spellStart"/>
            <w:r>
              <w:rPr>
                <w:sz w:val="22"/>
                <w:szCs w:val="22"/>
              </w:rPr>
              <w:t>перлоновые</w:t>
            </w:r>
            <w:proofErr w:type="spellEnd"/>
            <w:r>
              <w:rPr>
                <w:sz w:val="22"/>
                <w:szCs w:val="22"/>
              </w:rPr>
              <w:t xml:space="preserve">, </w:t>
            </w:r>
            <w:proofErr w:type="spellStart"/>
            <w:r>
              <w:rPr>
                <w:sz w:val="22"/>
                <w:szCs w:val="22"/>
              </w:rPr>
              <w:t>силоновые</w:t>
            </w:r>
            <w:proofErr w:type="spellEnd"/>
            <w:r>
              <w:rPr>
                <w:sz w:val="22"/>
                <w:szCs w:val="22"/>
              </w:rPr>
              <w:t>. Тип протеза: постоянный, по назначению врача</w:t>
            </w:r>
          </w:p>
        </w:tc>
        <w:tc>
          <w:tcPr>
            <w:tcW w:w="0" w:type="auto"/>
            <w:tcBorders>
              <w:top w:val="single" w:sz="4" w:space="0" w:color="auto"/>
              <w:left w:val="single" w:sz="4" w:space="0" w:color="auto"/>
              <w:bottom w:val="single" w:sz="4" w:space="0" w:color="auto"/>
              <w:right w:val="single" w:sz="4" w:space="0" w:color="auto"/>
            </w:tcBorders>
            <w:hideMark/>
          </w:tcPr>
          <w:p w14:paraId="54829B5F" w14:textId="4C567EDD" w:rsidR="008F1F80" w:rsidRDefault="008F1F80" w:rsidP="00B34D82">
            <w:pPr>
              <w:snapToGrid w:val="0"/>
              <w:spacing w:after="60"/>
              <w:jc w:val="center"/>
              <w:rPr>
                <w:sz w:val="22"/>
                <w:szCs w:val="22"/>
                <w:lang w:eastAsia="ar-SA"/>
              </w:rPr>
            </w:pPr>
            <w:r>
              <w:rPr>
                <w:sz w:val="22"/>
                <w:szCs w:val="22"/>
                <w:lang w:eastAsia="ar-SA"/>
              </w:rPr>
              <w:t>2</w:t>
            </w:r>
          </w:p>
        </w:tc>
      </w:tr>
      <w:tr w:rsidR="008F1F80" w14:paraId="25D016CD" w14:textId="77777777" w:rsidTr="008F1F80">
        <w:trPr>
          <w:trHeight w:val="1005"/>
        </w:trPr>
        <w:tc>
          <w:tcPr>
            <w:tcW w:w="0" w:type="auto"/>
            <w:tcBorders>
              <w:top w:val="single" w:sz="4" w:space="0" w:color="auto"/>
              <w:left w:val="single" w:sz="4" w:space="0" w:color="auto"/>
              <w:bottom w:val="single" w:sz="4" w:space="0" w:color="auto"/>
              <w:right w:val="single" w:sz="4" w:space="0" w:color="auto"/>
            </w:tcBorders>
            <w:hideMark/>
          </w:tcPr>
          <w:p w14:paraId="3BB32FBE" w14:textId="77777777" w:rsidR="008F1F80" w:rsidRDefault="008F1F80" w:rsidP="00B34D82">
            <w:pPr>
              <w:snapToGrid w:val="0"/>
              <w:jc w:val="center"/>
              <w:rPr>
                <w:sz w:val="22"/>
                <w:szCs w:val="22"/>
                <w:lang w:eastAsia="ar-SA"/>
              </w:rPr>
            </w:pPr>
            <w:r>
              <w:rPr>
                <w:sz w:val="22"/>
                <w:szCs w:val="22"/>
              </w:rPr>
              <w:t>Протез бедра для купания</w:t>
            </w:r>
          </w:p>
          <w:p w14:paraId="643B5899" w14:textId="77777777" w:rsidR="008F1F80" w:rsidRDefault="008F1F80" w:rsidP="00B34D82">
            <w:pPr>
              <w:snapToGrid w:val="0"/>
              <w:jc w:val="center"/>
              <w:rPr>
                <w:sz w:val="22"/>
                <w:szCs w:val="22"/>
              </w:rPr>
            </w:pPr>
            <w:r>
              <w:rPr>
                <w:sz w:val="22"/>
                <w:szCs w:val="22"/>
              </w:rPr>
              <w:t>ПН6-М-К</w:t>
            </w:r>
          </w:p>
          <w:p w14:paraId="11AC2C09" w14:textId="73CB31AB" w:rsidR="008F1F80" w:rsidRDefault="008F1F80" w:rsidP="00B34D82">
            <w:pPr>
              <w:snapToGrid w:val="0"/>
              <w:spacing w:after="60"/>
              <w:jc w:val="center"/>
              <w:rPr>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tcPr>
          <w:p w14:paraId="15221962" w14:textId="77777777" w:rsidR="008F1F80" w:rsidRDefault="008F1F80" w:rsidP="00B34D82">
            <w:pPr>
              <w:pStyle w:val="af4"/>
              <w:jc w:val="both"/>
              <w:rPr>
                <w:sz w:val="22"/>
                <w:szCs w:val="22"/>
              </w:rPr>
            </w:pPr>
            <w:r>
              <w:rPr>
                <w:sz w:val="22"/>
                <w:szCs w:val="22"/>
              </w:rPr>
              <w:t xml:space="preserve">Протез бедра модульный для купания. Приемная гильза протеза изготавливается из слоистого пластика на основе акриловых смол или листового термопластичного материала. Крепление протеза с использованием вакуумного клапана, силиконового чехла или бандажа из </w:t>
            </w:r>
            <w:proofErr w:type="spellStart"/>
            <w:r>
              <w:rPr>
                <w:sz w:val="22"/>
                <w:szCs w:val="22"/>
              </w:rPr>
              <w:t>неопрена</w:t>
            </w:r>
            <w:proofErr w:type="spellEnd"/>
            <w:r>
              <w:rPr>
                <w:sz w:val="22"/>
                <w:szCs w:val="22"/>
              </w:rPr>
              <w:t xml:space="preserve">. Стопа для купального протеза без адаптера, подошва стопы имеет решетчатый профиль и обладает хорошей </w:t>
            </w:r>
            <w:proofErr w:type="spellStart"/>
            <w:r>
              <w:rPr>
                <w:sz w:val="22"/>
                <w:szCs w:val="22"/>
              </w:rPr>
              <w:t>сцепляемостью</w:t>
            </w:r>
            <w:proofErr w:type="spellEnd"/>
            <w:r>
              <w:rPr>
                <w:sz w:val="22"/>
                <w:szCs w:val="22"/>
              </w:rPr>
              <w:t xml:space="preserve"> с поверхностью. Коленный модуль гидравлический. Регулировочно-соединительные узлы, несущий и коленный модули в соответствии с весом инвалида, и изготовлены из коррозийно-стойких материалов</w:t>
            </w:r>
          </w:p>
          <w:p w14:paraId="58347C59" w14:textId="77777777" w:rsidR="008F1F80" w:rsidRDefault="008F1F80" w:rsidP="00B34D82">
            <w:pPr>
              <w:pStyle w:val="af4"/>
              <w:jc w:val="both"/>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0934190" w14:textId="36046EFD" w:rsidR="008F1F80" w:rsidRDefault="008F1F80" w:rsidP="00B34D82">
            <w:pPr>
              <w:snapToGrid w:val="0"/>
              <w:spacing w:after="60"/>
              <w:jc w:val="center"/>
              <w:rPr>
                <w:sz w:val="22"/>
                <w:szCs w:val="22"/>
                <w:lang w:eastAsia="ar-SA"/>
              </w:rPr>
            </w:pPr>
            <w:r>
              <w:rPr>
                <w:sz w:val="22"/>
                <w:szCs w:val="22"/>
                <w:lang w:eastAsia="ar-SA"/>
              </w:rPr>
              <w:t>4</w:t>
            </w:r>
          </w:p>
        </w:tc>
      </w:tr>
      <w:tr w:rsidR="008F1F80" w14:paraId="5249AF86" w14:textId="77777777" w:rsidTr="008F1F80">
        <w:trPr>
          <w:trHeight w:val="428"/>
        </w:trPr>
        <w:tc>
          <w:tcPr>
            <w:tcW w:w="0" w:type="auto"/>
            <w:tcBorders>
              <w:top w:val="single" w:sz="4" w:space="0" w:color="auto"/>
              <w:left w:val="single" w:sz="4" w:space="0" w:color="auto"/>
              <w:bottom w:val="single" w:sz="4" w:space="0" w:color="auto"/>
              <w:right w:val="single" w:sz="4" w:space="0" w:color="auto"/>
            </w:tcBorders>
            <w:hideMark/>
          </w:tcPr>
          <w:p w14:paraId="524340AC" w14:textId="77777777" w:rsidR="008F1F80" w:rsidRDefault="008F1F80" w:rsidP="00B34D82">
            <w:pPr>
              <w:snapToGrid w:val="0"/>
              <w:spacing w:after="60" w:line="240" w:lineRule="atLeast"/>
              <w:jc w:val="center"/>
              <w:rPr>
                <w:sz w:val="22"/>
                <w:szCs w:val="22"/>
                <w:lang w:eastAsia="ar-SA"/>
              </w:rPr>
            </w:pPr>
            <w:r>
              <w:rPr>
                <w:bCs/>
                <w:sz w:val="22"/>
                <w:szCs w:val="22"/>
              </w:rPr>
              <w:t>Итого</w:t>
            </w:r>
          </w:p>
        </w:tc>
        <w:tc>
          <w:tcPr>
            <w:tcW w:w="0" w:type="auto"/>
            <w:tcBorders>
              <w:top w:val="single" w:sz="4" w:space="0" w:color="auto"/>
              <w:left w:val="single" w:sz="4" w:space="0" w:color="auto"/>
              <w:bottom w:val="single" w:sz="4" w:space="0" w:color="auto"/>
              <w:right w:val="single" w:sz="4" w:space="0" w:color="auto"/>
            </w:tcBorders>
          </w:tcPr>
          <w:p w14:paraId="7914E916" w14:textId="77777777" w:rsidR="008F1F80" w:rsidRDefault="008F1F80" w:rsidP="00B34D82">
            <w:pPr>
              <w:snapToGrid w:val="0"/>
              <w:spacing w:after="60"/>
              <w:jc w:val="both"/>
              <w:rPr>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tcPr>
          <w:p w14:paraId="323EF2B2" w14:textId="3108C68D" w:rsidR="008F1F80" w:rsidRDefault="008F1F80" w:rsidP="00B34D82">
            <w:pPr>
              <w:tabs>
                <w:tab w:val="left" w:pos="0"/>
              </w:tabs>
              <w:snapToGrid w:val="0"/>
              <w:spacing w:after="60"/>
              <w:jc w:val="center"/>
              <w:rPr>
                <w:sz w:val="22"/>
                <w:szCs w:val="22"/>
                <w:lang w:eastAsia="ar-SA"/>
              </w:rPr>
            </w:pPr>
            <w:r>
              <w:rPr>
                <w:sz w:val="22"/>
                <w:szCs w:val="22"/>
                <w:lang w:eastAsia="ar-SA"/>
              </w:rPr>
              <w:t>25</w:t>
            </w:r>
          </w:p>
        </w:tc>
      </w:tr>
    </w:tbl>
    <w:p w14:paraId="6FDF7A19" w14:textId="77777777" w:rsidR="00685A0F" w:rsidRDefault="00685A0F" w:rsidP="00685A0F">
      <w:pPr>
        <w:pStyle w:val="Textbody"/>
        <w:keepNext/>
        <w:spacing w:line="276" w:lineRule="auto"/>
        <w:jc w:val="center"/>
        <w:rPr>
          <w:rFonts w:cs="Times New Roman"/>
          <w:b/>
        </w:rPr>
      </w:pPr>
    </w:p>
    <w:p w14:paraId="6B5C09CA" w14:textId="77777777" w:rsidR="00685A0F" w:rsidRDefault="00685A0F" w:rsidP="00685A0F">
      <w:pPr>
        <w:pStyle w:val="Textbody"/>
        <w:keepNext/>
        <w:spacing w:line="276" w:lineRule="auto"/>
        <w:jc w:val="center"/>
        <w:rPr>
          <w:rFonts w:cs="Times New Roman"/>
        </w:rPr>
      </w:pPr>
      <w:r>
        <w:rPr>
          <w:rFonts w:cs="Times New Roman"/>
          <w:b/>
          <w:lang w:val="ru-RU"/>
        </w:rPr>
        <w:t>Р</w:t>
      </w:r>
      <w:proofErr w:type="spellStart"/>
      <w:r>
        <w:rPr>
          <w:rFonts w:cs="Times New Roman"/>
          <w:b/>
        </w:rPr>
        <w:t>азмер</w:t>
      </w:r>
      <w:proofErr w:type="spellEnd"/>
      <w:r>
        <w:rPr>
          <w:rFonts w:cs="Times New Roman"/>
          <w:b/>
          <w:lang w:val="ru-RU"/>
        </w:rPr>
        <w:t>ы</w:t>
      </w:r>
      <w:r>
        <w:rPr>
          <w:rFonts w:cs="Times New Roman"/>
          <w:b/>
        </w:rPr>
        <w:t xml:space="preserve">, </w:t>
      </w:r>
      <w:proofErr w:type="spellStart"/>
      <w:r>
        <w:rPr>
          <w:rFonts w:cs="Times New Roman"/>
          <w:b/>
        </w:rPr>
        <w:t>упаковк</w:t>
      </w:r>
      <w:proofErr w:type="spellEnd"/>
      <w:r>
        <w:rPr>
          <w:rFonts w:cs="Times New Roman"/>
          <w:b/>
          <w:lang w:val="ru-RU"/>
        </w:rPr>
        <w:t>а</w:t>
      </w:r>
      <w:r>
        <w:rPr>
          <w:rFonts w:cs="Times New Roman"/>
          <w:b/>
        </w:rPr>
        <w:t xml:space="preserve"> и </w:t>
      </w:r>
      <w:proofErr w:type="spellStart"/>
      <w:r>
        <w:rPr>
          <w:rFonts w:cs="Times New Roman"/>
          <w:b/>
        </w:rPr>
        <w:t>отгрузк</w:t>
      </w:r>
      <w:proofErr w:type="spellEnd"/>
      <w:r>
        <w:rPr>
          <w:rFonts w:cs="Times New Roman"/>
          <w:b/>
          <w:lang w:val="ru-RU"/>
        </w:rPr>
        <w:t>а</w:t>
      </w:r>
      <w:r>
        <w:rPr>
          <w:rFonts w:cs="Times New Roman"/>
          <w:b/>
        </w:rPr>
        <w:t xml:space="preserve"> </w:t>
      </w:r>
      <w:r>
        <w:rPr>
          <w:rFonts w:cs="Times New Roman"/>
        </w:rPr>
        <w:t> </w:t>
      </w:r>
    </w:p>
    <w:p w14:paraId="44F07C33" w14:textId="77777777" w:rsidR="00685A0F" w:rsidRDefault="00685A0F" w:rsidP="00685A0F">
      <w:pPr>
        <w:keepLines/>
        <w:tabs>
          <w:tab w:val="left" w:pos="3960"/>
        </w:tabs>
        <w:snapToGrid w:val="0"/>
        <w:ind w:firstLine="709"/>
        <w:jc w:val="both"/>
      </w:pPr>
      <w:r>
        <w:t xml:space="preserve">В соответствии с ГОСТ </w:t>
      </w:r>
      <w:proofErr w:type="gramStart"/>
      <w:r>
        <w:t>Р</w:t>
      </w:r>
      <w:proofErr w:type="gramEnd"/>
      <w:r>
        <w:t xml:space="preserve"> 53869-2021 «Протезы нижних конечностей. Технические требования»:</w:t>
      </w:r>
    </w:p>
    <w:p w14:paraId="58D98711" w14:textId="77777777" w:rsidR="00685A0F" w:rsidRDefault="00685A0F" w:rsidP="00685A0F">
      <w:pPr>
        <w:keepLines/>
        <w:tabs>
          <w:tab w:val="left" w:pos="3960"/>
        </w:tabs>
        <w:snapToGrid w:val="0"/>
        <w:ind w:firstLine="709"/>
        <w:jc w:val="both"/>
      </w:pPr>
      <w:r>
        <w:t xml:space="preserve">«11.1 Маркировка соответствует ГОСТ </w:t>
      </w:r>
      <w:proofErr w:type="gramStart"/>
      <w:r>
        <w:t>Р</w:t>
      </w:r>
      <w:proofErr w:type="gramEnd"/>
      <w:r>
        <w:t xml:space="preserve"> ИСО 22523, подраздел 13.2, с дополнениями, указанными в ТУ на протез конкретного типа.</w:t>
      </w:r>
    </w:p>
    <w:p w14:paraId="2C1F8F83" w14:textId="77777777" w:rsidR="00685A0F" w:rsidRDefault="00685A0F" w:rsidP="00685A0F">
      <w:pPr>
        <w:keepLines/>
        <w:tabs>
          <w:tab w:val="left" w:pos="3960"/>
        </w:tabs>
        <w:snapToGrid w:val="0"/>
        <w:ind w:firstLine="709"/>
        <w:jc w:val="both"/>
      </w:pPr>
      <w:r>
        <w:t>12.1 Упаковку ПНК проводят при их выдаче.</w:t>
      </w:r>
    </w:p>
    <w:p w14:paraId="51D1637D" w14:textId="77777777" w:rsidR="00685A0F" w:rsidRDefault="00685A0F" w:rsidP="00685A0F">
      <w:pPr>
        <w:snapToGrid w:val="0"/>
        <w:ind w:firstLine="709"/>
        <w:jc w:val="both"/>
      </w:pPr>
      <w:r>
        <w:t>12.2</w:t>
      </w:r>
      <w:proofErr w:type="gramStart"/>
      <w:r>
        <w:t xml:space="preserve"> В</w:t>
      </w:r>
      <w:proofErr w:type="gramEnd"/>
      <w:r>
        <w:t xml:space="preserve"> зависимости от размеров ПНК упаковывают в оберточную бумагу по ГОСТ 8273 или в потребительскую тару - пакет из полиэтиленовой пленки по ГОСТ 10354, коробку из картона по ГОСТ 7933 и/или в чехол из хлопчатобумажной ткани по ГОСТ 29298.»</w:t>
      </w:r>
    </w:p>
    <w:p w14:paraId="68E29683" w14:textId="77777777" w:rsidR="00685A0F" w:rsidRDefault="00685A0F" w:rsidP="00685A0F">
      <w:pPr>
        <w:pStyle w:val="Textbody"/>
        <w:spacing w:line="276" w:lineRule="auto"/>
        <w:jc w:val="both"/>
        <w:rPr>
          <w:rFonts w:cs="Times New Roman"/>
          <w:b/>
        </w:rPr>
      </w:pPr>
    </w:p>
    <w:p w14:paraId="57B51334" w14:textId="77777777" w:rsidR="00685A0F" w:rsidRDefault="00685A0F" w:rsidP="00685A0F">
      <w:pPr>
        <w:pStyle w:val="Textbody"/>
        <w:spacing w:line="276" w:lineRule="auto"/>
        <w:jc w:val="center"/>
        <w:rPr>
          <w:rFonts w:cs="Times New Roman"/>
          <w:b/>
        </w:rPr>
      </w:pPr>
      <w:r>
        <w:rPr>
          <w:rFonts w:cs="Times New Roman"/>
          <w:b/>
          <w:lang w:val="ru-RU"/>
        </w:rPr>
        <w:t>Р</w:t>
      </w:r>
      <w:proofErr w:type="spellStart"/>
      <w:r>
        <w:rPr>
          <w:rFonts w:cs="Times New Roman"/>
          <w:b/>
        </w:rPr>
        <w:t>езультат</w:t>
      </w:r>
      <w:proofErr w:type="spellEnd"/>
      <w:r>
        <w:rPr>
          <w:rFonts w:cs="Times New Roman"/>
          <w:b/>
          <w:lang w:val="ru-RU"/>
        </w:rPr>
        <w:t>ы</w:t>
      </w:r>
      <w:r>
        <w:rPr>
          <w:rFonts w:cs="Times New Roman"/>
          <w:b/>
        </w:rPr>
        <w:t xml:space="preserve"> </w:t>
      </w:r>
      <w:proofErr w:type="spellStart"/>
      <w:r>
        <w:rPr>
          <w:rFonts w:cs="Times New Roman"/>
          <w:b/>
        </w:rPr>
        <w:t>работ</w:t>
      </w:r>
      <w:proofErr w:type="spellEnd"/>
    </w:p>
    <w:p w14:paraId="58AE9625" w14:textId="77777777" w:rsidR="00685A0F" w:rsidRDefault="00685A0F" w:rsidP="00685A0F">
      <w:pPr>
        <w:snapToGrid w:val="0"/>
        <w:ind w:firstLine="709"/>
        <w:jc w:val="both"/>
      </w:pPr>
      <w:r>
        <w:t>Работы по обеспечению застрахованных лиц протезами нижних конечностей считаем эффективно исполненными, если у застрахованных лиц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застрахованных лиц протезами выполняются с надлежащим качеством и в установленные сроки.</w:t>
      </w:r>
    </w:p>
    <w:p w14:paraId="3CC2E4A1" w14:textId="77777777" w:rsidR="00685A0F" w:rsidRDefault="00685A0F" w:rsidP="00685A0F">
      <w:pPr>
        <w:snapToGrid w:val="0"/>
        <w:ind w:firstLine="709"/>
        <w:jc w:val="both"/>
      </w:pPr>
      <w:r>
        <w:t xml:space="preserve">Срок изготовления изделия: в течение 25-ти дней </w:t>
      </w:r>
      <w:proofErr w:type="gramStart"/>
      <w:r>
        <w:t>с даты обращения</w:t>
      </w:r>
      <w:proofErr w:type="gramEnd"/>
      <w:r>
        <w:t xml:space="preserve"> Получателя к Исполнителю, исключая время ожидания застрахованных лиц  для подгонки и примерки.</w:t>
      </w:r>
    </w:p>
    <w:p w14:paraId="1BC9D081" w14:textId="77777777" w:rsidR="00685A0F" w:rsidRDefault="00685A0F" w:rsidP="00685A0F">
      <w:pPr>
        <w:pStyle w:val="Standard"/>
        <w:shd w:val="clear" w:color="auto" w:fill="FFFFFF"/>
        <w:tabs>
          <w:tab w:val="left" w:pos="0"/>
        </w:tabs>
        <w:spacing w:line="276" w:lineRule="auto"/>
        <w:jc w:val="both"/>
        <w:rPr>
          <w:rFonts w:cs="Times New Roman"/>
          <w:b/>
        </w:rPr>
      </w:pPr>
    </w:p>
    <w:p w14:paraId="28509A70" w14:textId="77777777" w:rsidR="00685A0F" w:rsidRDefault="00685A0F" w:rsidP="00685A0F">
      <w:pPr>
        <w:pStyle w:val="Standard"/>
        <w:shd w:val="clear" w:color="auto" w:fill="FFFFFF"/>
        <w:tabs>
          <w:tab w:val="left" w:pos="0"/>
        </w:tabs>
        <w:spacing w:line="276" w:lineRule="auto"/>
        <w:jc w:val="center"/>
        <w:rPr>
          <w:rFonts w:cs="Times New Roman"/>
          <w:b/>
        </w:rPr>
      </w:pPr>
      <w:r>
        <w:rPr>
          <w:rFonts w:cs="Times New Roman"/>
          <w:b/>
        </w:rPr>
        <w:t>Место и условия выполнения работ</w:t>
      </w:r>
    </w:p>
    <w:p w14:paraId="37418FA8" w14:textId="77777777" w:rsidR="00685A0F" w:rsidRDefault="00685A0F" w:rsidP="00685A0F">
      <w:pPr>
        <w:snapToGrid w:val="0"/>
        <w:ind w:firstLine="709"/>
        <w:jc w:val="both"/>
      </w:pPr>
      <w:r>
        <w:t>Место выполнения работ: прием получателей (снятие мерок, примерка, подгонка, и т.д.), выдача готовых изделий осуществляется в пунктах выдачи, организованных исполнителем на территории Чувашской Республики, при необходимости – по месту жительства получателя. Изготовление изделий - по месту нахождения Исполнителя.</w:t>
      </w:r>
    </w:p>
    <w:p w14:paraId="6930F91E" w14:textId="33666B67" w:rsidR="00685A0F" w:rsidRDefault="00685A0F" w:rsidP="00685A0F">
      <w:pPr>
        <w:snapToGrid w:val="0"/>
        <w:ind w:firstLine="709"/>
        <w:jc w:val="both"/>
      </w:pPr>
      <w:r>
        <w:t>Выполнение работ осуществляется до 25 декабря 202</w:t>
      </w:r>
      <w:r w:rsidR="00B25CD3">
        <w:t>3</w:t>
      </w:r>
      <w:r>
        <w:t xml:space="preserve"> года.</w:t>
      </w:r>
    </w:p>
    <w:p w14:paraId="16D1F2FB" w14:textId="77777777" w:rsidR="00685A0F" w:rsidRDefault="00685A0F" w:rsidP="00685A0F">
      <w:pPr>
        <w:snapToGrid w:val="0"/>
        <w:jc w:val="both"/>
        <w:rPr>
          <w:b/>
        </w:rPr>
      </w:pPr>
    </w:p>
    <w:p w14:paraId="0F633D0F" w14:textId="77777777" w:rsidR="00685A0F" w:rsidRDefault="00685A0F" w:rsidP="00685A0F">
      <w:pPr>
        <w:snapToGrid w:val="0"/>
        <w:jc w:val="center"/>
      </w:pPr>
      <w:r>
        <w:rPr>
          <w:b/>
        </w:rPr>
        <w:t>Гарантийный срок</w:t>
      </w:r>
    </w:p>
    <w:p w14:paraId="6D2A32ED" w14:textId="77777777" w:rsidR="00685A0F" w:rsidRDefault="00685A0F" w:rsidP="00685A0F">
      <w:pPr>
        <w:keepLines/>
        <w:tabs>
          <w:tab w:val="left" w:pos="3960"/>
        </w:tabs>
        <w:snapToGrid w:val="0"/>
        <w:ind w:firstLine="709"/>
        <w:jc w:val="both"/>
      </w:pPr>
      <w:r>
        <w:lastRenderedPageBreak/>
        <w:t xml:space="preserve">На протезы нижних конечностей устанавливается гарантийный срок, в течение которого Исполнитель  производит замену или ремонт изделий бесплатно. Гарантийный срок выполненных работ на изготовленные протезы  составляет - 12 (Двенадцать) месяцев со дня выдачи готового изделия </w:t>
      </w:r>
      <w:r>
        <w:rPr>
          <w:bCs/>
        </w:rPr>
        <w:t>застрахованному лицу</w:t>
      </w:r>
      <w:r>
        <w:t>. Гарантийный срок комплектующих протеза, соответствует гарантийному сроку, установленному заводом-производителем данных комплектующих.</w:t>
      </w:r>
    </w:p>
    <w:p w14:paraId="06F09D12" w14:textId="77777777" w:rsidR="00685A0F" w:rsidRDefault="00685A0F" w:rsidP="00685A0F">
      <w:pPr>
        <w:spacing w:line="276" w:lineRule="auto"/>
        <w:jc w:val="both"/>
        <w:rPr>
          <w:b/>
          <w:bCs/>
        </w:rPr>
      </w:pPr>
    </w:p>
    <w:p w14:paraId="57C66F77" w14:textId="77777777" w:rsidR="00685A0F" w:rsidRDefault="00685A0F" w:rsidP="00685A0F">
      <w:pPr>
        <w:spacing w:line="276" w:lineRule="auto"/>
        <w:jc w:val="center"/>
      </w:pPr>
      <w:r>
        <w:rPr>
          <w:b/>
          <w:bCs/>
        </w:rPr>
        <w:t>Срок пользования изделиями</w:t>
      </w:r>
    </w:p>
    <w:p w14:paraId="72AEFD59" w14:textId="77777777" w:rsidR="00685A0F" w:rsidRDefault="00685A0F" w:rsidP="00685A0F">
      <w:pPr>
        <w:spacing w:line="276" w:lineRule="auto"/>
        <w:ind w:firstLine="708"/>
        <w:jc w:val="both"/>
      </w:pPr>
      <w:r>
        <w:t>Срок пользования Изделием соответствует сроку пользования, установленного приказом Минтруда России от 05.03.2021 № 107н «Об утверждении сроков пользования техническими средствами реабилитации, протезами и протезно-ортопедическими изделиями».</w:t>
      </w:r>
    </w:p>
    <w:p w14:paraId="3E3A265C" w14:textId="77777777" w:rsidR="00685A0F" w:rsidRDefault="00685A0F" w:rsidP="00685A0F">
      <w:pPr>
        <w:spacing w:line="276" w:lineRule="auto"/>
        <w:ind w:firstLine="708"/>
        <w:jc w:val="both"/>
        <w:rPr>
          <w:b/>
        </w:rPr>
      </w:pPr>
      <w:r>
        <w:rPr>
          <w:b/>
        </w:rPr>
        <w:t xml:space="preserve">                                     </w:t>
      </w:r>
    </w:p>
    <w:p w14:paraId="57DE67F8" w14:textId="77777777" w:rsidR="00685A0F" w:rsidRDefault="00685A0F" w:rsidP="00685A0F">
      <w:pPr>
        <w:spacing w:line="276" w:lineRule="auto"/>
        <w:jc w:val="center"/>
        <w:rPr>
          <w:b/>
          <w:bCs/>
        </w:rPr>
      </w:pPr>
      <w:r>
        <w:rPr>
          <w:b/>
          <w:bCs/>
        </w:rPr>
        <w:t>Календарный план</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69"/>
        <w:gridCol w:w="3969"/>
        <w:gridCol w:w="1984"/>
        <w:gridCol w:w="1418"/>
      </w:tblGrid>
      <w:tr w:rsidR="00685A0F" w14:paraId="350B6283" w14:textId="77777777" w:rsidTr="00685A0F">
        <w:tc>
          <w:tcPr>
            <w:tcW w:w="454" w:type="dxa"/>
            <w:tcBorders>
              <w:top w:val="single" w:sz="4" w:space="0" w:color="auto"/>
              <w:left w:val="single" w:sz="4" w:space="0" w:color="auto"/>
              <w:bottom w:val="single" w:sz="4" w:space="0" w:color="auto"/>
              <w:right w:val="single" w:sz="4" w:space="0" w:color="auto"/>
            </w:tcBorders>
            <w:hideMark/>
          </w:tcPr>
          <w:p w14:paraId="0A47790D" w14:textId="77777777" w:rsidR="00685A0F" w:rsidRDefault="00685A0F">
            <w:pPr>
              <w:widowControl w:val="0"/>
              <w:autoSpaceDE w:val="0"/>
              <w:autoSpaceDN w:val="0"/>
              <w:spacing w:after="60" w:line="252" w:lineRule="auto"/>
              <w:jc w:val="center"/>
              <w:rPr>
                <w:kern w:val="2"/>
                <w:lang w:eastAsia="zh-CN"/>
              </w:rPr>
            </w:pPr>
            <w:r>
              <w:t xml:space="preserve">N </w:t>
            </w:r>
            <w:proofErr w:type="gramStart"/>
            <w:r>
              <w:t>п</w:t>
            </w:r>
            <w:proofErr w:type="gramEnd"/>
            <w:r>
              <w:t>/п</w:t>
            </w:r>
          </w:p>
        </w:tc>
        <w:tc>
          <w:tcPr>
            <w:tcW w:w="2369" w:type="dxa"/>
            <w:tcBorders>
              <w:top w:val="single" w:sz="4" w:space="0" w:color="auto"/>
              <w:left w:val="single" w:sz="4" w:space="0" w:color="auto"/>
              <w:bottom w:val="single" w:sz="4" w:space="0" w:color="auto"/>
              <w:right w:val="single" w:sz="4" w:space="0" w:color="auto"/>
            </w:tcBorders>
            <w:hideMark/>
          </w:tcPr>
          <w:p w14:paraId="72FBA709" w14:textId="77777777" w:rsidR="00685A0F" w:rsidRDefault="00685A0F">
            <w:pPr>
              <w:widowControl w:val="0"/>
              <w:autoSpaceDE w:val="0"/>
              <w:autoSpaceDN w:val="0"/>
              <w:spacing w:after="60" w:line="252" w:lineRule="auto"/>
              <w:jc w:val="center"/>
              <w:rPr>
                <w:kern w:val="2"/>
                <w:lang w:eastAsia="zh-CN"/>
              </w:rPr>
            </w:pPr>
            <w:r>
              <w:t>Наименование Товара</w:t>
            </w:r>
          </w:p>
        </w:tc>
        <w:tc>
          <w:tcPr>
            <w:tcW w:w="3969" w:type="dxa"/>
            <w:tcBorders>
              <w:top w:val="single" w:sz="4" w:space="0" w:color="auto"/>
              <w:left w:val="single" w:sz="4" w:space="0" w:color="auto"/>
              <w:bottom w:val="single" w:sz="4" w:space="0" w:color="auto"/>
              <w:right w:val="single" w:sz="4" w:space="0" w:color="auto"/>
            </w:tcBorders>
            <w:hideMark/>
          </w:tcPr>
          <w:p w14:paraId="3B43F0C4" w14:textId="3034AE5F" w:rsidR="00685A0F" w:rsidRDefault="00685A0F">
            <w:pPr>
              <w:widowControl w:val="0"/>
              <w:autoSpaceDE w:val="0"/>
              <w:autoSpaceDN w:val="0"/>
              <w:spacing w:after="60" w:line="252" w:lineRule="auto"/>
              <w:jc w:val="center"/>
              <w:rPr>
                <w:kern w:val="2"/>
                <w:lang w:eastAsia="zh-CN"/>
              </w:rPr>
            </w:pPr>
            <w:r>
              <w:t>Периоды (этапы) выполнения работ на 202</w:t>
            </w:r>
            <w:r w:rsidR="00CA06E2">
              <w:t>3</w:t>
            </w:r>
            <w:r>
              <w:t xml:space="preserve"> год </w:t>
            </w:r>
          </w:p>
        </w:tc>
        <w:tc>
          <w:tcPr>
            <w:tcW w:w="1984" w:type="dxa"/>
            <w:tcBorders>
              <w:top w:val="single" w:sz="4" w:space="0" w:color="auto"/>
              <w:left w:val="single" w:sz="4" w:space="0" w:color="auto"/>
              <w:bottom w:val="single" w:sz="4" w:space="0" w:color="auto"/>
              <w:right w:val="single" w:sz="4" w:space="0" w:color="auto"/>
            </w:tcBorders>
            <w:hideMark/>
          </w:tcPr>
          <w:p w14:paraId="387869A4" w14:textId="77777777" w:rsidR="00685A0F" w:rsidRDefault="00685A0F">
            <w:pPr>
              <w:widowControl w:val="0"/>
              <w:autoSpaceDE w:val="0"/>
              <w:autoSpaceDN w:val="0"/>
              <w:spacing w:after="60" w:line="252" w:lineRule="auto"/>
              <w:jc w:val="center"/>
              <w:rPr>
                <w:kern w:val="2"/>
                <w:lang w:eastAsia="zh-CN"/>
              </w:rPr>
            </w:pPr>
            <w:r>
              <w:t xml:space="preserve">Объем </w:t>
            </w:r>
            <w:proofErr w:type="gramStart"/>
            <w:r>
              <w:t>в</w:t>
            </w:r>
            <w:proofErr w:type="gramEnd"/>
            <w: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7E799BA1" w14:textId="77777777" w:rsidR="00685A0F" w:rsidRDefault="00685A0F">
            <w:pPr>
              <w:autoSpaceDE w:val="0"/>
              <w:autoSpaceDN w:val="0"/>
              <w:spacing w:line="252" w:lineRule="auto"/>
              <w:jc w:val="center"/>
              <w:rPr>
                <w:kern w:val="2"/>
                <w:lang w:eastAsia="zh-CN"/>
              </w:rPr>
            </w:pPr>
            <w:r>
              <w:t>Стоимость</w:t>
            </w:r>
          </w:p>
          <w:p w14:paraId="1A5474A3" w14:textId="77777777" w:rsidR="00685A0F" w:rsidRDefault="00685A0F">
            <w:pPr>
              <w:widowControl w:val="0"/>
              <w:autoSpaceDE w:val="0"/>
              <w:autoSpaceDN w:val="0"/>
              <w:spacing w:after="60" w:line="252" w:lineRule="auto"/>
              <w:jc w:val="center"/>
              <w:rPr>
                <w:kern w:val="2"/>
                <w:lang w:eastAsia="zh-CN"/>
              </w:rPr>
            </w:pPr>
            <w:r>
              <w:t xml:space="preserve">(руб. коп.) </w:t>
            </w:r>
          </w:p>
        </w:tc>
      </w:tr>
      <w:tr w:rsidR="00CE22E9" w14:paraId="0A5121F7" w14:textId="77777777" w:rsidTr="00B25CD3">
        <w:tc>
          <w:tcPr>
            <w:tcW w:w="454" w:type="dxa"/>
            <w:tcBorders>
              <w:top w:val="single" w:sz="4" w:space="0" w:color="auto"/>
              <w:left w:val="single" w:sz="4" w:space="0" w:color="auto"/>
              <w:bottom w:val="single" w:sz="4" w:space="0" w:color="auto"/>
              <w:right w:val="single" w:sz="4" w:space="0" w:color="auto"/>
            </w:tcBorders>
            <w:hideMark/>
          </w:tcPr>
          <w:p w14:paraId="10CF1881" w14:textId="77777777" w:rsidR="00CE22E9" w:rsidRDefault="00CE22E9">
            <w:pPr>
              <w:widowControl w:val="0"/>
              <w:autoSpaceDE w:val="0"/>
              <w:autoSpaceDN w:val="0"/>
              <w:spacing w:after="60" w:line="252" w:lineRule="auto"/>
              <w:jc w:val="both"/>
              <w:rPr>
                <w:kern w:val="2"/>
                <w:lang w:eastAsia="zh-CN"/>
              </w:rPr>
            </w:pPr>
            <w:r>
              <w:t>1</w:t>
            </w:r>
          </w:p>
        </w:tc>
        <w:tc>
          <w:tcPr>
            <w:tcW w:w="2369" w:type="dxa"/>
            <w:tcBorders>
              <w:top w:val="single" w:sz="4" w:space="0" w:color="auto"/>
              <w:left w:val="single" w:sz="4" w:space="0" w:color="auto"/>
              <w:bottom w:val="single" w:sz="4" w:space="0" w:color="auto"/>
              <w:right w:val="single" w:sz="4" w:space="0" w:color="auto"/>
            </w:tcBorders>
          </w:tcPr>
          <w:p w14:paraId="73EBC954" w14:textId="47E0E5CB" w:rsidR="00CE22E9" w:rsidRDefault="00CE22E9">
            <w:pPr>
              <w:snapToGrid w:val="0"/>
              <w:spacing w:after="60"/>
              <w:jc w:val="both"/>
              <w:rPr>
                <w:bCs/>
                <w:sz w:val="22"/>
                <w:szCs w:val="22"/>
                <w:lang w:eastAsia="ar-SA"/>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14:paraId="6F8C4D5F" w14:textId="77777777" w:rsidR="00CE22E9" w:rsidRDefault="00CE22E9">
            <w:pPr>
              <w:widowControl w:val="0"/>
              <w:spacing w:after="60"/>
              <w:jc w:val="center"/>
              <w:rPr>
                <w:rFonts w:eastAsia="Verdana"/>
                <w:kern w:val="2"/>
                <w:lang w:eastAsia="zh-CN"/>
              </w:rPr>
            </w:pPr>
          </w:p>
        </w:tc>
        <w:tc>
          <w:tcPr>
            <w:tcW w:w="1984" w:type="dxa"/>
            <w:tcBorders>
              <w:top w:val="single" w:sz="4" w:space="0" w:color="auto"/>
              <w:left w:val="single" w:sz="4" w:space="0" w:color="auto"/>
              <w:bottom w:val="single" w:sz="4" w:space="0" w:color="auto"/>
              <w:right w:val="single" w:sz="4" w:space="0" w:color="auto"/>
            </w:tcBorders>
          </w:tcPr>
          <w:p w14:paraId="74811EC8" w14:textId="4C03C672" w:rsidR="00CE22E9" w:rsidRDefault="00CE22E9">
            <w:pPr>
              <w:widowControl w:val="0"/>
              <w:autoSpaceDE w:val="0"/>
              <w:autoSpaceDN w:val="0"/>
              <w:spacing w:after="60" w:line="252" w:lineRule="auto"/>
              <w:jc w:val="center"/>
              <w:rPr>
                <w:kern w:val="2"/>
                <w:lang w:eastAsia="zh-CN"/>
              </w:rPr>
            </w:pPr>
          </w:p>
        </w:tc>
        <w:tc>
          <w:tcPr>
            <w:tcW w:w="1418" w:type="dxa"/>
            <w:tcBorders>
              <w:top w:val="single" w:sz="4" w:space="0" w:color="auto"/>
              <w:left w:val="single" w:sz="4" w:space="0" w:color="auto"/>
              <w:bottom w:val="single" w:sz="4" w:space="0" w:color="auto"/>
              <w:right w:val="single" w:sz="4" w:space="0" w:color="auto"/>
            </w:tcBorders>
          </w:tcPr>
          <w:p w14:paraId="1886E6CE" w14:textId="5D561F83" w:rsidR="00CE22E9" w:rsidRDefault="00CE22E9" w:rsidP="008F1F80">
            <w:pPr>
              <w:snapToGrid w:val="0"/>
              <w:spacing w:after="60"/>
              <w:jc w:val="center"/>
              <w:rPr>
                <w:sz w:val="22"/>
                <w:szCs w:val="22"/>
              </w:rPr>
            </w:pPr>
          </w:p>
        </w:tc>
      </w:tr>
      <w:tr w:rsidR="00CE22E9" w14:paraId="11E58764" w14:textId="77777777" w:rsidTr="00B25CD3">
        <w:tc>
          <w:tcPr>
            <w:tcW w:w="454" w:type="dxa"/>
            <w:tcBorders>
              <w:top w:val="single" w:sz="4" w:space="0" w:color="auto"/>
              <w:left w:val="single" w:sz="4" w:space="0" w:color="auto"/>
              <w:bottom w:val="single" w:sz="4" w:space="0" w:color="auto"/>
              <w:right w:val="single" w:sz="4" w:space="0" w:color="auto"/>
            </w:tcBorders>
            <w:hideMark/>
          </w:tcPr>
          <w:p w14:paraId="6590ABE3" w14:textId="77777777" w:rsidR="00CE22E9" w:rsidRDefault="00CE22E9">
            <w:pPr>
              <w:widowControl w:val="0"/>
              <w:autoSpaceDE w:val="0"/>
              <w:autoSpaceDN w:val="0"/>
              <w:spacing w:after="60" w:line="252" w:lineRule="auto"/>
              <w:jc w:val="both"/>
              <w:rPr>
                <w:kern w:val="2"/>
                <w:lang w:eastAsia="zh-CN"/>
              </w:rPr>
            </w:pPr>
            <w:r>
              <w:t>2</w:t>
            </w:r>
          </w:p>
        </w:tc>
        <w:tc>
          <w:tcPr>
            <w:tcW w:w="2369" w:type="dxa"/>
            <w:tcBorders>
              <w:top w:val="single" w:sz="4" w:space="0" w:color="auto"/>
              <w:left w:val="single" w:sz="4" w:space="0" w:color="auto"/>
              <w:bottom w:val="single" w:sz="4" w:space="0" w:color="auto"/>
              <w:right w:val="single" w:sz="4" w:space="0" w:color="auto"/>
            </w:tcBorders>
          </w:tcPr>
          <w:p w14:paraId="7A1F1547" w14:textId="4AFB0CFC" w:rsidR="00CE22E9" w:rsidRDefault="00CE22E9">
            <w:pPr>
              <w:snapToGrid w:val="0"/>
              <w:spacing w:after="60"/>
              <w:ind w:right="43"/>
              <w:jc w:val="both"/>
              <w:rPr>
                <w:rFonts w:eastAsia="Verdana"/>
                <w:kern w:val="2"/>
                <w:lang w:eastAsia="zh-CN"/>
              </w:rPr>
            </w:pPr>
          </w:p>
        </w:tc>
        <w:tc>
          <w:tcPr>
            <w:tcW w:w="3969" w:type="dxa"/>
            <w:vMerge/>
            <w:tcBorders>
              <w:top w:val="single" w:sz="4" w:space="0" w:color="auto"/>
              <w:left w:val="single" w:sz="4" w:space="0" w:color="auto"/>
              <w:bottom w:val="single" w:sz="4" w:space="0" w:color="auto"/>
              <w:right w:val="single" w:sz="4" w:space="0" w:color="auto"/>
            </w:tcBorders>
            <w:vAlign w:val="center"/>
          </w:tcPr>
          <w:p w14:paraId="158041A0" w14:textId="77777777" w:rsidR="00CE22E9" w:rsidRDefault="00CE22E9">
            <w:pPr>
              <w:suppressAutoHyphens w:val="0"/>
              <w:rPr>
                <w:rFonts w:eastAsia="Verdana"/>
                <w:kern w:val="2"/>
                <w:lang w:eastAsia="zh-CN"/>
              </w:rPr>
            </w:pPr>
          </w:p>
        </w:tc>
        <w:tc>
          <w:tcPr>
            <w:tcW w:w="1984" w:type="dxa"/>
            <w:tcBorders>
              <w:top w:val="single" w:sz="4" w:space="0" w:color="auto"/>
              <w:left w:val="single" w:sz="4" w:space="0" w:color="auto"/>
              <w:bottom w:val="single" w:sz="4" w:space="0" w:color="auto"/>
              <w:right w:val="single" w:sz="4" w:space="0" w:color="auto"/>
            </w:tcBorders>
          </w:tcPr>
          <w:p w14:paraId="74626246" w14:textId="3C956972" w:rsidR="00CE22E9" w:rsidRDefault="00CE22E9">
            <w:pPr>
              <w:widowControl w:val="0"/>
              <w:autoSpaceDE w:val="0"/>
              <w:autoSpaceDN w:val="0"/>
              <w:spacing w:after="60" w:line="252" w:lineRule="auto"/>
              <w:jc w:val="center"/>
              <w:rPr>
                <w:kern w:val="2"/>
                <w:lang w:eastAsia="zh-CN"/>
              </w:rPr>
            </w:pPr>
          </w:p>
        </w:tc>
        <w:tc>
          <w:tcPr>
            <w:tcW w:w="1418" w:type="dxa"/>
            <w:tcBorders>
              <w:top w:val="single" w:sz="4" w:space="0" w:color="auto"/>
              <w:left w:val="single" w:sz="4" w:space="0" w:color="auto"/>
              <w:bottom w:val="single" w:sz="4" w:space="0" w:color="auto"/>
              <w:right w:val="single" w:sz="4" w:space="0" w:color="auto"/>
            </w:tcBorders>
          </w:tcPr>
          <w:p w14:paraId="7D611EBF" w14:textId="19DC898B" w:rsidR="00CE22E9" w:rsidRDefault="00CE22E9" w:rsidP="008F1F80">
            <w:pPr>
              <w:snapToGrid w:val="0"/>
              <w:spacing w:after="60"/>
              <w:jc w:val="center"/>
              <w:rPr>
                <w:sz w:val="22"/>
                <w:szCs w:val="22"/>
              </w:rPr>
            </w:pPr>
          </w:p>
        </w:tc>
      </w:tr>
      <w:tr w:rsidR="00CE22E9" w14:paraId="75930A9A" w14:textId="77777777" w:rsidTr="00B25CD3">
        <w:tc>
          <w:tcPr>
            <w:tcW w:w="454" w:type="dxa"/>
            <w:tcBorders>
              <w:top w:val="single" w:sz="4" w:space="0" w:color="auto"/>
              <w:left w:val="single" w:sz="4" w:space="0" w:color="auto"/>
              <w:bottom w:val="single" w:sz="4" w:space="0" w:color="auto"/>
              <w:right w:val="single" w:sz="4" w:space="0" w:color="auto"/>
            </w:tcBorders>
            <w:hideMark/>
          </w:tcPr>
          <w:p w14:paraId="2D87C080" w14:textId="77777777" w:rsidR="00CE22E9" w:rsidRDefault="00CE22E9">
            <w:pPr>
              <w:widowControl w:val="0"/>
              <w:autoSpaceDE w:val="0"/>
              <w:autoSpaceDN w:val="0"/>
              <w:spacing w:after="60" w:line="252" w:lineRule="auto"/>
              <w:jc w:val="both"/>
              <w:rPr>
                <w:kern w:val="2"/>
                <w:lang w:eastAsia="zh-CN"/>
              </w:rPr>
            </w:pPr>
            <w:r>
              <w:t>3</w:t>
            </w:r>
          </w:p>
        </w:tc>
        <w:tc>
          <w:tcPr>
            <w:tcW w:w="2369" w:type="dxa"/>
            <w:tcBorders>
              <w:top w:val="single" w:sz="4" w:space="0" w:color="auto"/>
              <w:left w:val="single" w:sz="4" w:space="0" w:color="auto"/>
              <w:bottom w:val="single" w:sz="4" w:space="0" w:color="auto"/>
              <w:right w:val="single" w:sz="4" w:space="0" w:color="auto"/>
            </w:tcBorders>
          </w:tcPr>
          <w:p w14:paraId="4BF0B8AE" w14:textId="72900533" w:rsidR="00CE22E9" w:rsidRDefault="00CE22E9">
            <w:pPr>
              <w:snapToGrid w:val="0"/>
              <w:spacing w:after="60"/>
              <w:ind w:right="43"/>
              <w:jc w:val="both"/>
              <w:rPr>
                <w:rFonts w:eastAsia="Verdana"/>
                <w:kern w:val="2"/>
                <w:lang w:eastAsia="zh-CN"/>
              </w:rPr>
            </w:pPr>
          </w:p>
        </w:tc>
        <w:tc>
          <w:tcPr>
            <w:tcW w:w="3969" w:type="dxa"/>
            <w:vMerge/>
            <w:tcBorders>
              <w:top w:val="single" w:sz="4" w:space="0" w:color="auto"/>
              <w:left w:val="single" w:sz="4" w:space="0" w:color="auto"/>
              <w:bottom w:val="single" w:sz="4" w:space="0" w:color="auto"/>
              <w:right w:val="single" w:sz="4" w:space="0" w:color="auto"/>
            </w:tcBorders>
            <w:vAlign w:val="center"/>
          </w:tcPr>
          <w:p w14:paraId="6CE9BE4E" w14:textId="77777777" w:rsidR="00CE22E9" w:rsidRDefault="00CE22E9">
            <w:pPr>
              <w:suppressAutoHyphens w:val="0"/>
              <w:rPr>
                <w:rFonts w:eastAsia="Verdana"/>
                <w:kern w:val="2"/>
                <w:lang w:eastAsia="zh-CN"/>
              </w:rPr>
            </w:pPr>
          </w:p>
        </w:tc>
        <w:tc>
          <w:tcPr>
            <w:tcW w:w="1984" w:type="dxa"/>
            <w:tcBorders>
              <w:top w:val="single" w:sz="4" w:space="0" w:color="auto"/>
              <w:left w:val="single" w:sz="4" w:space="0" w:color="auto"/>
              <w:bottom w:val="single" w:sz="4" w:space="0" w:color="auto"/>
              <w:right w:val="single" w:sz="4" w:space="0" w:color="auto"/>
            </w:tcBorders>
          </w:tcPr>
          <w:p w14:paraId="5E36A108" w14:textId="2BBC5184" w:rsidR="00CE22E9" w:rsidRDefault="00CE22E9">
            <w:pPr>
              <w:widowControl w:val="0"/>
              <w:autoSpaceDE w:val="0"/>
              <w:autoSpaceDN w:val="0"/>
              <w:spacing w:after="60" w:line="252" w:lineRule="auto"/>
              <w:jc w:val="center"/>
              <w:rPr>
                <w:kern w:val="2"/>
                <w:lang w:eastAsia="zh-CN"/>
              </w:rPr>
            </w:pPr>
          </w:p>
        </w:tc>
        <w:tc>
          <w:tcPr>
            <w:tcW w:w="1418" w:type="dxa"/>
            <w:tcBorders>
              <w:top w:val="single" w:sz="4" w:space="0" w:color="auto"/>
              <w:left w:val="single" w:sz="4" w:space="0" w:color="auto"/>
              <w:bottom w:val="single" w:sz="4" w:space="0" w:color="auto"/>
              <w:right w:val="single" w:sz="4" w:space="0" w:color="auto"/>
            </w:tcBorders>
          </w:tcPr>
          <w:p w14:paraId="70CCA2EB" w14:textId="1C2DFFD5" w:rsidR="00CE22E9" w:rsidRDefault="00CE22E9" w:rsidP="008F1F80">
            <w:pPr>
              <w:snapToGrid w:val="0"/>
              <w:spacing w:after="60"/>
              <w:jc w:val="center"/>
              <w:rPr>
                <w:sz w:val="22"/>
                <w:szCs w:val="22"/>
              </w:rPr>
            </w:pPr>
          </w:p>
        </w:tc>
      </w:tr>
    </w:tbl>
    <w:p w14:paraId="076F991E" w14:textId="77777777" w:rsidR="00DB4EEF" w:rsidRDefault="00DB4EEF"/>
    <w:sectPr w:rsidR="00DB4EEF">
      <w:pgSz w:w="11906" w:h="16838"/>
      <w:pgMar w:top="680" w:right="567" w:bottom="568" w:left="1134"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9FC5E" w14:textId="77777777" w:rsidR="008F1F80" w:rsidRDefault="008F1F80">
      <w:r>
        <w:separator/>
      </w:r>
    </w:p>
  </w:endnote>
  <w:endnote w:type="continuationSeparator" w:id="0">
    <w:p w14:paraId="282B5F42" w14:textId="77777777" w:rsidR="008F1F80" w:rsidRDefault="008F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font265">
    <w:charset w:val="CC"/>
    <w:family w:val="auto"/>
    <w:pitch w:val="variable"/>
  </w:font>
  <w:font w:name="Andale Sans UI">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1B730" w14:textId="77777777" w:rsidR="008F1F80" w:rsidRDefault="008F1F80">
      <w:r>
        <w:separator/>
      </w:r>
    </w:p>
  </w:footnote>
  <w:footnote w:type="continuationSeparator" w:id="0">
    <w:p w14:paraId="22729EDE" w14:textId="77777777" w:rsidR="008F1F80" w:rsidRDefault="008F1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3D45664"/>
    <w:name w:val="WWNum1"/>
    <w:lvl w:ilvl="0">
      <w:start w:val="10"/>
      <w:numFmt w:val="decimal"/>
      <w:lvlText w:val="%1."/>
      <w:lvlJc w:val="left"/>
      <w:pPr>
        <w:tabs>
          <w:tab w:val="num" w:pos="0"/>
        </w:tabs>
        <w:ind w:left="862" w:hanging="360"/>
      </w:pPr>
      <w:rPr>
        <w:b/>
      </w:rPr>
    </w:lvl>
    <w:lvl w:ilvl="1">
      <w:start w:val="1"/>
      <w:numFmt w:val="decimal"/>
      <w:lvlText w:val="%1.%2."/>
      <w:lvlJc w:val="left"/>
      <w:pPr>
        <w:tabs>
          <w:tab w:val="num" w:pos="0"/>
        </w:tabs>
        <w:ind w:left="1969" w:hanging="1260"/>
      </w:pPr>
    </w:lvl>
    <w:lvl w:ilvl="2">
      <w:start w:val="1"/>
      <w:numFmt w:val="decimal"/>
      <w:lvlText w:val="%1.%2.%3."/>
      <w:lvlJc w:val="left"/>
      <w:pPr>
        <w:tabs>
          <w:tab w:val="num" w:pos="0"/>
        </w:tabs>
        <w:ind w:left="2176" w:hanging="1260"/>
      </w:pPr>
    </w:lvl>
    <w:lvl w:ilvl="3">
      <w:start w:val="1"/>
      <w:numFmt w:val="decimal"/>
      <w:lvlText w:val="%1.%2.%3.%4."/>
      <w:lvlJc w:val="left"/>
      <w:pPr>
        <w:tabs>
          <w:tab w:val="num" w:pos="0"/>
        </w:tabs>
        <w:ind w:left="2383" w:hanging="1260"/>
      </w:pPr>
    </w:lvl>
    <w:lvl w:ilvl="4">
      <w:start w:val="1"/>
      <w:numFmt w:val="decimal"/>
      <w:lvlText w:val="%1.%2.%3.%4.%5."/>
      <w:lvlJc w:val="left"/>
      <w:pPr>
        <w:tabs>
          <w:tab w:val="num" w:pos="0"/>
        </w:tabs>
        <w:ind w:left="2590" w:hanging="1260"/>
      </w:pPr>
    </w:lvl>
    <w:lvl w:ilvl="5">
      <w:start w:val="1"/>
      <w:numFmt w:val="decimal"/>
      <w:lvlText w:val="%1.%2.%3.%4.%5.%6."/>
      <w:lvlJc w:val="left"/>
      <w:pPr>
        <w:tabs>
          <w:tab w:val="num" w:pos="0"/>
        </w:tabs>
        <w:ind w:left="2797" w:hanging="1260"/>
      </w:pPr>
    </w:lvl>
    <w:lvl w:ilvl="6">
      <w:start w:val="1"/>
      <w:numFmt w:val="decimal"/>
      <w:lvlText w:val="%1.%2.%3.%4.%5.%6.%7."/>
      <w:lvlJc w:val="left"/>
      <w:pPr>
        <w:tabs>
          <w:tab w:val="num" w:pos="0"/>
        </w:tabs>
        <w:ind w:left="3184" w:hanging="1440"/>
      </w:pPr>
    </w:lvl>
    <w:lvl w:ilvl="7">
      <w:start w:val="1"/>
      <w:numFmt w:val="decimal"/>
      <w:lvlText w:val="%1.%2.%3.%4.%5.%6.%7.%8."/>
      <w:lvlJc w:val="left"/>
      <w:pPr>
        <w:tabs>
          <w:tab w:val="num" w:pos="0"/>
        </w:tabs>
        <w:ind w:left="3391" w:hanging="1440"/>
      </w:pPr>
    </w:lvl>
    <w:lvl w:ilvl="8">
      <w:start w:val="1"/>
      <w:numFmt w:val="decimal"/>
      <w:lvlText w:val="%1.%2.%3.%4.%5.%6.%7.%8.%9."/>
      <w:lvlJc w:val="left"/>
      <w:pPr>
        <w:tabs>
          <w:tab w:val="num" w:pos="0"/>
        </w:tabs>
        <w:ind w:left="3958" w:hanging="180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71"/>
    <w:rsid w:val="00000B86"/>
    <w:rsid w:val="00003ABA"/>
    <w:rsid w:val="00022D91"/>
    <w:rsid w:val="00035FC1"/>
    <w:rsid w:val="00046CEE"/>
    <w:rsid w:val="00060B89"/>
    <w:rsid w:val="00085666"/>
    <w:rsid w:val="0009568E"/>
    <w:rsid w:val="00097469"/>
    <w:rsid w:val="000A42BF"/>
    <w:rsid w:val="000A7EB9"/>
    <w:rsid w:val="000E20A0"/>
    <w:rsid w:val="000E6883"/>
    <w:rsid w:val="000F3F87"/>
    <w:rsid w:val="00110826"/>
    <w:rsid w:val="00110DEE"/>
    <w:rsid w:val="00115627"/>
    <w:rsid w:val="00125891"/>
    <w:rsid w:val="0013113D"/>
    <w:rsid w:val="00135B09"/>
    <w:rsid w:val="00142F40"/>
    <w:rsid w:val="00145621"/>
    <w:rsid w:val="00146736"/>
    <w:rsid w:val="00160820"/>
    <w:rsid w:val="00177401"/>
    <w:rsid w:val="00186DAA"/>
    <w:rsid w:val="00187FBC"/>
    <w:rsid w:val="001A744D"/>
    <w:rsid w:val="001B4A2C"/>
    <w:rsid w:val="001B674E"/>
    <w:rsid w:val="001B714D"/>
    <w:rsid w:val="001C7BC5"/>
    <w:rsid w:val="001D7E89"/>
    <w:rsid w:val="002108A2"/>
    <w:rsid w:val="00240723"/>
    <w:rsid w:val="00242448"/>
    <w:rsid w:val="00262A32"/>
    <w:rsid w:val="00276E1C"/>
    <w:rsid w:val="00292EA3"/>
    <w:rsid w:val="002A5C9A"/>
    <w:rsid w:val="002B28C8"/>
    <w:rsid w:val="002D3132"/>
    <w:rsid w:val="00302DD4"/>
    <w:rsid w:val="00322F40"/>
    <w:rsid w:val="0033070B"/>
    <w:rsid w:val="00330D5D"/>
    <w:rsid w:val="00333C45"/>
    <w:rsid w:val="0033563F"/>
    <w:rsid w:val="003358FE"/>
    <w:rsid w:val="00342963"/>
    <w:rsid w:val="0034481A"/>
    <w:rsid w:val="00392DD8"/>
    <w:rsid w:val="003A0F9D"/>
    <w:rsid w:val="003B720E"/>
    <w:rsid w:val="003E7D6B"/>
    <w:rsid w:val="0040354E"/>
    <w:rsid w:val="00422E09"/>
    <w:rsid w:val="00422ECC"/>
    <w:rsid w:val="00425F09"/>
    <w:rsid w:val="00433F25"/>
    <w:rsid w:val="00436220"/>
    <w:rsid w:val="00453C25"/>
    <w:rsid w:val="00455636"/>
    <w:rsid w:val="004825E5"/>
    <w:rsid w:val="004A07ED"/>
    <w:rsid w:val="004A3CFE"/>
    <w:rsid w:val="004A5DDF"/>
    <w:rsid w:val="004A70AF"/>
    <w:rsid w:val="004B0D67"/>
    <w:rsid w:val="004B5A5E"/>
    <w:rsid w:val="004C2E58"/>
    <w:rsid w:val="004E4449"/>
    <w:rsid w:val="004F27F5"/>
    <w:rsid w:val="00510EE5"/>
    <w:rsid w:val="00517B7C"/>
    <w:rsid w:val="00527A9E"/>
    <w:rsid w:val="00542395"/>
    <w:rsid w:val="005646A6"/>
    <w:rsid w:val="005649AB"/>
    <w:rsid w:val="005725EC"/>
    <w:rsid w:val="005918D6"/>
    <w:rsid w:val="0059354D"/>
    <w:rsid w:val="005A2D5B"/>
    <w:rsid w:val="005C58BC"/>
    <w:rsid w:val="005F15D5"/>
    <w:rsid w:val="00601610"/>
    <w:rsid w:val="006072A2"/>
    <w:rsid w:val="0063070B"/>
    <w:rsid w:val="00631581"/>
    <w:rsid w:val="0063746E"/>
    <w:rsid w:val="00643CDC"/>
    <w:rsid w:val="00647656"/>
    <w:rsid w:val="00650D4B"/>
    <w:rsid w:val="006619DE"/>
    <w:rsid w:val="00665EA2"/>
    <w:rsid w:val="00674CC6"/>
    <w:rsid w:val="00685A0F"/>
    <w:rsid w:val="006910A4"/>
    <w:rsid w:val="006A1053"/>
    <w:rsid w:val="006B3C11"/>
    <w:rsid w:val="006D7547"/>
    <w:rsid w:val="006E2472"/>
    <w:rsid w:val="006E2CCD"/>
    <w:rsid w:val="00703328"/>
    <w:rsid w:val="00707B40"/>
    <w:rsid w:val="00721653"/>
    <w:rsid w:val="00743B61"/>
    <w:rsid w:val="00745EB6"/>
    <w:rsid w:val="00771536"/>
    <w:rsid w:val="007C2A6B"/>
    <w:rsid w:val="007D730D"/>
    <w:rsid w:val="0080234D"/>
    <w:rsid w:val="00803E4C"/>
    <w:rsid w:val="00816096"/>
    <w:rsid w:val="00827487"/>
    <w:rsid w:val="00833707"/>
    <w:rsid w:val="00850311"/>
    <w:rsid w:val="00850D4E"/>
    <w:rsid w:val="00852A4E"/>
    <w:rsid w:val="008554D0"/>
    <w:rsid w:val="008751EE"/>
    <w:rsid w:val="00875B2B"/>
    <w:rsid w:val="00884DB7"/>
    <w:rsid w:val="008909AE"/>
    <w:rsid w:val="00895373"/>
    <w:rsid w:val="008C33A8"/>
    <w:rsid w:val="008D0AE6"/>
    <w:rsid w:val="008F1F80"/>
    <w:rsid w:val="0091594A"/>
    <w:rsid w:val="00943AD4"/>
    <w:rsid w:val="00951E9C"/>
    <w:rsid w:val="0095382C"/>
    <w:rsid w:val="009555ED"/>
    <w:rsid w:val="0096469D"/>
    <w:rsid w:val="00986D11"/>
    <w:rsid w:val="009969D3"/>
    <w:rsid w:val="00997C9F"/>
    <w:rsid w:val="009A692E"/>
    <w:rsid w:val="009C577E"/>
    <w:rsid w:val="009C6072"/>
    <w:rsid w:val="009C751E"/>
    <w:rsid w:val="009C7E85"/>
    <w:rsid w:val="009D4572"/>
    <w:rsid w:val="009F158C"/>
    <w:rsid w:val="009F6CC3"/>
    <w:rsid w:val="00A054E0"/>
    <w:rsid w:val="00A2641C"/>
    <w:rsid w:val="00A46352"/>
    <w:rsid w:val="00A62FFD"/>
    <w:rsid w:val="00A84071"/>
    <w:rsid w:val="00A95D52"/>
    <w:rsid w:val="00A9614B"/>
    <w:rsid w:val="00AC2635"/>
    <w:rsid w:val="00AD32E2"/>
    <w:rsid w:val="00AD38CE"/>
    <w:rsid w:val="00AD5E0E"/>
    <w:rsid w:val="00AE33E9"/>
    <w:rsid w:val="00AF0827"/>
    <w:rsid w:val="00AF7842"/>
    <w:rsid w:val="00B047F0"/>
    <w:rsid w:val="00B2346C"/>
    <w:rsid w:val="00B246F7"/>
    <w:rsid w:val="00B25CD3"/>
    <w:rsid w:val="00B334B9"/>
    <w:rsid w:val="00B34D82"/>
    <w:rsid w:val="00B36EEC"/>
    <w:rsid w:val="00B408FB"/>
    <w:rsid w:val="00B435FD"/>
    <w:rsid w:val="00B54DA5"/>
    <w:rsid w:val="00B55DE2"/>
    <w:rsid w:val="00B654C8"/>
    <w:rsid w:val="00B73125"/>
    <w:rsid w:val="00B745EC"/>
    <w:rsid w:val="00B81C95"/>
    <w:rsid w:val="00BA4D59"/>
    <w:rsid w:val="00BA6F03"/>
    <w:rsid w:val="00BB3530"/>
    <w:rsid w:val="00BB79BF"/>
    <w:rsid w:val="00BC25C5"/>
    <w:rsid w:val="00BC42C5"/>
    <w:rsid w:val="00BD11CF"/>
    <w:rsid w:val="00C034D2"/>
    <w:rsid w:val="00C10C89"/>
    <w:rsid w:val="00C17F8B"/>
    <w:rsid w:val="00C22B1C"/>
    <w:rsid w:val="00C268EA"/>
    <w:rsid w:val="00C40011"/>
    <w:rsid w:val="00C52ECE"/>
    <w:rsid w:val="00C82BB8"/>
    <w:rsid w:val="00C91AAA"/>
    <w:rsid w:val="00CA06E2"/>
    <w:rsid w:val="00CD3CF0"/>
    <w:rsid w:val="00CE2166"/>
    <w:rsid w:val="00CE22E9"/>
    <w:rsid w:val="00CF0701"/>
    <w:rsid w:val="00D06B5A"/>
    <w:rsid w:val="00D06FF0"/>
    <w:rsid w:val="00D165AD"/>
    <w:rsid w:val="00D23123"/>
    <w:rsid w:val="00D3587C"/>
    <w:rsid w:val="00D36353"/>
    <w:rsid w:val="00D4205D"/>
    <w:rsid w:val="00D45EBF"/>
    <w:rsid w:val="00D57E30"/>
    <w:rsid w:val="00D6408B"/>
    <w:rsid w:val="00D764ED"/>
    <w:rsid w:val="00D810C2"/>
    <w:rsid w:val="00DA6BB5"/>
    <w:rsid w:val="00DB4EEF"/>
    <w:rsid w:val="00DB6EA6"/>
    <w:rsid w:val="00DC5B05"/>
    <w:rsid w:val="00DD7548"/>
    <w:rsid w:val="00DF1E27"/>
    <w:rsid w:val="00E04092"/>
    <w:rsid w:val="00E35AA6"/>
    <w:rsid w:val="00E442A6"/>
    <w:rsid w:val="00E646DF"/>
    <w:rsid w:val="00E8213E"/>
    <w:rsid w:val="00E85FC4"/>
    <w:rsid w:val="00E87F5C"/>
    <w:rsid w:val="00E94A04"/>
    <w:rsid w:val="00E96369"/>
    <w:rsid w:val="00EB69A6"/>
    <w:rsid w:val="00EC00CB"/>
    <w:rsid w:val="00EC5ACC"/>
    <w:rsid w:val="00ED5F92"/>
    <w:rsid w:val="00EE4D96"/>
    <w:rsid w:val="00EE7497"/>
    <w:rsid w:val="00F04ABE"/>
    <w:rsid w:val="00F07E1C"/>
    <w:rsid w:val="00F1023A"/>
    <w:rsid w:val="00F22267"/>
    <w:rsid w:val="00F309E5"/>
    <w:rsid w:val="00F31C3F"/>
    <w:rsid w:val="00F35B53"/>
    <w:rsid w:val="00F36C17"/>
    <w:rsid w:val="00F45E23"/>
    <w:rsid w:val="00F46E19"/>
    <w:rsid w:val="00F5745F"/>
    <w:rsid w:val="00F615C3"/>
    <w:rsid w:val="00F6404F"/>
    <w:rsid w:val="00F642DB"/>
    <w:rsid w:val="00F71674"/>
    <w:rsid w:val="00F91BEF"/>
    <w:rsid w:val="00FB7A81"/>
    <w:rsid w:val="00FC77E6"/>
    <w:rsid w:val="00FE231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AB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color w:val="00000A"/>
      <w:kern w:val="1"/>
      <w:sz w:val="24"/>
      <w:szCs w:val="24"/>
    </w:rPr>
  </w:style>
  <w:style w:type="paragraph" w:styleId="8">
    <w:name w:val="heading 8"/>
    <w:basedOn w:val="a"/>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80">
    <w:name w:val="Заголовок 8 Знак"/>
    <w:rPr>
      <w:rFonts w:ascii="Times New Roman" w:eastAsia="Times New Roman" w:hAnsi="Times New Roman" w:cs="Times New Roman"/>
      <w:i/>
      <w:iCs/>
      <w:sz w:val="24"/>
      <w:szCs w:val="24"/>
      <w:lang w:eastAsia="ru-RU"/>
    </w:rPr>
  </w:style>
  <w:style w:type="character" w:customStyle="1" w:styleId="a3">
    <w:name w:val="Верхний колонтитул Знак"/>
    <w:aliases w:val="Aa?oiee eieiioeooe Знак,Linie Знак,sl_header Знак"/>
    <w:rPr>
      <w:rFonts w:ascii="Times New Roman" w:eastAsia="Times New Roman" w:hAnsi="Times New Roman" w:cs="Times New Roman"/>
      <w:sz w:val="24"/>
      <w:szCs w:val="24"/>
      <w:lang w:eastAsia="ru-RU"/>
    </w:rPr>
  </w:style>
  <w:style w:type="character" w:customStyle="1" w:styleId="a4">
    <w:name w:val="Основной текст с отступом Знак"/>
    <w:rPr>
      <w:rFonts w:ascii="Times New Roman" w:eastAsia="Times New Roman" w:hAnsi="Times New Roman" w:cs="Times New Roman"/>
      <w:sz w:val="24"/>
      <w:szCs w:val="24"/>
      <w:lang w:eastAsia="ru-RU"/>
    </w:rPr>
  </w:style>
  <w:style w:type="character" w:styleId="a5">
    <w:name w:val="Hyperlink"/>
    <w:aliases w:val="%Hyperlink"/>
    <w:link w:val="10"/>
    <w:rPr>
      <w:color w:val="0000FF"/>
      <w:u w:val="single"/>
    </w:rPr>
  </w:style>
  <w:style w:type="character" w:customStyle="1" w:styleId="a6">
    <w:name w:val="Текст выноски Знак"/>
    <w:rPr>
      <w:rFonts w:ascii="Tahoma" w:eastAsia="Times New Roman" w:hAnsi="Tahoma" w:cs="Tahoma"/>
      <w:sz w:val="16"/>
      <w:szCs w:val="16"/>
      <w:lang w:eastAsia="ru-RU"/>
    </w:rPr>
  </w:style>
  <w:style w:type="character" w:customStyle="1" w:styleId="11">
    <w:name w:val="Основной текст Знак1"/>
    <w:rPr>
      <w:rFonts w:ascii="Times New Roman" w:hAnsi="Times New Roman"/>
      <w:strike w:val="0"/>
      <w:dstrike w:val="0"/>
      <w:sz w:val="27"/>
      <w:u w:val="none"/>
      <w:effect w:val="none"/>
    </w:rPr>
  </w:style>
  <w:style w:type="character" w:customStyle="1" w:styleId="a7">
    <w:name w:val="Основной текст Знак"/>
    <w:rPr>
      <w:rFonts w:ascii="Times New Roman" w:eastAsia="Times New Roman" w:hAnsi="Times New Roman" w:cs="Times New Roman"/>
      <w:sz w:val="24"/>
      <w:szCs w:val="24"/>
      <w:lang w:eastAsia="ru-RU"/>
    </w:rPr>
  </w:style>
  <w:style w:type="character" w:customStyle="1" w:styleId="2">
    <w:name w:val="Сноска (2)_"/>
    <w:rPr>
      <w:rFonts w:ascii="Tahoma" w:hAnsi="Tahoma" w:cs="Tahoma"/>
      <w:sz w:val="13"/>
      <w:szCs w:val="13"/>
      <w:shd w:val="clear" w:color="auto" w:fill="FFFFFF"/>
    </w:rPr>
  </w:style>
  <w:style w:type="character" w:customStyle="1" w:styleId="3">
    <w:name w:val="Сноска (3)_"/>
    <w:rPr>
      <w:shd w:val="clear" w:color="auto" w:fill="FFFFFF"/>
    </w:rPr>
  </w:style>
  <w:style w:type="character" w:customStyle="1" w:styleId="a8">
    <w:name w:val="Символ сноски"/>
  </w:style>
  <w:style w:type="character" w:styleId="a9">
    <w:name w:val="footnote reference"/>
    <w:aliases w:val="Ссылка на сноску 45"/>
    <w:rPr>
      <w:vertAlign w:val="superscript"/>
    </w:rPr>
  </w:style>
  <w:style w:type="character" w:styleId="aa">
    <w:name w:val="endnote reference"/>
    <w:rPr>
      <w:vertAlign w:val="superscript"/>
    </w:rPr>
  </w:style>
  <w:style w:type="character" w:customStyle="1" w:styleId="ab">
    <w:name w:val="Символы концевой сноски"/>
  </w:style>
  <w:style w:type="paragraph" w:customStyle="1" w:styleId="12">
    <w:name w:val="Заголовок1"/>
    <w:basedOn w:val="a"/>
    <w:next w:val="ac"/>
    <w:pPr>
      <w:keepNext/>
      <w:spacing w:before="240" w:after="120"/>
    </w:pPr>
    <w:rPr>
      <w:rFonts w:ascii="Liberation Sans" w:eastAsia="Microsoft YaHei" w:hAnsi="Liberation Sans" w:cs="Mangal"/>
      <w:sz w:val="28"/>
      <w:szCs w:val="28"/>
    </w:rPr>
  </w:style>
  <w:style w:type="paragraph" w:styleId="ac">
    <w:name w:val="Body Text"/>
    <w:basedOn w:val="a"/>
    <w:pPr>
      <w:spacing w:after="120"/>
    </w:pPr>
  </w:style>
  <w:style w:type="paragraph" w:styleId="ad">
    <w:name w:val="List"/>
    <w:basedOn w:val="ac"/>
    <w:rPr>
      <w:rFonts w:cs="Mangal"/>
    </w:rPr>
  </w:style>
  <w:style w:type="paragraph" w:styleId="ae">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f">
    <w:name w:val="header"/>
    <w:aliases w:val="Aa?oiee eieiioeooe,Linie,sl_header"/>
    <w:basedOn w:val="a"/>
    <w:pPr>
      <w:tabs>
        <w:tab w:val="center" w:pos="4677"/>
        <w:tab w:val="right" w:pos="9355"/>
      </w:tabs>
    </w:pPr>
  </w:style>
  <w:style w:type="paragraph" w:styleId="af0">
    <w:name w:val="Body Text Indent"/>
    <w:basedOn w:val="a"/>
    <w:pPr>
      <w:spacing w:after="120"/>
      <w:ind w:left="283"/>
      <w:jc w:val="both"/>
    </w:pPr>
  </w:style>
  <w:style w:type="paragraph" w:customStyle="1" w:styleId="110">
    <w:name w:val="заголовок 11"/>
    <w:basedOn w:val="a"/>
    <w:pPr>
      <w:keepNext/>
      <w:jc w:val="center"/>
    </w:pPr>
    <w:rPr>
      <w:szCs w:val="20"/>
    </w:rPr>
  </w:style>
  <w:style w:type="paragraph" w:customStyle="1" w:styleId="14">
    <w:name w:val="Текст выноски1"/>
    <w:basedOn w:val="a"/>
    <w:rPr>
      <w:rFonts w:ascii="Tahoma" w:hAnsi="Tahoma" w:cs="Tahoma"/>
      <w:sz w:val="16"/>
      <w:szCs w:val="16"/>
    </w:rPr>
  </w:style>
  <w:style w:type="paragraph" w:customStyle="1" w:styleId="20">
    <w:name w:val="Сноска (2)"/>
    <w:basedOn w:val="a"/>
    <w:pPr>
      <w:widowControl w:val="0"/>
      <w:shd w:val="clear" w:color="auto" w:fill="FFFFFF"/>
      <w:spacing w:line="240" w:lineRule="atLeast"/>
      <w:ind w:firstLine="700"/>
    </w:pPr>
    <w:rPr>
      <w:rFonts w:ascii="Tahoma" w:eastAsia="Calibri" w:hAnsi="Tahoma" w:cs="Tahoma"/>
      <w:sz w:val="13"/>
      <w:szCs w:val="13"/>
      <w:lang w:eastAsia="en-US"/>
    </w:rPr>
  </w:style>
  <w:style w:type="paragraph" w:customStyle="1" w:styleId="30">
    <w:name w:val="Сноска (3)"/>
    <w:basedOn w:val="a"/>
    <w:pPr>
      <w:widowControl w:val="0"/>
      <w:shd w:val="clear" w:color="auto" w:fill="FFFFFF"/>
      <w:spacing w:line="274" w:lineRule="exact"/>
    </w:pPr>
    <w:rPr>
      <w:rFonts w:ascii="Calibri" w:eastAsia="Calibri" w:hAnsi="Calibri" w:cs="font265"/>
      <w:b/>
      <w:bCs/>
      <w:sz w:val="22"/>
      <w:szCs w:val="22"/>
      <w:lang w:eastAsia="en-US"/>
    </w:rPr>
  </w:style>
  <w:style w:type="paragraph" w:styleId="af1">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6 Знак"/>
    <w:basedOn w:val="a"/>
    <w:link w:val="af2"/>
    <w:qFormat/>
  </w:style>
  <w:style w:type="paragraph" w:customStyle="1" w:styleId="western">
    <w:name w:val="western"/>
    <w:basedOn w:val="a"/>
    <w:rsid w:val="00DB4EEF"/>
    <w:pPr>
      <w:suppressAutoHyphens w:val="0"/>
      <w:spacing w:before="100" w:beforeAutospacing="1" w:after="142" w:line="288" w:lineRule="auto"/>
    </w:pPr>
    <w:rPr>
      <w:color w:val="auto"/>
      <w:kern w:val="0"/>
    </w:rPr>
  </w:style>
  <w:style w:type="paragraph" w:styleId="af3">
    <w:name w:val="Balloon Text"/>
    <w:basedOn w:val="a"/>
    <w:link w:val="15"/>
    <w:uiPriority w:val="99"/>
    <w:semiHidden/>
    <w:unhideWhenUsed/>
    <w:rsid w:val="002B28C8"/>
    <w:rPr>
      <w:rFonts w:ascii="Tahoma" w:hAnsi="Tahoma" w:cs="Tahoma"/>
      <w:sz w:val="16"/>
      <w:szCs w:val="16"/>
    </w:rPr>
  </w:style>
  <w:style w:type="character" w:customStyle="1" w:styleId="15">
    <w:name w:val="Текст выноски Знак1"/>
    <w:link w:val="af3"/>
    <w:uiPriority w:val="99"/>
    <w:semiHidden/>
    <w:rsid w:val="002B28C8"/>
    <w:rPr>
      <w:rFonts w:ascii="Tahoma" w:hAnsi="Tahoma" w:cs="Tahoma"/>
      <w:color w:val="00000A"/>
      <w:kern w:val="1"/>
      <w:sz w:val="16"/>
      <w:szCs w:val="16"/>
    </w:rPr>
  </w:style>
  <w:style w:type="character" w:customStyle="1" w:styleId="af2">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0"/>
    <w:link w:val="af1"/>
    <w:locked/>
    <w:rsid w:val="003358FE"/>
    <w:rPr>
      <w:color w:val="00000A"/>
      <w:kern w:val="1"/>
      <w:sz w:val="24"/>
      <w:szCs w:val="24"/>
    </w:rPr>
  </w:style>
  <w:style w:type="character" w:customStyle="1" w:styleId="ConsPlusNormal">
    <w:name w:val="ConsPlusNormal Знак"/>
    <w:link w:val="ConsPlusNormal0"/>
    <w:locked/>
    <w:rsid w:val="00022D91"/>
    <w:rPr>
      <w:rFonts w:ascii="Calibri" w:hAnsi="Calibri" w:cs="Calibri"/>
    </w:rPr>
  </w:style>
  <w:style w:type="paragraph" w:customStyle="1" w:styleId="ConsPlusNormal0">
    <w:name w:val="ConsPlusNormal"/>
    <w:link w:val="ConsPlusNormal"/>
    <w:rsid w:val="00022D91"/>
    <w:pPr>
      <w:widowControl w:val="0"/>
      <w:autoSpaceDE w:val="0"/>
      <w:autoSpaceDN w:val="0"/>
    </w:pPr>
    <w:rPr>
      <w:rFonts w:ascii="Calibri" w:hAnsi="Calibri" w:cs="Calibri"/>
    </w:rPr>
  </w:style>
  <w:style w:type="paragraph" w:customStyle="1" w:styleId="10">
    <w:name w:val="Гиперссылка1"/>
    <w:link w:val="a5"/>
    <w:rsid w:val="00177401"/>
    <w:rPr>
      <w:color w:val="0000FF"/>
      <w:u w:val="single"/>
    </w:rPr>
  </w:style>
  <w:style w:type="paragraph" w:customStyle="1" w:styleId="Textbody">
    <w:name w:val="Text body"/>
    <w:basedOn w:val="a"/>
    <w:qFormat/>
    <w:rsid w:val="00685A0F"/>
    <w:pPr>
      <w:widowControl w:val="0"/>
      <w:autoSpaceDN w:val="0"/>
    </w:pPr>
    <w:rPr>
      <w:rFonts w:eastAsia="Andale Sans UI" w:cs="Tahoma"/>
      <w:color w:val="auto"/>
      <w:kern w:val="3"/>
      <w:lang w:val="de-DE" w:eastAsia="ja-JP" w:bidi="fa-IR"/>
    </w:rPr>
  </w:style>
  <w:style w:type="paragraph" w:customStyle="1" w:styleId="af4">
    <w:name w:val="Содержимое таблицы"/>
    <w:basedOn w:val="a"/>
    <w:rsid w:val="00685A0F"/>
    <w:pPr>
      <w:widowControl w:val="0"/>
      <w:suppressLineNumbers/>
    </w:pPr>
    <w:rPr>
      <w:rFonts w:eastAsia="Lucida Sans Unicode" w:cs="Mangal"/>
      <w:color w:val="auto"/>
      <w:kern w:val="2"/>
      <w:lang w:eastAsia="hi-IN" w:bidi="hi-IN"/>
    </w:rPr>
  </w:style>
  <w:style w:type="paragraph" w:customStyle="1" w:styleId="Standard">
    <w:name w:val="Standard"/>
    <w:rsid w:val="00685A0F"/>
    <w:pPr>
      <w:widowControl w:val="0"/>
      <w:suppressAutoHyphens/>
      <w:autoSpaceDN w:val="0"/>
    </w:pPr>
    <w:rPr>
      <w:rFonts w:eastAsia="Lucida Sans Unicode"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color w:val="00000A"/>
      <w:kern w:val="1"/>
      <w:sz w:val="24"/>
      <w:szCs w:val="24"/>
    </w:rPr>
  </w:style>
  <w:style w:type="paragraph" w:styleId="8">
    <w:name w:val="heading 8"/>
    <w:basedOn w:val="a"/>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80">
    <w:name w:val="Заголовок 8 Знак"/>
    <w:rPr>
      <w:rFonts w:ascii="Times New Roman" w:eastAsia="Times New Roman" w:hAnsi="Times New Roman" w:cs="Times New Roman"/>
      <w:i/>
      <w:iCs/>
      <w:sz w:val="24"/>
      <w:szCs w:val="24"/>
      <w:lang w:eastAsia="ru-RU"/>
    </w:rPr>
  </w:style>
  <w:style w:type="character" w:customStyle="1" w:styleId="a3">
    <w:name w:val="Верхний колонтитул Знак"/>
    <w:aliases w:val="Aa?oiee eieiioeooe Знак,Linie Знак,sl_header Знак"/>
    <w:rPr>
      <w:rFonts w:ascii="Times New Roman" w:eastAsia="Times New Roman" w:hAnsi="Times New Roman" w:cs="Times New Roman"/>
      <w:sz w:val="24"/>
      <w:szCs w:val="24"/>
      <w:lang w:eastAsia="ru-RU"/>
    </w:rPr>
  </w:style>
  <w:style w:type="character" w:customStyle="1" w:styleId="a4">
    <w:name w:val="Основной текст с отступом Знак"/>
    <w:rPr>
      <w:rFonts w:ascii="Times New Roman" w:eastAsia="Times New Roman" w:hAnsi="Times New Roman" w:cs="Times New Roman"/>
      <w:sz w:val="24"/>
      <w:szCs w:val="24"/>
      <w:lang w:eastAsia="ru-RU"/>
    </w:rPr>
  </w:style>
  <w:style w:type="character" w:styleId="a5">
    <w:name w:val="Hyperlink"/>
    <w:aliases w:val="%Hyperlink"/>
    <w:link w:val="10"/>
    <w:rPr>
      <w:color w:val="0000FF"/>
      <w:u w:val="single"/>
    </w:rPr>
  </w:style>
  <w:style w:type="character" w:customStyle="1" w:styleId="a6">
    <w:name w:val="Текст выноски Знак"/>
    <w:rPr>
      <w:rFonts w:ascii="Tahoma" w:eastAsia="Times New Roman" w:hAnsi="Tahoma" w:cs="Tahoma"/>
      <w:sz w:val="16"/>
      <w:szCs w:val="16"/>
      <w:lang w:eastAsia="ru-RU"/>
    </w:rPr>
  </w:style>
  <w:style w:type="character" w:customStyle="1" w:styleId="11">
    <w:name w:val="Основной текст Знак1"/>
    <w:rPr>
      <w:rFonts w:ascii="Times New Roman" w:hAnsi="Times New Roman"/>
      <w:strike w:val="0"/>
      <w:dstrike w:val="0"/>
      <w:sz w:val="27"/>
      <w:u w:val="none"/>
      <w:effect w:val="none"/>
    </w:rPr>
  </w:style>
  <w:style w:type="character" w:customStyle="1" w:styleId="a7">
    <w:name w:val="Основной текст Знак"/>
    <w:rPr>
      <w:rFonts w:ascii="Times New Roman" w:eastAsia="Times New Roman" w:hAnsi="Times New Roman" w:cs="Times New Roman"/>
      <w:sz w:val="24"/>
      <w:szCs w:val="24"/>
      <w:lang w:eastAsia="ru-RU"/>
    </w:rPr>
  </w:style>
  <w:style w:type="character" w:customStyle="1" w:styleId="2">
    <w:name w:val="Сноска (2)_"/>
    <w:rPr>
      <w:rFonts w:ascii="Tahoma" w:hAnsi="Tahoma" w:cs="Tahoma"/>
      <w:sz w:val="13"/>
      <w:szCs w:val="13"/>
      <w:shd w:val="clear" w:color="auto" w:fill="FFFFFF"/>
    </w:rPr>
  </w:style>
  <w:style w:type="character" w:customStyle="1" w:styleId="3">
    <w:name w:val="Сноска (3)_"/>
    <w:rPr>
      <w:shd w:val="clear" w:color="auto" w:fill="FFFFFF"/>
    </w:rPr>
  </w:style>
  <w:style w:type="character" w:customStyle="1" w:styleId="a8">
    <w:name w:val="Символ сноски"/>
  </w:style>
  <w:style w:type="character" w:styleId="a9">
    <w:name w:val="footnote reference"/>
    <w:aliases w:val="Ссылка на сноску 45"/>
    <w:rPr>
      <w:vertAlign w:val="superscript"/>
    </w:rPr>
  </w:style>
  <w:style w:type="character" w:styleId="aa">
    <w:name w:val="endnote reference"/>
    <w:rPr>
      <w:vertAlign w:val="superscript"/>
    </w:rPr>
  </w:style>
  <w:style w:type="character" w:customStyle="1" w:styleId="ab">
    <w:name w:val="Символы концевой сноски"/>
  </w:style>
  <w:style w:type="paragraph" w:customStyle="1" w:styleId="12">
    <w:name w:val="Заголовок1"/>
    <w:basedOn w:val="a"/>
    <w:next w:val="ac"/>
    <w:pPr>
      <w:keepNext/>
      <w:spacing w:before="240" w:after="120"/>
    </w:pPr>
    <w:rPr>
      <w:rFonts w:ascii="Liberation Sans" w:eastAsia="Microsoft YaHei" w:hAnsi="Liberation Sans" w:cs="Mangal"/>
      <w:sz w:val="28"/>
      <w:szCs w:val="28"/>
    </w:rPr>
  </w:style>
  <w:style w:type="paragraph" w:styleId="ac">
    <w:name w:val="Body Text"/>
    <w:basedOn w:val="a"/>
    <w:pPr>
      <w:spacing w:after="120"/>
    </w:pPr>
  </w:style>
  <w:style w:type="paragraph" w:styleId="ad">
    <w:name w:val="List"/>
    <w:basedOn w:val="ac"/>
    <w:rPr>
      <w:rFonts w:cs="Mangal"/>
    </w:rPr>
  </w:style>
  <w:style w:type="paragraph" w:styleId="ae">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f">
    <w:name w:val="header"/>
    <w:aliases w:val="Aa?oiee eieiioeooe,Linie,sl_header"/>
    <w:basedOn w:val="a"/>
    <w:pPr>
      <w:tabs>
        <w:tab w:val="center" w:pos="4677"/>
        <w:tab w:val="right" w:pos="9355"/>
      </w:tabs>
    </w:pPr>
  </w:style>
  <w:style w:type="paragraph" w:styleId="af0">
    <w:name w:val="Body Text Indent"/>
    <w:basedOn w:val="a"/>
    <w:pPr>
      <w:spacing w:after="120"/>
      <w:ind w:left="283"/>
      <w:jc w:val="both"/>
    </w:pPr>
  </w:style>
  <w:style w:type="paragraph" w:customStyle="1" w:styleId="110">
    <w:name w:val="заголовок 11"/>
    <w:basedOn w:val="a"/>
    <w:pPr>
      <w:keepNext/>
      <w:jc w:val="center"/>
    </w:pPr>
    <w:rPr>
      <w:szCs w:val="20"/>
    </w:rPr>
  </w:style>
  <w:style w:type="paragraph" w:customStyle="1" w:styleId="14">
    <w:name w:val="Текст выноски1"/>
    <w:basedOn w:val="a"/>
    <w:rPr>
      <w:rFonts w:ascii="Tahoma" w:hAnsi="Tahoma" w:cs="Tahoma"/>
      <w:sz w:val="16"/>
      <w:szCs w:val="16"/>
    </w:rPr>
  </w:style>
  <w:style w:type="paragraph" w:customStyle="1" w:styleId="20">
    <w:name w:val="Сноска (2)"/>
    <w:basedOn w:val="a"/>
    <w:pPr>
      <w:widowControl w:val="0"/>
      <w:shd w:val="clear" w:color="auto" w:fill="FFFFFF"/>
      <w:spacing w:line="240" w:lineRule="atLeast"/>
      <w:ind w:firstLine="700"/>
    </w:pPr>
    <w:rPr>
      <w:rFonts w:ascii="Tahoma" w:eastAsia="Calibri" w:hAnsi="Tahoma" w:cs="Tahoma"/>
      <w:sz w:val="13"/>
      <w:szCs w:val="13"/>
      <w:lang w:eastAsia="en-US"/>
    </w:rPr>
  </w:style>
  <w:style w:type="paragraph" w:customStyle="1" w:styleId="30">
    <w:name w:val="Сноска (3)"/>
    <w:basedOn w:val="a"/>
    <w:pPr>
      <w:widowControl w:val="0"/>
      <w:shd w:val="clear" w:color="auto" w:fill="FFFFFF"/>
      <w:spacing w:line="274" w:lineRule="exact"/>
    </w:pPr>
    <w:rPr>
      <w:rFonts w:ascii="Calibri" w:eastAsia="Calibri" w:hAnsi="Calibri" w:cs="font265"/>
      <w:b/>
      <w:bCs/>
      <w:sz w:val="22"/>
      <w:szCs w:val="22"/>
      <w:lang w:eastAsia="en-US"/>
    </w:rPr>
  </w:style>
  <w:style w:type="paragraph" w:styleId="af1">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6 Знак"/>
    <w:basedOn w:val="a"/>
    <w:link w:val="af2"/>
    <w:qFormat/>
  </w:style>
  <w:style w:type="paragraph" w:customStyle="1" w:styleId="western">
    <w:name w:val="western"/>
    <w:basedOn w:val="a"/>
    <w:rsid w:val="00DB4EEF"/>
    <w:pPr>
      <w:suppressAutoHyphens w:val="0"/>
      <w:spacing w:before="100" w:beforeAutospacing="1" w:after="142" w:line="288" w:lineRule="auto"/>
    </w:pPr>
    <w:rPr>
      <w:color w:val="auto"/>
      <w:kern w:val="0"/>
    </w:rPr>
  </w:style>
  <w:style w:type="paragraph" w:styleId="af3">
    <w:name w:val="Balloon Text"/>
    <w:basedOn w:val="a"/>
    <w:link w:val="15"/>
    <w:uiPriority w:val="99"/>
    <w:semiHidden/>
    <w:unhideWhenUsed/>
    <w:rsid w:val="002B28C8"/>
    <w:rPr>
      <w:rFonts w:ascii="Tahoma" w:hAnsi="Tahoma" w:cs="Tahoma"/>
      <w:sz w:val="16"/>
      <w:szCs w:val="16"/>
    </w:rPr>
  </w:style>
  <w:style w:type="character" w:customStyle="1" w:styleId="15">
    <w:name w:val="Текст выноски Знак1"/>
    <w:link w:val="af3"/>
    <w:uiPriority w:val="99"/>
    <w:semiHidden/>
    <w:rsid w:val="002B28C8"/>
    <w:rPr>
      <w:rFonts w:ascii="Tahoma" w:hAnsi="Tahoma" w:cs="Tahoma"/>
      <w:color w:val="00000A"/>
      <w:kern w:val="1"/>
      <w:sz w:val="16"/>
      <w:szCs w:val="16"/>
    </w:rPr>
  </w:style>
  <w:style w:type="character" w:customStyle="1" w:styleId="af2">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0"/>
    <w:link w:val="af1"/>
    <w:locked/>
    <w:rsid w:val="003358FE"/>
    <w:rPr>
      <w:color w:val="00000A"/>
      <w:kern w:val="1"/>
      <w:sz w:val="24"/>
      <w:szCs w:val="24"/>
    </w:rPr>
  </w:style>
  <w:style w:type="character" w:customStyle="1" w:styleId="ConsPlusNormal">
    <w:name w:val="ConsPlusNormal Знак"/>
    <w:link w:val="ConsPlusNormal0"/>
    <w:locked/>
    <w:rsid w:val="00022D91"/>
    <w:rPr>
      <w:rFonts w:ascii="Calibri" w:hAnsi="Calibri" w:cs="Calibri"/>
    </w:rPr>
  </w:style>
  <w:style w:type="paragraph" w:customStyle="1" w:styleId="ConsPlusNormal0">
    <w:name w:val="ConsPlusNormal"/>
    <w:link w:val="ConsPlusNormal"/>
    <w:rsid w:val="00022D91"/>
    <w:pPr>
      <w:widowControl w:val="0"/>
      <w:autoSpaceDE w:val="0"/>
      <w:autoSpaceDN w:val="0"/>
    </w:pPr>
    <w:rPr>
      <w:rFonts w:ascii="Calibri" w:hAnsi="Calibri" w:cs="Calibri"/>
    </w:rPr>
  </w:style>
  <w:style w:type="paragraph" w:customStyle="1" w:styleId="10">
    <w:name w:val="Гиперссылка1"/>
    <w:link w:val="a5"/>
    <w:rsid w:val="00177401"/>
    <w:rPr>
      <w:color w:val="0000FF"/>
      <w:u w:val="single"/>
    </w:rPr>
  </w:style>
  <w:style w:type="paragraph" w:customStyle="1" w:styleId="Textbody">
    <w:name w:val="Text body"/>
    <w:basedOn w:val="a"/>
    <w:qFormat/>
    <w:rsid w:val="00685A0F"/>
    <w:pPr>
      <w:widowControl w:val="0"/>
      <w:autoSpaceDN w:val="0"/>
    </w:pPr>
    <w:rPr>
      <w:rFonts w:eastAsia="Andale Sans UI" w:cs="Tahoma"/>
      <w:color w:val="auto"/>
      <w:kern w:val="3"/>
      <w:lang w:val="de-DE" w:eastAsia="ja-JP" w:bidi="fa-IR"/>
    </w:rPr>
  </w:style>
  <w:style w:type="paragraph" w:customStyle="1" w:styleId="af4">
    <w:name w:val="Содержимое таблицы"/>
    <w:basedOn w:val="a"/>
    <w:rsid w:val="00685A0F"/>
    <w:pPr>
      <w:widowControl w:val="0"/>
      <w:suppressLineNumbers/>
    </w:pPr>
    <w:rPr>
      <w:rFonts w:eastAsia="Lucida Sans Unicode" w:cs="Mangal"/>
      <w:color w:val="auto"/>
      <w:kern w:val="2"/>
      <w:lang w:eastAsia="hi-IN" w:bidi="hi-IN"/>
    </w:rPr>
  </w:style>
  <w:style w:type="paragraph" w:customStyle="1" w:styleId="Standard">
    <w:name w:val="Standard"/>
    <w:rsid w:val="00685A0F"/>
    <w:pPr>
      <w:widowControl w:val="0"/>
      <w:suppressAutoHyphens/>
      <w:autoSpaceDN w:val="0"/>
    </w:pPr>
    <w:rPr>
      <w:rFonts w:eastAsia="Lucida Sans Unicode"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1946">
      <w:bodyDiv w:val="1"/>
      <w:marLeft w:val="0"/>
      <w:marRight w:val="0"/>
      <w:marTop w:val="0"/>
      <w:marBottom w:val="0"/>
      <w:divBdr>
        <w:top w:val="none" w:sz="0" w:space="0" w:color="auto"/>
        <w:left w:val="none" w:sz="0" w:space="0" w:color="auto"/>
        <w:bottom w:val="none" w:sz="0" w:space="0" w:color="auto"/>
        <w:right w:val="none" w:sz="0" w:space="0" w:color="auto"/>
      </w:divBdr>
    </w:div>
    <w:div w:id="455291927">
      <w:bodyDiv w:val="1"/>
      <w:marLeft w:val="0"/>
      <w:marRight w:val="0"/>
      <w:marTop w:val="0"/>
      <w:marBottom w:val="0"/>
      <w:divBdr>
        <w:top w:val="none" w:sz="0" w:space="0" w:color="auto"/>
        <w:left w:val="none" w:sz="0" w:space="0" w:color="auto"/>
        <w:bottom w:val="none" w:sz="0" w:space="0" w:color="auto"/>
        <w:right w:val="none" w:sz="0" w:space="0" w:color="auto"/>
      </w:divBdr>
    </w:div>
    <w:div w:id="585109941">
      <w:bodyDiv w:val="1"/>
      <w:marLeft w:val="0"/>
      <w:marRight w:val="0"/>
      <w:marTop w:val="0"/>
      <w:marBottom w:val="0"/>
      <w:divBdr>
        <w:top w:val="none" w:sz="0" w:space="0" w:color="auto"/>
        <w:left w:val="none" w:sz="0" w:space="0" w:color="auto"/>
        <w:bottom w:val="none" w:sz="0" w:space="0" w:color="auto"/>
        <w:right w:val="none" w:sz="0" w:space="0" w:color="auto"/>
      </w:divBdr>
    </w:div>
    <w:div w:id="686910615">
      <w:bodyDiv w:val="1"/>
      <w:marLeft w:val="0"/>
      <w:marRight w:val="0"/>
      <w:marTop w:val="0"/>
      <w:marBottom w:val="0"/>
      <w:divBdr>
        <w:top w:val="none" w:sz="0" w:space="0" w:color="auto"/>
        <w:left w:val="none" w:sz="0" w:space="0" w:color="auto"/>
        <w:bottom w:val="none" w:sz="0" w:space="0" w:color="auto"/>
        <w:right w:val="none" w:sz="0" w:space="0" w:color="auto"/>
      </w:divBdr>
    </w:div>
    <w:div w:id="858205037">
      <w:bodyDiv w:val="1"/>
      <w:marLeft w:val="0"/>
      <w:marRight w:val="0"/>
      <w:marTop w:val="0"/>
      <w:marBottom w:val="0"/>
      <w:divBdr>
        <w:top w:val="none" w:sz="0" w:space="0" w:color="auto"/>
        <w:left w:val="none" w:sz="0" w:space="0" w:color="auto"/>
        <w:bottom w:val="none" w:sz="0" w:space="0" w:color="auto"/>
        <w:right w:val="none" w:sz="0" w:space="0" w:color="auto"/>
      </w:divBdr>
    </w:div>
    <w:div w:id="1006009179">
      <w:bodyDiv w:val="1"/>
      <w:marLeft w:val="0"/>
      <w:marRight w:val="0"/>
      <w:marTop w:val="0"/>
      <w:marBottom w:val="0"/>
      <w:divBdr>
        <w:top w:val="none" w:sz="0" w:space="0" w:color="auto"/>
        <w:left w:val="none" w:sz="0" w:space="0" w:color="auto"/>
        <w:bottom w:val="none" w:sz="0" w:space="0" w:color="auto"/>
        <w:right w:val="none" w:sz="0" w:space="0" w:color="auto"/>
      </w:divBdr>
    </w:div>
    <w:div w:id="1006633631">
      <w:bodyDiv w:val="1"/>
      <w:marLeft w:val="0"/>
      <w:marRight w:val="0"/>
      <w:marTop w:val="0"/>
      <w:marBottom w:val="0"/>
      <w:divBdr>
        <w:top w:val="none" w:sz="0" w:space="0" w:color="auto"/>
        <w:left w:val="none" w:sz="0" w:space="0" w:color="auto"/>
        <w:bottom w:val="none" w:sz="0" w:space="0" w:color="auto"/>
        <w:right w:val="none" w:sz="0" w:space="0" w:color="auto"/>
      </w:divBdr>
    </w:div>
    <w:div w:id="1014115018">
      <w:bodyDiv w:val="1"/>
      <w:marLeft w:val="0"/>
      <w:marRight w:val="0"/>
      <w:marTop w:val="0"/>
      <w:marBottom w:val="0"/>
      <w:divBdr>
        <w:top w:val="none" w:sz="0" w:space="0" w:color="auto"/>
        <w:left w:val="none" w:sz="0" w:space="0" w:color="auto"/>
        <w:bottom w:val="none" w:sz="0" w:space="0" w:color="auto"/>
        <w:right w:val="none" w:sz="0" w:space="0" w:color="auto"/>
      </w:divBdr>
    </w:div>
    <w:div w:id="1033071654">
      <w:bodyDiv w:val="1"/>
      <w:marLeft w:val="0"/>
      <w:marRight w:val="0"/>
      <w:marTop w:val="0"/>
      <w:marBottom w:val="0"/>
      <w:divBdr>
        <w:top w:val="none" w:sz="0" w:space="0" w:color="auto"/>
        <w:left w:val="none" w:sz="0" w:space="0" w:color="auto"/>
        <w:bottom w:val="none" w:sz="0" w:space="0" w:color="auto"/>
        <w:right w:val="none" w:sz="0" w:space="0" w:color="auto"/>
      </w:divBdr>
    </w:div>
    <w:div w:id="1063407186">
      <w:bodyDiv w:val="1"/>
      <w:marLeft w:val="0"/>
      <w:marRight w:val="0"/>
      <w:marTop w:val="0"/>
      <w:marBottom w:val="0"/>
      <w:divBdr>
        <w:top w:val="none" w:sz="0" w:space="0" w:color="auto"/>
        <w:left w:val="none" w:sz="0" w:space="0" w:color="auto"/>
        <w:bottom w:val="none" w:sz="0" w:space="0" w:color="auto"/>
        <w:right w:val="none" w:sz="0" w:space="0" w:color="auto"/>
      </w:divBdr>
    </w:div>
    <w:div w:id="1331642121">
      <w:bodyDiv w:val="1"/>
      <w:marLeft w:val="0"/>
      <w:marRight w:val="0"/>
      <w:marTop w:val="0"/>
      <w:marBottom w:val="0"/>
      <w:divBdr>
        <w:top w:val="none" w:sz="0" w:space="0" w:color="auto"/>
        <w:left w:val="none" w:sz="0" w:space="0" w:color="auto"/>
        <w:bottom w:val="none" w:sz="0" w:space="0" w:color="auto"/>
        <w:right w:val="none" w:sz="0" w:space="0" w:color="auto"/>
      </w:divBdr>
    </w:div>
    <w:div w:id="1391687825">
      <w:bodyDiv w:val="1"/>
      <w:marLeft w:val="0"/>
      <w:marRight w:val="0"/>
      <w:marTop w:val="0"/>
      <w:marBottom w:val="0"/>
      <w:divBdr>
        <w:top w:val="none" w:sz="0" w:space="0" w:color="auto"/>
        <w:left w:val="none" w:sz="0" w:space="0" w:color="auto"/>
        <w:bottom w:val="none" w:sz="0" w:space="0" w:color="auto"/>
        <w:right w:val="none" w:sz="0" w:space="0" w:color="auto"/>
      </w:divBdr>
    </w:div>
    <w:div w:id="1411541323">
      <w:bodyDiv w:val="1"/>
      <w:marLeft w:val="0"/>
      <w:marRight w:val="0"/>
      <w:marTop w:val="0"/>
      <w:marBottom w:val="0"/>
      <w:divBdr>
        <w:top w:val="none" w:sz="0" w:space="0" w:color="auto"/>
        <w:left w:val="none" w:sz="0" w:space="0" w:color="auto"/>
        <w:bottom w:val="none" w:sz="0" w:space="0" w:color="auto"/>
        <w:right w:val="none" w:sz="0" w:space="0" w:color="auto"/>
      </w:divBdr>
    </w:div>
    <w:div w:id="1437948237">
      <w:bodyDiv w:val="1"/>
      <w:marLeft w:val="0"/>
      <w:marRight w:val="0"/>
      <w:marTop w:val="0"/>
      <w:marBottom w:val="0"/>
      <w:divBdr>
        <w:top w:val="none" w:sz="0" w:space="0" w:color="auto"/>
        <w:left w:val="none" w:sz="0" w:space="0" w:color="auto"/>
        <w:bottom w:val="none" w:sz="0" w:space="0" w:color="auto"/>
        <w:right w:val="none" w:sz="0" w:space="0" w:color="auto"/>
      </w:divBdr>
    </w:div>
    <w:div w:id="1475442324">
      <w:bodyDiv w:val="1"/>
      <w:marLeft w:val="0"/>
      <w:marRight w:val="0"/>
      <w:marTop w:val="0"/>
      <w:marBottom w:val="0"/>
      <w:divBdr>
        <w:top w:val="none" w:sz="0" w:space="0" w:color="auto"/>
        <w:left w:val="none" w:sz="0" w:space="0" w:color="auto"/>
        <w:bottom w:val="none" w:sz="0" w:space="0" w:color="auto"/>
        <w:right w:val="none" w:sz="0" w:space="0" w:color="auto"/>
      </w:divBdr>
    </w:div>
    <w:div w:id="1507552297">
      <w:bodyDiv w:val="1"/>
      <w:marLeft w:val="0"/>
      <w:marRight w:val="0"/>
      <w:marTop w:val="0"/>
      <w:marBottom w:val="0"/>
      <w:divBdr>
        <w:top w:val="none" w:sz="0" w:space="0" w:color="auto"/>
        <w:left w:val="none" w:sz="0" w:space="0" w:color="auto"/>
        <w:bottom w:val="none" w:sz="0" w:space="0" w:color="auto"/>
        <w:right w:val="none" w:sz="0" w:space="0" w:color="auto"/>
      </w:divBdr>
    </w:div>
    <w:div w:id="1549537688">
      <w:bodyDiv w:val="1"/>
      <w:marLeft w:val="0"/>
      <w:marRight w:val="0"/>
      <w:marTop w:val="0"/>
      <w:marBottom w:val="0"/>
      <w:divBdr>
        <w:top w:val="none" w:sz="0" w:space="0" w:color="auto"/>
        <w:left w:val="none" w:sz="0" w:space="0" w:color="auto"/>
        <w:bottom w:val="none" w:sz="0" w:space="0" w:color="auto"/>
        <w:right w:val="none" w:sz="0" w:space="0" w:color="auto"/>
      </w:divBdr>
    </w:div>
    <w:div w:id="1707371171">
      <w:bodyDiv w:val="1"/>
      <w:marLeft w:val="0"/>
      <w:marRight w:val="0"/>
      <w:marTop w:val="0"/>
      <w:marBottom w:val="0"/>
      <w:divBdr>
        <w:top w:val="none" w:sz="0" w:space="0" w:color="auto"/>
        <w:left w:val="none" w:sz="0" w:space="0" w:color="auto"/>
        <w:bottom w:val="none" w:sz="0" w:space="0" w:color="auto"/>
        <w:right w:val="none" w:sz="0" w:space="0" w:color="auto"/>
      </w:divBdr>
    </w:div>
    <w:div w:id="1758941083">
      <w:bodyDiv w:val="1"/>
      <w:marLeft w:val="0"/>
      <w:marRight w:val="0"/>
      <w:marTop w:val="0"/>
      <w:marBottom w:val="0"/>
      <w:divBdr>
        <w:top w:val="none" w:sz="0" w:space="0" w:color="auto"/>
        <w:left w:val="none" w:sz="0" w:space="0" w:color="auto"/>
        <w:bottom w:val="none" w:sz="0" w:space="0" w:color="auto"/>
        <w:right w:val="none" w:sz="0" w:space="0" w:color="auto"/>
      </w:divBdr>
    </w:div>
    <w:div w:id="1788354773">
      <w:bodyDiv w:val="1"/>
      <w:marLeft w:val="0"/>
      <w:marRight w:val="0"/>
      <w:marTop w:val="0"/>
      <w:marBottom w:val="0"/>
      <w:divBdr>
        <w:top w:val="none" w:sz="0" w:space="0" w:color="auto"/>
        <w:left w:val="none" w:sz="0" w:space="0" w:color="auto"/>
        <w:bottom w:val="none" w:sz="0" w:space="0" w:color="auto"/>
        <w:right w:val="none" w:sz="0" w:space="0" w:color="auto"/>
      </w:divBdr>
    </w:div>
    <w:div w:id="1822962100">
      <w:bodyDiv w:val="1"/>
      <w:marLeft w:val="0"/>
      <w:marRight w:val="0"/>
      <w:marTop w:val="0"/>
      <w:marBottom w:val="0"/>
      <w:divBdr>
        <w:top w:val="none" w:sz="0" w:space="0" w:color="auto"/>
        <w:left w:val="none" w:sz="0" w:space="0" w:color="auto"/>
        <w:bottom w:val="none" w:sz="0" w:space="0" w:color="auto"/>
        <w:right w:val="none" w:sz="0" w:space="0" w:color="auto"/>
      </w:divBdr>
    </w:div>
    <w:div w:id="21254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12000656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1200045398" TargetMode="External"/><Relationship Id="rId5" Type="http://schemas.openxmlformats.org/officeDocument/2006/relationships/settings" Target="settings.xml"/><Relationship Id="rId10" Type="http://schemas.openxmlformats.org/officeDocument/2006/relationships/hyperlink" Target="http://docs.cntd.ru/document/1200004814" TargetMode="External"/><Relationship Id="rId4" Type="http://schemas.microsoft.com/office/2007/relationships/stylesWithEffects" Target="stylesWithEffects.xml"/><Relationship Id="rId9" Type="http://schemas.openxmlformats.org/officeDocument/2006/relationships/hyperlink" Target="http://docs.cntd.ru/document/12000652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7BD28-BD1A-4DBF-8316-820541A4E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2832</Words>
  <Characters>16148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18943</CharactersWithSpaces>
  <SharedDoc>false</SharedDoc>
  <HLinks>
    <vt:vector size="54" baseType="variant">
      <vt:variant>
        <vt:i4>2883694</vt:i4>
      </vt:variant>
      <vt:variant>
        <vt:i4>24</vt:i4>
      </vt:variant>
      <vt:variant>
        <vt:i4>0</vt:i4>
      </vt:variant>
      <vt:variant>
        <vt:i4>5</vt:i4>
      </vt:variant>
      <vt:variant>
        <vt:lpwstr>consultantplus://offline/ref=31DBB7912E571AF5E7CB331F88C969C2EAA37F6CCC3B069E6199552780223ACD5816AFDB9EC2C7FFRET7H</vt:lpwstr>
      </vt:variant>
      <vt:variant>
        <vt:lpwstr/>
      </vt:variant>
      <vt:variant>
        <vt:i4>2949217</vt:i4>
      </vt:variant>
      <vt:variant>
        <vt:i4>21</vt:i4>
      </vt:variant>
      <vt:variant>
        <vt:i4>0</vt:i4>
      </vt:variant>
      <vt:variant>
        <vt:i4>5</vt:i4>
      </vt:variant>
      <vt:variant>
        <vt:lpwstr>consultantplus://offline/ref=917884942F368A924804AEE994F77042E4B8DA495E9034772678644820FCF33AF18F5AE212847E5AB629C795F1193BAFA0685F74FDB6F0F35BC4N</vt:lpwstr>
      </vt:variant>
      <vt:variant>
        <vt:lpwstr/>
      </vt:variant>
      <vt:variant>
        <vt:i4>1900625</vt:i4>
      </vt:variant>
      <vt:variant>
        <vt:i4>18</vt:i4>
      </vt:variant>
      <vt:variant>
        <vt:i4>0</vt:i4>
      </vt:variant>
      <vt:variant>
        <vt:i4>5</vt:i4>
      </vt:variant>
      <vt:variant>
        <vt:lpwstr>consultantplus://offline/ref=917884942F368A924804AEE994F77042E4B8DA495E9034772678644820FCF33AE38F02EE1381685DBE3C91C4B454C5N</vt:lpwstr>
      </vt:variant>
      <vt:variant>
        <vt:lpwstr/>
      </vt:variant>
      <vt:variant>
        <vt:i4>2949227</vt:i4>
      </vt:variant>
      <vt:variant>
        <vt:i4>15</vt:i4>
      </vt:variant>
      <vt:variant>
        <vt:i4>0</vt:i4>
      </vt:variant>
      <vt:variant>
        <vt:i4>5</vt:i4>
      </vt:variant>
      <vt:variant>
        <vt:lpwstr>consultantplus://offline/ref=917884942F368A924804AEE994F77042E4B8DA495E9034772678644820FCF33AF18F5AE212847E58BE29C795F1193BAFA0685F74FDB6F0F35BC4N</vt:lpwstr>
      </vt:variant>
      <vt:variant>
        <vt:lpwstr/>
      </vt:variant>
      <vt:variant>
        <vt:i4>5373954</vt:i4>
      </vt:variant>
      <vt:variant>
        <vt:i4>12</vt:i4>
      </vt:variant>
      <vt:variant>
        <vt:i4>0</vt:i4>
      </vt:variant>
      <vt:variant>
        <vt:i4>5</vt:i4>
      </vt:variant>
      <vt:variant>
        <vt:lpwstr/>
      </vt:variant>
      <vt:variant>
        <vt:lpwstr>Par35</vt:lpwstr>
      </vt:variant>
      <vt:variant>
        <vt:i4>5242882</vt:i4>
      </vt:variant>
      <vt:variant>
        <vt:i4>9</vt:i4>
      </vt:variant>
      <vt:variant>
        <vt:i4>0</vt:i4>
      </vt:variant>
      <vt:variant>
        <vt:i4>5</vt:i4>
      </vt:variant>
      <vt:variant>
        <vt:lpwstr/>
      </vt:variant>
      <vt:variant>
        <vt:lpwstr>Par13</vt:lpwstr>
      </vt:variant>
      <vt:variant>
        <vt:i4>5570562</vt:i4>
      </vt:variant>
      <vt:variant>
        <vt:i4>6</vt:i4>
      </vt:variant>
      <vt:variant>
        <vt:i4>0</vt:i4>
      </vt:variant>
      <vt:variant>
        <vt:i4>5</vt:i4>
      </vt:variant>
      <vt:variant>
        <vt:lpwstr/>
      </vt:variant>
      <vt:variant>
        <vt:lpwstr>Par47</vt:lpwstr>
      </vt:variant>
      <vt:variant>
        <vt:i4>5373954</vt:i4>
      </vt:variant>
      <vt:variant>
        <vt:i4>3</vt:i4>
      </vt:variant>
      <vt:variant>
        <vt:i4>0</vt:i4>
      </vt:variant>
      <vt:variant>
        <vt:i4>5</vt:i4>
      </vt:variant>
      <vt:variant>
        <vt:lpwstr/>
      </vt:variant>
      <vt:variant>
        <vt:lpwstr>Par36</vt:lpwstr>
      </vt:variant>
      <vt:variant>
        <vt:i4>5439490</vt:i4>
      </vt:variant>
      <vt:variant>
        <vt:i4>0</vt:i4>
      </vt:variant>
      <vt:variant>
        <vt:i4>0</vt:i4>
      </vt:variant>
      <vt:variant>
        <vt:i4>5</vt:i4>
      </vt:variant>
      <vt:variant>
        <vt:lpwstr/>
      </vt:variant>
      <vt:variant>
        <vt:lpwstr>Par2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Чванова Татьяна Владимировна</dc:creator>
  <cp:lastModifiedBy>Макаркина Наталья Петровна</cp:lastModifiedBy>
  <cp:revision>2</cp:revision>
  <cp:lastPrinted>2023-03-24T11:06:00Z</cp:lastPrinted>
  <dcterms:created xsi:type="dcterms:W3CDTF">2023-03-24T11:18:00Z</dcterms:created>
  <dcterms:modified xsi:type="dcterms:W3CDTF">2023-03-24T11:18:00Z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