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3B" w:rsidRPr="00BB7994" w:rsidRDefault="0033373B" w:rsidP="0033373B">
      <w:pPr>
        <w:suppressAutoHyphens w:val="0"/>
        <w:autoSpaceDE w:val="0"/>
        <w:adjustRightInd w:val="0"/>
        <w:jc w:val="center"/>
        <w:textAlignment w:val="auto"/>
        <w:rPr>
          <w:rFonts w:eastAsia="Calibri"/>
          <w:kern w:val="0"/>
          <w:lang w:eastAsia="en-US"/>
        </w:rPr>
      </w:pPr>
      <w:r w:rsidRPr="00BE2EB3">
        <w:rPr>
          <w:bCs/>
        </w:rPr>
        <w:t xml:space="preserve">Выполнение работ </w:t>
      </w:r>
      <w:r w:rsidRPr="00135D52">
        <w:rPr>
          <w:bCs/>
        </w:rPr>
        <w:t xml:space="preserve">для обеспечения инвалидов и отдельных категорий граждан из числа ветеранов </w:t>
      </w:r>
      <w:r w:rsidRPr="00BB7994">
        <w:t xml:space="preserve">протезами </w:t>
      </w:r>
      <w:r w:rsidRPr="00BB7994">
        <w:rPr>
          <w:rFonts w:eastAsia="Calibri"/>
          <w:kern w:val="0"/>
          <w:lang w:eastAsia="en-US"/>
        </w:rPr>
        <w:t>плеча с микропроцессорным управлением.</w:t>
      </w:r>
    </w:p>
    <w:p w:rsidR="0033373B" w:rsidRDefault="0033373B" w:rsidP="0033373B">
      <w:pPr>
        <w:pStyle w:val="3"/>
        <w:tabs>
          <w:tab w:val="left" w:pos="6600"/>
        </w:tabs>
        <w:spacing w:line="240" w:lineRule="auto"/>
        <w:jc w:val="center"/>
        <w:rPr>
          <w:bCs/>
          <w:sz w:val="24"/>
        </w:rPr>
      </w:pPr>
    </w:p>
    <w:tbl>
      <w:tblPr>
        <w:tblW w:w="15226"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6"/>
        <w:gridCol w:w="1759"/>
        <w:gridCol w:w="4110"/>
        <w:gridCol w:w="8222"/>
        <w:gridCol w:w="709"/>
      </w:tblGrid>
      <w:tr w:rsidR="0033373B" w:rsidRPr="007D20FB" w:rsidTr="00F26B44">
        <w:trPr>
          <w:trHeight w:val="400"/>
        </w:trPr>
        <w:tc>
          <w:tcPr>
            <w:tcW w:w="426" w:type="dxa"/>
            <w:tcMar>
              <w:top w:w="55" w:type="dxa"/>
              <w:left w:w="55" w:type="dxa"/>
              <w:bottom w:w="55" w:type="dxa"/>
              <w:right w:w="55" w:type="dxa"/>
            </w:tcMar>
            <w:vAlign w:val="center"/>
          </w:tcPr>
          <w:p w:rsidR="0033373B" w:rsidRPr="007D20FB" w:rsidRDefault="0033373B" w:rsidP="00F26B44">
            <w:pPr>
              <w:tabs>
                <w:tab w:val="left" w:pos="6600"/>
              </w:tabs>
              <w:contextualSpacing/>
              <w:jc w:val="center"/>
              <w:rPr>
                <w:bCs/>
                <w:sz w:val="20"/>
                <w:szCs w:val="20"/>
                <w:lang w:eastAsia="zh-CN"/>
              </w:rPr>
            </w:pPr>
            <w:r w:rsidRPr="007D20FB">
              <w:rPr>
                <w:bCs/>
                <w:sz w:val="20"/>
                <w:szCs w:val="20"/>
                <w:lang w:eastAsia="zh-CN"/>
              </w:rPr>
              <w:t>№ п/п</w:t>
            </w:r>
          </w:p>
        </w:tc>
        <w:tc>
          <w:tcPr>
            <w:tcW w:w="1759" w:type="dxa"/>
            <w:tcBorders>
              <w:right w:val="single" w:sz="4" w:space="0" w:color="auto"/>
            </w:tcBorders>
            <w:tcMar>
              <w:top w:w="55" w:type="dxa"/>
              <w:left w:w="55" w:type="dxa"/>
              <w:bottom w:w="55" w:type="dxa"/>
              <w:right w:w="55" w:type="dxa"/>
            </w:tcMar>
            <w:vAlign w:val="center"/>
          </w:tcPr>
          <w:p w:rsidR="0033373B" w:rsidRPr="007D20FB" w:rsidRDefault="0033373B" w:rsidP="00F26B44">
            <w:pPr>
              <w:tabs>
                <w:tab w:val="left" w:pos="6600"/>
              </w:tabs>
              <w:contextualSpacing/>
              <w:jc w:val="center"/>
              <w:rPr>
                <w:bCs/>
                <w:sz w:val="20"/>
                <w:szCs w:val="20"/>
                <w:lang w:eastAsia="zh-CN"/>
              </w:rPr>
            </w:pPr>
            <w:r w:rsidRPr="007D20FB">
              <w:rPr>
                <w:bCs/>
                <w:sz w:val="20"/>
                <w:szCs w:val="20"/>
                <w:lang w:eastAsia="zh-CN"/>
              </w:rPr>
              <w:t>Наименование товара (работы, услуги)</w:t>
            </w:r>
            <w:r w:rsidRPr="007D20FB">
              <w:rPr>
                <w:bCs/>
                <w:sz w:val="20"/>
                <w:szCs w:val="20"/>
                <w:vertAlign w:val="superscript"/>
                <w:lang w:eastAsia="zh-CN"/>
              </w:rPr>
              <w:footnoteReference w:id="1"/>
            </w:r>
          </w:p>
        </w:tc>
        <w:tc>
          <w:tcPr>
            <w:tcW w:w="12332" w:type="dxa"/>
            <w:gridSpan w:val="2"/>
            <w:tcBorders>
              <w:left w:val="single" w:sz="4" w:space="0" w:color="auto"/>
              <w:right w:val="single" w:sz="1" w:space="0" w:color="000000"/>
            </w:tcBorders>
            <w:vAlign w:val="center"/>
          </w:tcPr>
          <w:p w:rsidR="0033373B" w:rsidRPr="007D20FB" w:rsidRDefault="0033373B" w:rsidP="00F26B44">
            <w:pPr>
              <w:suppressLineNumbers/>
              <w:snapToGrid w:val="0"/>
              <w:jc w:val="center"/>
              <w:rPr>
                <w:rFonts w:eastAsia="Andale Sans UI"/>
                <w:sz w:val="20"/>
                <w:szCs w:val="20"/>
                <w:lang w:eastAsia="zh-CN"/>
              </w:rPr>
            </w:pPr>
            <w:r w:rsidRPr="007D20FB">
              <w:rPr>
                <w:bCs/>
                <w:i/>
                <w:sz w:val="20"/>
                <w:szCs w:val="20"/>
              </w:rPr>
              <w:t>Функциональные, технические, качественные характеристики, эксплуатационные характеристики работы (в случае отсутствия соответствующих позиций в КТРУ)</w:t>
            </w:r>
            <w:r w:rsidRPr="007D20FB">
              <w:rPr>
                <w:bCs/>
                <w:i/>
                <w:sz w:val="20"/>
                <w:szCs w:val="20"/>
                <w:vertAlign w:val="superscript"/>
              </w:rPr>
              <w:footnoteReference w:id="2"/>
            </w:r>
          </w:p>
        </w:tc>
        <w:tc>
          <w:tcPr>
            <w:tcW w:w="709" w:type="dxa"/>
            <w:tcBorders>
              <w:top w:val="single" w:sz="1" w:space="0" w:color="000000"/>
              <w:left w:val="single" w:sz="1" w:space="0" w:color="000000"/>
            </w:tcBorders>
            <w:shd w:val="clear" w:color="auto" w:fill="auto"/>
            <w:tcMar>
              <w:top w:w="55" w:type="dxa"/>
              <w:left w:w="55" w:type="dxa"/>
              <w:bottom w:w="55" w:type="dxa"/>
              <w:right w:w="55" w:type="dxa"/>
            </w:tcMar>
            <w:vAlign w:val="center"/>
          </w:tcPr>
          <w:p w:rsidR="0033373B" w:rsidRPr="007D20FB" w:rsidRDefault="0033373B" w:rsidP="00F26B44">
            <w:pPr>
              <w:suppressLineNumbers/>
              <w:snapToGrid w:val="0"/>
              <w:jc w:val="center"/>
              <w:rPr>
                <w:rFonts w:eastAsia="Andale Sans UI"/>
                <w:sz w:val="20"/>
                <w:szCs w:val="20"/>
                <w:lang w:eastAsia="zh-CN"/>
              </w:rPr>
            </w:pPr>
            <w:r w:rsidRPr="007D20FB">
              <w:rPr>
                <w:rFonts w:eastAsia="Andale Sans UI"/>
                <w:sz w:val="20"/>
                <w:szCs w:val="20"/>
                <w:lang w:eastAsia="zh-CN"/>
              </w:rPr>
              <w:t>Кол-во, (шт.)</w:t>
            </w:r>
          </w:p>
        </w:tc>
      </w:tr>
      <w:tr w:rsidR="0033373B" w:rsidRPr="007D20FB" w:rsidTr="00F26B44">
        <w:trPr>
          <w:trHeight w:val="213"/>
        </w:trPr>
        <w:tc>
          <w:tcPr>
            <w:tcW w:w="426" w:type="dxa"/>
            <w:tcMar>
              <w:top w:w="55" w:type="dxa"/>
              <w:left w:w="55" w:type="dxa"/>
              <w:bottom w:w="55" w:type="dxa"/>
              <w:right w:w="55" w:type="dxa"/>
            </w:tcMar>
            <w:vAlign w:val="center"/>
          </w:tcPr>
          <w:p w:rsidR="0033373B" w:rsidRPr="007D20FB" w:rsidRDefault="0033373B" w:rsidP="00F26B44">
            <w:pPr>
              <w:tabs>
                <w:tab w:val="left" w:pos="6600"/>
              </w:tabs>
              <w:contextualSpacing/>
              <w:jc w:val="center"/>
              <w:rPr>
                <w:bCs/>
                <w:sz w:val="20"/>
                <w:szCs w:val="20"/>
                <w:lang w:eastAsia="zh-CN"/>
              </w:rPr>
            </w:pPr>
            <w:r w:rsidRPr="007D20FB">
              <w:rPr>
                <w:bCs/>
                <w:sz w:val="20"/>
                <w:szCs w:val="20"/>
                <w:lang w:eastAsia="zh-CN"/>
              </w:rPr>
              <w:t>1.</w:t>
            </w:r>
          </w:p>
        </w:tc>
        <w:tc>
          <w:tcPr>
            <w:tcW w:w="1759" w:type="dxa"/>
            <w:tcBorders>
              <w:right w:val="single" w:sz="4" w:space="0" w:color="auto"/>
            </w:tcBorders>
            <w:tcMar>
              <w:top w:w="55" w:type="dxa"/>
              <w:left w:w="55" w:type="dxa"/>
              <w:bottom w:w="55" w:type="dxa"/>
              <w:right w:w="55" w:type="dxa"/>
            </w:tcMar>
          </w:tcPr>
          <w:p w:rsidR="0033373B" w:rsidRDefault="0033373B" w:rsidP="00F26B44">
            <w:pPr>
              <w:tabs>
                <w:tab w:val="left" w:pos="6600"/>
              </w:tabs>
              <w:contextualSpacing/>
              <w:jc w:val="center"/>
              <w:rPr>
                <w:bCs/>
                <w:sz w:val="20"/>
                <w:szCs w:val="20"/>
                <w:lang w:eastAsia="zh-CN"/>
              </w:rPr>
            </w:pPr>
            <w:r>
              <w:rPr>
                <w:bCs/>
                <w:sz w:val="20"/>
                <w:szCs w:val="20"/>
                <w:lang w:eastAsia="zh-CN"/>
              </w:rPr>
              <w:t>8-04-03</w:t>
            </w:r>
          </w:p>
          <w:p w:rsidR="0033373B" w:rsidRPr="00A0671C" w:rsidRDefault="0033373B" w:rsidP="00F26B44">
            <w:pPr>
              <w:tabs>
                <w:tab w:val="left" w:pos="6600"/>
              </w:tabs>
              <w:contextualSpacing/>
              <w:jc w:val="center"/>
              <w:rPr>
                <w:bCs/>
                <w:sz w:val="20"/>
                <w:szCs w:val="20"/>
                <w:lang w:eastAsia="zh-CN"/>
              </w:rPr>
            </w:pPr>
            <w:r w:rsidRPr="007D20FB">
              <w:rPr>
                <w:bCs/>
                <w:sz w:val="20"/>
                <w:szCs w:val="20"/>
                <w:lang w:eastAsia="zh-CN"/>
              </w:rPr>
              <w:t xml:space="preserve">Выполнение работ для обеспечения инвалидов и отдельных категорий граждан из числа ветеранов протезами </w:t>
            </w:r>
            <w:r>
              <w:rPr>
                <w:bCs/>
                <w:sz w:val="20"/>
                <w:szCs w:val="20"/>
                <w:lang w:eastAsia="zh-CN"/>
              </w:rPr>
              <w:t>плеча с микропроцессорным управлением</w:t>
            </w:r>
          </w:p>
        </w:tc>
        <w:tc>
          <w:tcPr>
            <w:tcW w:w="4110" w:type="dxa"/>
            <w:tcBorders>
              <w:left w:val="single" w:sz="4" w:space="0" w:color="auto"/>
            </w:tcBorders>
          </w:tcPr>
          <w:p w:rsidR="0033373B" w:rsidRDefault="0033373B" w:rsidP="00F26B44">
            <w:pPr>
              <w:ind w:left="131" w:right="132"/>
              <w:contextualSpacing/>
              <w:jc w:val="both"/>
              <w:rPr>
                <w:bCs/>
                <w:sz w:val="20"/>
                <w:szCs w:val="20"/>
                <w:lang w:eastAsia="zh-CN"/>
              </w:rPr>
            </w:pPr>
            <w:r>
              <w:rPr>
                <w:bCs/>
                <w:sz w:val="20"/>
                <w:szCs w:val="20"/>
                <w:lang w:eastAsia="zh-CN"/>
              </w:rPr>
              <w:t xml:space="preserve">Протез плеча с микропроцессорным управлением 2 – х канальный, с электромеханической кистью и с составной приемной гильзой индивидуального изготовления по слепку из слоистого пластика. С локтевым модулем. Шарнир должен выдерживать нагрузку до 230 Н при длине локтевого сегмента 305 мм. Протез должен состоять из частей: </w:t>
            </w:r>
          </w:p>
          <w:p w:rsidR="0033373B" w:rsidRDefault="0033373B" w:rsidP="00F26B44">
            <w:pPr>
              <w:ind w:left="131" w:right="132"/>
              <w:contextualSpacing/>
              <w:jc w:val="both"/>
              <w:rPr>
                <w:bCs/>
                <w:sz w:val="20"/>
                <w:szCs w:val="20"/>
                <w:lang w:eastAsia="zh-CN"/>
              </w:rPr>
            </w:pPr>
            <w:r>
              <w:rPr>
                <w:bCs/>
                <w:sz w:val="20"/>
                <w:szCs w:val="20"/>
                <w:lang w:eastAsia="zh-CN"/>
              </w:rPr>
              <w:t xml:space="preserve"> - кисть с модулем пальцев. Модули пальцев должны состоять из мотора-редуктора и кинематического механизма, размещенных в корпусе пальца. Привод модуля пальца электромеханический.</w:t>
            </w:r>
          </w:p>
          <w:p w:rsidR="0033373B" w:rsidRDefault="0033373B" w:rsidP="00F26B44">
            <w:pPr>
              <w:ind w:left="131" w:right="132"/>
              <w:contextualSpacing/>
              <w:jc w:val="both"/>
              <w:rPr>
                <w:bCs/>
                <w:sz w:val="20"/>
                <w:szCs w:val="20"/>
                <w:lang w:eastAsia="zh-CN"/>
              </w:rPr>
            </w:pPr>
            <w:r>
              <w:rPr>
                <w:bCs/>
                <w:sz w:val="20"/>
                <w:szCs w:val="20"/>
                <w:lang w:eastAsia="zh-CN"/>
              </w:rPr>
              <w:t xml:space="preserve"> - модуль локтя пассивный. Соединение с плечом – шарнирное. Шарнир способен выдерживать нагрузку до 230 Н, угол допустимого сгибания от 15° до 145°.</w:t>
            </w:r>
          </w:p>
          <w:p w:rsidR="0033373B" w:rsidRDefault="0033373B" w:rsidP="00F26B44">
            <w:pPr>
              <w:ind w:left="131" w:right="132"/>
              <w:contextualSpacing/>
              <w:jc w:val="both"/>
              <w:rPr>
                <w:bCs/>
                <w:sz w:val="20"/>
                <w:szCs w:val="20"/>
                <w:lang w:eastAsia="zh-CN"/>
              </w:rPr>
            </w:pPr>
            <w:r>
              <w:rPr>
                <w:bCs/>
                <w:sz w:val="20"/>
                <w:szCs w:val="20"/>
                <w:lang w:eastAsia="zh-CN"/>
              </w:rPr>
              <w:t xml:space="preserve"> - культеприемная гильза плеча, состоящая из системы управления ЭМГ для модуля кисти, тяговой системы управления для модуля локтя, внутренней и внешней гильзы, плечевой стропы.</w:t>
            </w:r>
          </w:p>
          <w:p w:rsidR="0033373B" w:rsidRDefault="0033373B" w:rsidP="00F26B44">
            <w:pPr>
              <w:ind w:left="131" w:right="132"/>
              <w:contextualSpacing/>
              <w:jc w:val="both"/>
              <w:rPr>
                <w:bCs/>
                <w:sz w:val="20"/>
                <w:szCs w:val="20"/>
                <w:lang w:eastAsia="zh-CN"/>
              </w:rPr>
            </w:pPr>
            <w:r>
              <w:rPr>
                <w:bCs/>
                <w:sz w:val="20"/>
                <w:szCs w:val="20"/>
                <w:lang w:eastAsia="zh-CN"/>
              </w:rPr>
              <w:lastRenderedPageBreak/>
              <w:t>Протез должен запоминать не менее 8 жестов, настраиваемых индивидуально по желанию пользователя в момент протезирования или после, самим Получателем. Переключение и настройка жестов должна происходить через мобильное приложение. Должна иметься возможность создания различных по типоразмеру и цвету вариантов модуля кисти.</w:t>
            </w:r>
          </w:p>
          <w:p w:rsidR="0033373B" w:rsidRDefault="0033373B" w:rsidP="00F26B44">
            <w:pPr>
              <w:ind w:left="131" w:right="132"/>
              <w:contextualSpacing/>
              <w:jc w:val="both"/>
              <w:rPr>
                <w:bCs/>
                <w:sz w:val="20"/>
                <w:szCs w:val="20"/>
                <w:lang w:eastAsia="zh-CN"/>
              </w:rPr>
            </w:pPr>
            <w:r>
              <w:rPr>
                <w:bCs/>
                <w:sz w:val="20"/>
                <w:szCs w:val="20"/>
                <w:lang w:eastAsia="zh-CN"/>
              </w:rPr>
              <w:t xml:space="preserve">Ладонь и кончики пальцев должны быть оснащены противоскользящими силиконовыми накладками. Должна быть возможна опция с токопроводящими напальчниками для работы с сенсорными экранами. Управление протезом происходит за счет регистрации на поверхности кожи культи </w:t>
            </w:r>
            <w:proofErr w:type="spellStart"/>
            <w:r>
              <w:rPr>
                <w:bCs/>
                <w:sz w:val="20"/>
                <w:szCs w:val="20"/>
                <w:lang w:eastAsia="zh-CN"/>
              </w:rPr>
              <w:t>электромиографического</w:t>
            </w:r>
            <w:proofErr w:type="spellEnd"/>
            <w:r>
              <w:rPr>
                <w:bCs/>
                <w:sz w:val="20"/>
                <w:szCs w:val="20"/>
                <w:lang w:eastAsia="zh-CN"/>
              </w:rPr>
              <w:t xml:space="preserve"> сигнала, посредством </w:t>
            </w:r>
            <w:proofErr w:type="spellStart"/>
            <w:r>
              <w:rPr>
                <w:bCs/>
                <w:sz w:val="20"/>
                <w:szCs w:val="20"/>
                <w:lang w:eastAsia="zh-CN"/>
              </w:rPr>
              <w:t>миодатчиков</w:t>
            </w:r>
            <w:proofErr w:type="spellEnd"/>
            <w:r>
              <w:rPr>
                <w:bCs/>
                <w:sz w:val="20"/>
                <w:szCs w:val="20"/>
                <w:lang w:eastAsia="zh-CN"/>
              </w:rPr>
              <w:t>, расположенных во внутренней гильзе.</w:t>
            </w:r>
          </w:p>
          <w:p w:rsidR="0033373B" w:rsidRDefault="0033373B" w:rsidP="00F26B44">
            <w:pPr>
              <w:ind w:left="131" w:right="132"/>
              <w:contextualSpacing/>
              <w:jc w:val="both"/>
              <w:rPr>
                <w:bCs/>
                <w:sz w:val="20"/>
                <w:szCs w:val="20"/>
                <w:lang w:eastAsia="zh-CN"/>
              </w:rPr>
            </w:pPr>
            <w:r>
              <w:rPr>
                <w:bCs/>
                <w:sz w:val="20"/>
                <w:szCs w:val="20"/>
                <w:lang w:eastAsia="zh-CN"/>
              </w:rPr>
              <w:t xml:space="preserve">Управление протезом – двухканальное. В качестве источника энергии должен быть заряжаемый, несъемный литий-ионный аккумулятор с защитой от перезаряда. Зарядка при помощи стандартного разъема </w:t>
            </w:r>
            <w:r>
              <w:rPr>
                <w:bCs/>
                <w:sz w:val="20"/>
                <w:szCs w:val="20"/>
                <w:lang w:val="en-US" w:eastAsia="zh-CN"/>
              </w:rPr>
              <w:t>USB</w:t>
            </w:r>
            <w:r w:rsidRPr="009905EF">
              <w:rPr>
                <w:bCs/>
                <w:sz w:val="20"/>
                <w:szCs w:val="20"/>
                <w:lang w:eastAsia="zh-CN"/>
              </w:rPr>
              <w:t>-</w:t>
            </w:r>
            <w:r>
              <w:rPr>
                <w:bCs/>
                <w:sz w:val="20"/>
                <w:szCs w:val="20"/>
                <w:lang w:val="en-US" w:eastAsia="zh-CN"/>
              </w:rPr>
              <w:t>Type</w:t>
            </w:r>
            <w:r w:rsidRPr="009905EF">
              <w:rPr>
                <w:bCs/>
                <w:sz w:val="20"/>
                <w:szCs w:val="20"/>
                <w:lang w:eastAsia="zh-CN"/>
              </w:rPr>
              <w:t xml:space="preserve"> </w:t>
            </w:r>
            <w:r>
              <w:rPr>
                <w:bCs/>
                <w:sz w:val="20"/>
                <w:szCs w:val="20"/>
                <w:lang w:val="en-US" w:eastAsia="zh-CN"/>
              </w:rPr>
              <w:t>C</w:t>
            </w:r>
            <w:r>
              <w:rPr>
                <w:bCs/>
                <w:sz w:val="20"/>
                <w:szCs w:val="20"/>
                <w:lang w:eastAsia="zh-CN"/>
              </w:rPr>
              <w:t xml:space="preserve">. Должна быть световая индикация процесса зарядки. </w:t>
            </w:r>
          </w:p>
          <w:p w:rsidR="0033373B" w:rsidRDefault="0033373B" w:rsidP="00F26B44">
            <w:pPr>
              <w:ind w:left="131" w:right="132"/>
              <w:contextualSpacing/>
              <w:jc w:val="both"/>
              <w:rPr>
                <w:bCs/>
                <w:sz w:val="20"/>
                <w:szCs w:val="20"/>
                <w:lang w:eastAsia="zh-CN"/>
              </w:rPr>
            </w:pPr>
            <w:r>
              <w:rPr>
                <w:bCs/>
                <w:sz w:val="20"/>
                <w:szCs w:val="20"/>
                <w:lang w:eastAsia="zh-CN"/>
              </w:rPr>
              <w:t xml:space="preserve">Приемная гильза должна изготавливаться из внутренней гильзы из </w:t>
            </w:r>
            <w:proofErr w:type="spellStart"/>
            <w:r>
              <w:rPr>
                <w:bCs/>
                <w:sz w:val="20"/>
                <w:szCs w:val="20"/>
                <w:lang w:eastAsia="zh-CN"/>
              </w:rPr>
              <w:t>термолина</w:t>
            </w:r>
            <w:proofErr w:type="spellEnd"/>
            <w:r>
              <w:rPr>
                <w:bCs/>
                <w:sz w:val="20"/>
                <w:szCs w:val="20"/>
                <w:lang w:eastAsia="zh-CN"/>
              </w:rPr>
              <w:t>, а также внешней гильзы путем ламинирования. Крепление протеза за счет плечевого бандажа, перекинутого через плечевой пояс.</w:t>
            </w:r>
          </w:p>
          <w:p w:rsidR="0033373B" w:rsidRPr="009905EF" w:rsidRDefault="0033373B" w:rsidP="00F26B44">
            <w:pPr>
              <w:ind w:left="131" w:right="132"/>
              <w:contextualSpacing/>
              <w:jc w:val="both"/>
              <w:rPr>
                <w:bCs/>
                <w:sz w:val="20"/>
                <w:szCs w:val="20"/>
                <w:lang w:eastAsia="zh-CN"/>
              </w:rPr>
            </w:pPr>
            <w:r>
              <w:rPr>
                <w:bCs/>
                <w:sz w:val="20"/>
                <w:szCs w:val="20"/>
                <w:lang w:eastAsia="zh-CN"/>
              </w:rPr>
              <w:t>Внешняя гильза должна изготавливаться по индивидуальной приемной гильзе путем ламинирования.</w:t>
            </w:r>
          </w:p>
        </w:tc>
        <w:tc>
          <w:tcPr>
            <w:tcW w:w="8222" w:type="dxa"/>
            <w:tcBorders>
              <w:left w:val="single" w:sz="1" w:space="0" w:color="000000"/>
              <w:right w:val="single" w:sz="1" w:space="0" w:color="000000"/>
            </w:tcBorders>
          </w:tcPr>
          <w:p w:rsidR="0033373B" w:rsidRPr="00797FEE" w:rsidRDefault="0033373B" w:rsidP="00F26B44">
            <w:pPr>
              <w:autoSpaceDE w:val="0"/>
              <w:adjustRightInd w:val="0"/>
              <w:ind w:firstLine="176"/>
              <w:jc w:val="both"/>
              <w:rPr>
                <w:rFonts w:eastAsia="Arial"/>
                <w:b/>
                <w:sz w:val="20"/>
                <w:szCs w:val="20"/>
              </w:rPr>
            </w:pPr>
            <w:r w:rsidRPr="00797FEE">
              <w:rPr>
                <w:rFonts w:eastAsia="Arial"/>
                <w:b/>
                <w:sz w:val="20"/>
                <w:szCs w:val="20"/>
              </w:rPr>
              <w:lastRenderedPageBreak/>
              <w:t>Требования к техническим и функциональным характеристикам работ</w:t>
            </w:r>
          </w:p>
          <w:p w:rsidR="0033373B" w:rsidRPr="00797FEE" w:rsidRDefault="0033373B" w:rsidP="00F26B44">
            <w:pPr>
              <w:autoSpaceDE w:val="0"/>
              <w:adjustRightInd w:val="0"/>
              <w:ind w:firstLine="176"/>
              <w:jc w:val="both"/>
              <w:rPr>
                <w:rFonts w:eastAsia="Arial"/>
                <w:sz w:val="20"/>
                <w:szCs w:val="20"/>
              </w:rPr>
            </w:pPr>
            <w:r w:rsidRPr="00797FEE">
              <w:rPr>
                <w:rFonts w:eastAsia="Arial"/>
                <w:sz w:val="20"/>
                <w:szCs w:val="20"/>
              </w:rPr>
              <w:t>В соответствии п. 1,2 ГОСТ Р 51819-20</w:t>
            </w:r>
            <w:r>
              <w:rPr>
                <w:rFonts w:eastAsia="Arial"/>
                <w:sz w:val="20"/>
                <w:szCs w:val="20"/>
              </w:rPr>
              <w:t>22</w:t>
            </w:r>
            <w:r w:rsidRPr="00797FEE">
              <w:rPr>
                <w:rFonts w:eastAsia="Arial"/>
                <w:sz w:val="20"/>
                <w:szCs w:val="20"/>
              </w:rPr>
              <w:t xml:space="preserve"> выполняемые работы по обеспечению </w:t>
            </w:r>
            <w:r w:rsidRPr="00A4006F">
              <w:rPr>
                <w:rFonts w:eastAsia="Arial"/>
                <w:sz w:val="20"/>
                <w:szCs w:val="20"/>
              </w:rPr>
              <w:t>инвалидов и отдельных категорий граждан из числа ветеранов</w:t>
            </w:r>
            <w:r w:rsidRPr="00797FEE">
              <w:rPr>
                <w:rFonts w:eastAsia="Arial"/>
                <w:i/>
                <w:sz w:val="20"/>
                <w:szCs w:val="20"/>
              </w:rPr>
              <w:t xml:space="preserve"> протезами </w:t>
            </w:r>
            <w:r>
              <w:rPr>
                <w:rFonts w:eastAsia="Arial"/>
                <w:i/>
                <w:sz w:val="20"/>
                <w:szCs w:val="20"/>
              </w:rPr>
              <w:t>плеча с микропроцессорным управлением</w:t>
            </w:r>
            <w:r w:rsidRPr="00797FEE">
              <w:rPr>
                <w:rFonts w:eastAsia="Arial"/>
                <w:i/>
                <w:sz w:val="20"/>
                <w:szCs w:val="20"/>
              </w:rPr>
              <w:t xml:space="preserve"> </w:t>
            </w:r>
            <w:r w:rsidRPr="00797FEE">
              <w:rPr>
                <w:rFonts w:eastAsia="Arial"/>
                <w:sz w:val="20"/>
                <w:szCs w:val="20"/>
              </w:rPr>
              <w:t>должны содержать комплекс медицинских, технических и организационных мероприятий, направленных на частичное восстановление опорно-двигательных функций и/или устранение косметических дефектов верхних конечностей пациентов с помощью протезов конечностей, в целях восстановления или компенсации ограничений их жизнедеятельности.</w:t>
            </w:r>
          </w:p>
          <w:p w:rsidR="0033373B" w:rsidRPr="00797FEE" w:rsidRDefault="0033373B" w:rsidP="00F26B44">
            <w:pPr>
              <w:autoSpaceDE w:val="0"/>
              <w:adjustRightInd w:val="0"/>
              <w:ind w:firstLine="176"/>
              <w:jc w:val="both"/>
              <w:rPr>
                <w:rFonts w:eastAsia="Arial"/>
                <w:sz w:val="20"/>
                <w:szCs w:val="20"/>
              </w:rPr>
            </w:pPr>
            <w:r w:rsidRPr="00797FEE">
              <w:rPr>
                <w:rFonts w:eastAsia="Arial"/>
                <w:sz w:val="20"/>
                <w:szCs w:val="20"/>
              </w:rPr>
              <w:t xml:space="preserve">В соответствии п. </w:t>
            </w:r>
            <w:r>
              <w:rPr>
                <w:rFonts w:eastAsia="Arial"/>
                <w:sz w:val="20"/>
                <w:szCs w:val="20"/>
              </w:rPr>
              <w:t>39</w:t>
            </w:r>
            <w:r w:rsidRPr="00797FEE">
              <w:rPr>
                <w:rFonts w:eastAsia="Arial"/>
                <w:sz w:val="20"/>
                <w:szCs w:val="20"/>
              </w:rPr>
              <w:t xml:space="preserve"> ГОСТ Р 51819-20</w:t>
            </w:r>
            <w:r>
              <w:rPr>
                <w:rFonts w:eastAsia="Arial"/>
                <w:sz w:val="20"/>
                <w:szCs w:val="20"/>
              </w:rPr>
              <w:t>22</w:t>
            </w:r>
            <w:r w:rsidRPr="00797FEE">
              <w:rPr>
                <w:rFonts w:eastAsia="Arial"/>
                <w:sz w:val="20"/>
                <w:szCs w:val="20"/>
              </w:rPr>
              <w:t xml:space="preserve"> приемная гильза протеза конечности должна изготавливаться по индивидуальному параметру Получателя и предназначаться для размещения в нем культи или пораженной конечности, обеспечивая взаимодействие человека с протезом конечности.</w:t>
            </w:r>
          </w:p>
          <w:p w:rsidR="0033373B" w:rsidRPr="00797FEE" w:rsidRDefault="0033373B" w:rsidP="00F26B44">
            <w:pPr>
              <w:autoSpaceDE w:val="0"/>
              <w:adjustRightInd w:val="0"/>
              <w:ind w:firstLine="176"/>
              <w:jc w:val="both"/>
              <w:rPr>
                <w:rFonts w:eastAsia="Arial"/>
                <w:sz w:val="20"/>
                <w:szCs w:val="20"/>
              </w:rPr>
            </w:pPr>
            <w:r w:rsidRPr="00797FEE">
              <w:rPr>
                <w:rFonts w:eastAsia="Arial"/>
                <w:sz w:val="20"/>
                <w:szCs w:val="20"/>
              </w:rPr>
              <w:t xml:space="preserve">В соответствии п. </w:t>
            </w:r>
            <w:r>
              <w:rPr>
                <w:rFonts w:eastAsia="Arial"/>
                <w:sz w:val="20"/>
                <w:szCs w:val="20"/>
              </w:rPr>
              <w:t>21</w:t>
            </w:r>
            <w:r w:rsidRPr="00797FEE">
              <w:rPr>
                <w:rFonts w:eastAsia="Arial"/>
                <w:sz w:val="20"/>
                <w:szCs w:val="20"/>
              </w:rPr>
              <w:t xml:space="preserve"> ГОСТ Р 51819-20</w:t>
            </w:r>
            <w:r>
              <w:rPr>
                <w:rFonts w:eastAsia="Arial"/>
                <w:sz w:val="20"/>
                <w:szCs w:val="20"/>
              </w:rPr>
              <w:t>22</w:t>
            </w:r>
            <w:r w:rsidRPr="00797FEE">
              <w:rPr>
                <w:rFonts w:eastAsia="Arial"/>
                <w:sz w:val="20"/>
                <w:szCs w:val="20"/>
              </w:rPr>
              <w:t xml:space="preserve"> функциональный узел протеза конечности должен выполнять заданную функцию и иметь конструктивно-технологическую завершенность.</w:t>
            </w:r>
          </w:p>
          <w:p w:rsidR="0033373B" w:rsidRPr="00797FEE" w:rsidRDefault="0033373B" w:rsidP="00F26B44">
            <w:pPr>
              <w:autoSpaceDE w:val="0"/>
              <w:adjustRightInd w:val="0"/>
              <w:ind w:firstLine="176"/>
              <w:jc w:val="both"/>
              <w:rPr>
                <w:rFonts w:eastAsia="Arial"/>
                <w:sz w:val="20"/>
                <w:szCs w:val="20"/>
              </w:rPr>
            </w:pPr>
            <w:r w:rsidRPr="00797FEE">
              <w:rPr>
                <w:rFonts w:eastAsia="Arial"/>
                <w:sz w:val="20"/>
                <w:szCs w:val="20"/>
              </w:rPr>
              <w:t xml:space="preserve">В соответствии с п.5.2.1. ГОСТ Р 59544-2021 работы должны включать в себя: </w:t>
            </w:r>
          </w:p>
          <w:p w:rsidR="0033373B" w:rsidRPr="00797FEE" w:rsidRDefault="0033373B" w:rsidP="00F26B44">
            <w:pPr>
              <w:autoSpaceDE w:val="0"/>
              <w:adjustRightInd w:val="0"/>
              <w:ind w:firstLine="176"/>
              <w:jc w:val="both"/>
              <w:rPr>
                <w:rFonts w:eastAsia="Arial"/>
                <w:sz w:val="20"/>
                <w:szCs w:val="20"/>
              </w:rPr>
            </w:pPr>
            <w:r w:rsidRPr="00797FEE">
              <w:rPr>
                <w:rFonts w:eastAsia="Arial"/>
                <w:sz w:val="20"/>
                <w:szCs w:val="20"/>
              </w:rPr>
              <w:t>- оформление карты протезирования, заказа;</w:t>
            </w:r>
          </w:p>
          <w:p w:rsidR="0033373B" w:rsidRPr="00797FEE" w:rsidRDefault="0033373B" w:rsidP="00F26B44">
            <w:pPr>
              <w:autoSpaceDE w:val="0"/>
              <w:adjustRightInd w:val="0"/>
              <w:ind w:firstLine="176"/>
              <w:jc w:val="both"/>
              <w:rPr>
                <w:rFonts w:eastAsia="Arial"/>
                <w:sz w:val="20"/>
                <w:szCs w:val="20"/>
              </w:rPr>
            </w:pPr>
            <w:r w:rsidRPr="00797FEE">
              <w:rPr>
                <w:rFonts w:eastAsia="Arial"/>
                <w:sz w:val="20"/>
                <w:szCs w:val="20"/>
              </w:rPr>
              <w:t>- изготовление изделия для примерки;</w:t>
            </w:r>
          </w:p>
          <w:p w:rsidR="0033373B" w:rsidRPr="00797FEE" w:rsidRDefault="0033373B" w:rsidP="00F26B44">
            <w:pPr>
              <w:autoSpaceDE w:val="0"/>
              <w:adjustRightInd w:val="0"/>
              <w:ind w:firstLine="176"/>
              <w:jc w:val="both"/>
              <w:rPr>
                <w:rFonts w:eastAsia="Arial"/>
                <w:sz w:val="20"/>
                <w:szCs w:val="20"/>
              </w:rPr>
            </w:pPr>
            <w:r w:rsidRPr="00797FEE">
              <w:rPr>
                <w:rFonts w:eastAsia="Arial"/>
                <w:sz w:val="20"/>
                <w:szCs w:val="20"/>
              </w:rPr>
              <w:t>- примерку приемной гильзы;</w:t>
            </w:r>
          </w:p>
          <w:p w:rsidR="0033373B" w:rsidRPr="00797FEE" w:rsidRDefault="0033373B" w:rsidP="00F26B44">
            <w:pPr>
              <w:autoSpaceDE w:val="0"/>
              <w:adjustRightInd w:val="0"/>
              <w:ind w:firstLine="176"/>
              <w:jc w:val="both"/>
              <w:rPr>
                <w:rFonts w:eastAsia="Arial"/>
                <w:sz w:val="20"/>
                <w:szCs w:val="20"/>
              </w:rPr>
            </w:pPr>
            <w:r w:rsidRPr="00797FEE">
              <w:rPr>
                <w:rFonts w:eastAsia="Arial"/>
                <w:sz w:val="20"/>
                <w:szCs w:val="20"/>
              </w:rPr>
              <w:t>- предварительную сборку протеза;</w:t>
            </w:r>
          </w:p>
          <w:p w:rsidR="0033373B" w:rsidRPr="00797FEE" w:rsidRDefault="0033373B" w:rsidP="00F26B44">
            <w:pPr>
              <w:autoSpaceDE w:val="0"/>
              <w:adjustRightInd w:val="0"/>
              <w:ind w:firstLine="176"/>
              <w:jc w:val="both"/>
              <w:rPr>
                <w:rFonts w:eastAsia="Arial"/>
                <w:sz w:val="20"/>
                <w:szCs w:val="20"/>
              </w:rPr>
            </w:pPr>
            <w:r w:rsidRPr="00797FEE">
              <w:rPr>
                <w:rFonts w:eastAsia="Arial"/>
                <w:sz w:val="20"/>
                <w:szCs w:val="20"/>
              </w:rPr>
              <w:t>- примерку, установку, подгонку узлов, креплений;</w:t>
            </w:r>
          </w:p>
          <w:p w:rsidR="0033373B" w:rsidRPr="00797FEE" w:rsidRDefault="0033373B" w:rsidP="00F26B44">
            <w:pPr>
              <w:autoSpaceDE w:val="0"/>
              <w:adjustRightInd w:val="0"/>
              <w:ind w:firstLine="176"/>
              <w:jc w:val="both"/>
              <w:rPr>
                <w:rFonts w:eastAsia="Arial"/>
                <w:sz w:val="20"/>
                <w:szCs w:val="20"/>
              </w:rPr>
            </w:pPr>
            <w:r w:rsidRPr="00797FEE">
              <w:rPr>
                <w:rFonts w:eastAsia="Arial"/>
                <w:sz w:val="20"/>
                <w:szCs w:val="20"/>
              </w:rPr>
              <w:t>- окончательную сборку и отделку протеза;</w:t>
            </w:r>
          </w:p>
          <w:p w:rsidR="0033373B" w:rsidRPr="00797FEE" w:rsidRDefault="0033373B" w:rsidP="00F26B44">
            <w:pPr>
              <w:autoSpaceDE w:val="0"/>
              <w:adjustRightInd w:val="0"/>
              <w:ind w:firstLine="176"/>
              <w:jc w:val="both"/>
              <w:rPr>
                <w:rFonts w:eastAsia="Arial"/>
                <w:sz w:val="20"/>
                <w:szCs w:val="20"/>
              </w:rPr>
            </w:pPr>
            <w:r w:rsidRPr="00797FEE">
              <w:rPr>
                <w:rFonts w:eastAsia="Arial"/>
                <w:sz w:val="20"/>
                <w:szCs w:val="20"/>
              </w:rPr>
              <w:t xml:space="preserve">- обучение пользованию протезом, уходу за изделием и культей (недоразвитой конечностью) и выдачу готового изделия. </w:t>
            </w:r>
          </w:p>
          <w:p w:rsidR="0033373B" w:rsidRPr="00797FEE" w:rsidRDefault="0033373B" w:rsidP="00F26B44">
            <w:pPr>
              <w:autoSpaceDE w:val="0"/>
              <w:adjustRightInd w:val="0"/>
              <w:ind w:firstLine="176"/>
              <w:jc w:val="both"/>
              <w:rPr>
                <w:sz w:val="20"/>
                <w:szCs w:val="20"/>
              </w:rPr>
            </w:pPr>
            <w:r w:rsidRPr="009905EF">
              <w:rPr>
                <w:rFonts w:eastAsia="Arial"/>
                <w:i/>
                <w:sz w:val="20"/>
                <w:szCs w:val="20"/>
              </w:rPr>
              <w:t>Протезы</w:t>
            </w:r>
            <w:r w:rsidRPr="00797FEE">
              <w:rPr>
                <w:rFonts w:eastAsia="Arial"/>
                <w:sz w:val="20"/>
                <w:szCs w:val="20"/>
              </w:rPr>
              <w:t xml:space="preserve"> </w:t>
            </w:r>
            <w:r>
              <w:rPr>
                <w:rFonts w:eastAsia="Arial"/>
                <w:sz w:val="20"/>
                <w:szCs w:val="20"/>
              </w:rPr>
              <w:t>п</w:t>
            </w:r>
            <w:r>
              <w:rPr>
                <w:rFonts w:eastAsia="Arial"/>
                <w:i/>
                <w:sz w:val="20"/>
                <w:szCs w:val="20"/>
              </w:rPr>
              <w:t>леча с микропроцессорным управлением</w:t>
            </w:r>
            <w:r w:rsidRPr="00797FEE">
              <w:rPr>
                <w:rFonts w:eastAsia="Arial"/>
                <w:sz w:val="20"/>
                <w:szCs w:val="20"/>
              </w:rPr>
              <w:t xml:space="preserve"> должны соответствовать требованиям </w:t>
            </w:r>
            <w:r w:rsidRPr="00797FEE">
              <w:rPr>
                <w:color w:val="000000"/>
                <w:sz w:val="20"/>
                <w:szCs w:val="20"/>
                <w:shd w:val="clear" w:color="auto" w:fill="FFFFFF"/>
                <w:lang w:eastAsia="zh-CN"/>
              </w:rPr>
              <w:t>ГОСТ Р ИСО 22523-2007, ГОСТ Р 56138-20</w:t>
            </w:r>
            <w:r>
              <w:rPr>
                <w:color w:val="000000"/>
                <w:sz w:val="20"/>
                <w:szCs w:val="20"/>
                <w:shd w:val="clear" w:color="auto" w:fill="FFFFFF"/>
                <w:lang w:eastAsia="zh-CN"/>
              </w:rPr>
              <w:t>21</w:t>
            </w:r>
            <w:r w:rsidRPr="00797FEE">
              <w:rPr>
                <w:rFonts w:eastAsia="Arial"/>
                <w:sz w:val="20"/>
                <w:szCs w:val="20"/>
              </w:rPr>
              <w:t>,</w:t>
            </w:r>
            <w:r w:rsidRPr="00797FEE">
              <w:rPr>
                <w:sz w:val="20"/>
                <w:szCs w:val="20"/>
              </w:rPr>
              <w:t xml:space="preserve"> </w:t>
            </w:r>
            <w:r w:rsidRPr="00797FEE">
              <w:rPr>
                <w:rFonts w:eastAsia="Arial"/>
                <w:sz w:val="20"/>
                <w:szCs w:val="20"/>
              </w:rPr>
              <w:t xml:space="preserve">ГОСТ Р 50267.0-92, ГОСТ Р МЭК 60601-1-2010 </w:t>
            </w:r>
            <w:r w:rsidRPr="00797FEE">
              <w:rPr>
                <w:rFonts w:eastAsia="Arial"/>
                <w:sz w:val="20"/>
                <w:szCs w:val="20"/>
              </w:rPr>
              <w:lastRenderedPageBreak/>
              <w:t>«</w:t>
            </w:r>
            <w:r w:rsidRPr="00797FEE">
              <w:rPr>
                <w:sz w:val="20"/>
                <w:szCs w:val="20"/>
              </w:rPr>
              <w:t>Национальный стандарт Российской Федерации. Изделия медицинские электрические. Часть 1. Общие требования безопасности с учетом основных функциональных характеристик".</w:t>
            </w:r>
          </w:p>
          <w:p w:rsidR="0033373B" w:rsidRPr="00797FEE" w:rsidRDefault="0033373B" w:rsidP="00F26B44">
            <w:pPr>
              <w:shd w:val="clear" w:color="auto" w:fill="FFFFFF"/>
              <w:autoSpaceDE w:val="0"/>
              <w:ind w:left="131" w:right="131" w:firstLine="176"/>
              <w:jc w:val="both"/>
              <w:rPr>
                <w:rFonts w:eastAsia="Arial"/>
                <w:b/>
                <w:sz w:val="20"/>
                <w:szCs w:val="20"/>
              </w:rPr>
            </w:pPr>
          </w:p>
          <w:p w:rsidR="0033373B" w:rsidRPr="00797FEE" w:rsidRDefault="0033373B" w:rsidP="00F26B44">
            <w:pPr>
              <w:shd w:val="clear" w:color="auto" w:fill="FFFFFF"/>
              <w:autoSpaceDE w:val="0"/>
              <w:ind w:left="131" w:right="131" w:firstLine="176"/>
              <w:jc w:val="both"/>
              <w:rPr>
                <w:rFonts w:eastAsia="Arial"/>
                <w:b/>
                <w:sz w:val="20"/>
                <w:szCs w:val="20"/>
              </w:rPr>
            </w:pPr>
            <w:r w:rsidRPr="00797FEE">
              <w:rPr>
                <w:rFonts w:eastAsia="Arial"/>
                <w:b/>
                <w:sz w:val="20"/>
                <w:szCs w:val="20"/>
              </w:rPr>
              <w:t>Требования к техническим и функциональным характеристикам работ</w:t>
            </w:r>
          </w:p>
          <w:p w:rsidR="0033373B" w:rsidRPr="00797FEE" w:rsidRDefault="0033373B" w:rsidP="00F26B44">
            <w:pPr>
              <w:shd w:val="clear" w:color="auto" w:fill="FFFFFF"/>
              <w:autoSpaceDE w:val="0"/>
              <w:ind w:left="131" w:right="131" w:firstLine="176"/>
              <w:jc w:val="both"/>
              <w:rPr>
                <w:rFonts w:eastAsia="Arial"/>
                <w:b/>
                <w:sz w:val="20"/>
                <w:szCs w:val="20"/>
              </w:rPr>
            </w:pPr>
            <w:r w:rsidRPr="00797FEE">
              <w:rPr>
                <w:rFonts w:eastAsia="Arial"/>
                <w:sz w:val="20"/>
                <w:szCs w:val="20"/>
              </w:rPr>
              <w:t xml:space="preserve">Выполняемые работы по обеспечению </w:t>
            </w:r>
            <w:r w:rsidRPr="00A4006F">
              <w:rPr>
                <w:rFonts w:eastAsia="Arial"/>
                <w:sz w:val="20"/>
                <w:szCs w:val="20"/>
              </w:rPr>
              <w:t>инвалидов и отдельных категорий граждан из числа ветеранов</w:t>
            </w:r>
            <w:r w:rsidRPr="00797FEE">
              <w:rPr>
                <w:rFonts w:eastAsia="Arial"/>
                <w:sz w:val="20"/>
                <w:szCs w:val="20"/>
              </w:rPr>
              <w:t xml:space="preserve"> </w:t>
            </w:r>
            <w:r w:rsidRPr="00797FEE">
              <w:rPr>
                <w:rFonts w:eastAsia="Arial"/>
                <w:i/>
                <w:sz w:val="20"/>
                <w:szCs w:val="20"/>
              </w:rPr>
              <w:t xml:space="preserve">протезами </w:t>
            </w:r>
            <w:r>
              <w:rPr>
                <w:rFonts w:eastAsia="Arial"/>
                <w:i/>
                <w:sz w:val="20"/>
                <w:szCs w:val="20"/>
              </w:rPr>
              <w:t>плеча с микропроцессорным управлением</w:t>
            </w:r>
            <w:r w:rsidRPr="00797FEE">
              <w:rPr>
                <w:rFonts w:eastAsia="Arial"/>
                <w:sz w:val="20"/>
                <w:szCs w:val="20"/>
              </w:rPr>
              <w:t xml:space="preserve">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r w:rsidRPr="00797FEE">
              <w:rPr>
                <w:rFonts w:eastAsia="Arial"/>
                <w:b/>
                <w:sz w:val="20"/>
                <w:szCs w:val="20"/>
              </w:rPr>
              <w:t xml:space="preserve"> </w:t>
            </w:r>
            <w:r w:rsidRPr="00797FEE">
              <w:rPr>
                <w:rFonts w:eastAsia="Arial"/>
                <w:sz w:val="20"/>
                <w:szCs w:val="20"/>
              </w:rPr>
              <w:t xml:space="preserve">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верхних конечностей </w:t>
            </w:r>
            <w:r>
              <w:rPr>
                <w:rFonts w:eastAsia="Arial"/>
                <w:sz w:val="20"/>
                <w:szCs w:val="20"/>
              </w:rPr>
              <w:t>инвалидов и отдельных категорий граждан их числа ветеранов</w:t>
            </w:r>
            <w:r w:rsidRPr="00797FEE">
              <w:rPr>
                <w:rFonts w:eastAsia="Arial"/>
                <w:sz w:val="20"/>
                <w:szCs w:val="20"/>
              </w:rPr>
              <w:t xml:space="preserve"> с помощью протезов конечностей.</w:t>
            </w:r>
            <w:r w:rsidRPr="00797FEE">
              <w:rPr>
                <w:rFonts w:eastAsia="Arial"/>
                <w:b/>
                <w:sz w:val="20"/>
                <w:szCs w:val="20"/>
              </w:rPr>
              <w:t xml:space="preserve"> </w:t>
            </w:r>
            <w:r w:rsidRPr="00797FEE">
              <w:rPr>
                <w:rFonts w:eastAsia="Arial"/>
                <w:sz w:val="20"/>
                <w:szCs w:val="20"/>
              </w:rPr>
              <w:t xml:space="preserve">Приемная гильза протеза конечности изготавливается по индивидуальному параметру </w:t>
            </w:r>
            <w:r w:rsidRPr="00A4006F">
              <w:rPr>
                <w:rFonts w:eastAsia="Arial"/>
                <w:sz w:val="20"/>
                <w:szCs w:val="20"/>
              </w:rPr>
              <w:t>инвалидов и отдельных категорий граждан из числа ветеранов</w:t>
            </w:r>
            <w:r w:rsidRPr="00797FEE">
              <w:rPr>
                <w:rFonts w:eastAsia="Arial"/>
                <w:sz w:val="20"/>
                <w:szCs w:val="20"/>
              </w:rPr>
              <w:t xml:space="preserve">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w:t>
            </w:r>
            <w:r w:rsidRPr="00797FEE">
              <w:rPr>
                <w:rFonts w:eastAsia="Arial"/>
                <w:b/>
                <w:sz w:val="20"/>
                <w:szCs w:val="20"/>
              </w:rPr>
              <w:t xml:space="preserve"> </w:t>
            </w:r>
          </w:p>
          <w:p w:rsidR="0033373B" w:rsidRPr="00797FEE" w:rsidRDefault="0033373B" w:rsidP="00F26B44">
            <w:pPr>
              <w:shd w:val="clear" w:color="auto" w:fill="FFFFFF"/>
              <w:autoSpaceDE w:val="0"/>
              <w:ind w:left="131" w:right="131" w:firstLine="176"/>
              <w:jc w:val="both"/>
              <w:rPr>
                <w:rFonts w:eastAsia="Arial"/>
                <w:b/>
                <w:sz w:val="20"/>
                <w:szCs w:val="20"/>
              </w:rPr>
            </w:pPr>
          </w:p>
          <w:p w:rsidR="0033373B" w:rsidRPr="00797FEE" w:rsidRDefault="0033373B" w:rsidP="00F26B44">
            <w:pPr>
              <w:shd w:val="clear" w:color="auto" w:fill="FFFFFF"/>
              <w:autoSpaceDE w:val="0"/>
              <w:ind w:left="131" w:right="131" w:firstLine="176"/>
              <w:jc w:val="both"/>
              <w:rPr>
                <w:rFonts w:eastAsia="Arial"/>
                <w:sz w:val="20"/>
                <w:szCs w:val="20"/>
              </w:rPr>
            </w:pPr>
            <w:r w:rsidRPr="00797FEE">
              <w:rPr>
                <w:rFonts w:eastAsia="Arial"/>
                <w:sz w:val="20"/>
                <w:szCs w:val="20"/>
              </w:rPr>
              <w:t>Материалы, применяемые при изготовлении протеза, должны соответствовать требованиям ГОСТ Р ИСО 22523</w:t>
            </w:r>
            <w:r>
              <w:rPr>
                <w:rFonts w:eastAsia="Arial"/>
                <w:sz w:val="20"/>
                <w:szCs w:val="20"/>
              </w:rPr>
              <w:t>-2007</w:t>
            </w:r>
            <w:r w:rsidRPr="00797FEE">
              <w:rPr>
                <w:rFonts w:eastAsia="Arial"/>
                <w:sz w:val="20"/>
                <w:szCs w:val="20"/>
              </w:rPr>
              <w:t>, пункт 5.</w:t>
            </w:r>
          </w:p>
          <w:p w:rsidR="0033373B" w:rsidRPr="00797FEE" w:rsidRDefault="0033373B" w:rsidP="00F26B44">
            <w:pPr>
              <w:shd w:val="clear" w:color="auto" w:fill="FFFFFF"/>
              <w:autoSpaceDE w:val="0"/>
              <w:ind w:left="131" w:right="131" w:firstLine="176"/>
              <w:jc w:val="both"/>
              <w:rPr>
                <w:rFonts w:eastAsia="Arial"/>
                <w:color w:val="000000"/>
                <w:sz w:val="20"/>
                <w:szCs w:val="20"/>
              </w:rPr>
            </w:pPr>
            <w:r w:rsidRPr="00797FEE">
              <w:rPr>
                <w:rFonts w:eastAsia="Arial"/>
                <w:color w:val="000000"/>
                <w:sz w:val="20"/>
                <w:szCs w:val="20"/>
              </w:rPr>
              <w:t>В соответствии с разделом 5.6 ГОСТ Р 56138-2021 «Протезы верхних конечностей. Технические требования»:</w:t>
            </w:r>
          </w:p>
          <w:p w:rsidR="0033373B" w:rsidRPr="00797FEE" w:rsidRDefault="0033373B" w:rsidP="00F26B44">
            <w:pPr>
              <w:autoSpaceDE w:val="0"/>
              <w:adjustRightInd w:val="0"/>
              <w:ind w:firstLine="176"/>
              <w:jc w:val="both"/>
              <w:rPr>
                <w:color w:val="000000"/>
                <w:sz w:val="20"/>
                <w:szCs w:val="20"/>
              </w:rPr>
            </w:pPr>
            <w:r w:rsidRPr="00797FEE">
              <w:rPr>
                <w:color w:val="000000"/>
                <w:sz w:val="20"/>
                <w:szCs w:val="20"/>
              </w:rPr>
              <w:t xml:space="preserve">- Материалы, применяемые в протезах, должны соответствовать требованиям ГОСТ Р ИСО 22523-2007 </w:t>
            </w:r>
            <w:hyperlink r:id="rId6" w:history="1">
              <w:r w:rsidRPr="00797FEE">
                <w:rPr>
                  <w:color w:val="000000"/>
                  <w:sz w:val="20"/>
                  <w:szCs w:val="20"/>
                </w:rPr>
                <w:t>(подраздел 5.1)</w:t>
              </w:r>
            </w:hyperlink>
            <w:r w:rsidRPr="00797FEE">
              <w:rPr>
                <w:color w:val="000000"/>
                <w:sz w:val="20"/>
                <w:szCs w:val="20"/>
              </w:rPr>
              <w:t>.</w:t>
            </w:r>
          </w:p>
          <w:p w:rsidR="0033373B" w:rsidRPr="00797FEE" w:rsidRDefault="0033373B" w:rsidP="00F26B44">
            <w:pPr>
              <w:autoSpaceDE w:val="0"/>
              <w:adjustRightInd w:val="0"/>
              <w:ind w:firstLine="176"/>
              <w:jc w:val="both"/>
              <w:rPr>
                <w:color w:val="000000"/>
                <w:sz w:val="20"/>
                <w:szCs w:val="20"/>
              </w:rPr>
            </w:pPr>
            <w:r w:rsidRPr="00797FEE">
              <w:rPr>
                <w:color w:val="000000"/>
                <w:sz w:val="20"/>
                <w:szCs w:val="20"/>
              </w:rPr>
              <w:t xml:space="preserve">- Материалы приемных гильз протеза, контактирующие с телом пользователя, должны соответствовать требованиям биологической безопасности по </w:t>
            </w:r>
            <w:hyperlink r:id="rId7" w:history="1">
              <w:r w:rsidRPr="00797FEE">
                <w:rPr>
                  <w:color w:val="000000"/>
                  <w:sz w:val="20"/>
                  <w:szCs w:val="20"/>
                </w:rPr>
                <w:t>ГОСТ ISO 10993-1</w:t>
              </w:r>
            </w:hyperlink>
            <w:r>
              <w:rPr>
                <w:color w:val="000000"/>
                <w:sz w:val="20"/>
                <w:szCs w:val="20"/>
              </w:rPr>
              <w:t>-2021</w:t>
            </w:r>
            <w:r w:rsidRPr="00797FEE">
              <w:rPr>
                <w:color w:val="000000"/>
                <w:sz w:val="20"/>
                <w:szCs w:val="20"/>
              </w:rPr>
              <w:t xml:space="preserve">, </w:t>
            </w:r>
            <w:hyperlink r:id="rId8" w:history="1">
              <w:r w:rsidRPr="00797FEE">
                <w:rPr>
                  <w:color w:val="000000"/>
                  <w:sz w:val="20"/>
                  <w:szCs w:val="20"/>
                </w:rPr>
                <w:t>ГОСТ ISO 10993-10</w:t>
              </w:r>
            </w:hyperlink>
            <w:r>
              <w:rPr>
                <w:color w:val="000000"/>
                <w:sz w:val="20"/>
                <w:szCs w:val="20"/>
              </w:rPr>
              <w:t>-2011</w:t>
            </w:r>
            <w:r w:rsidRPr="00797FEE">
              <w:rPr>
                <w:color w:val="000000"/>
                <w:sz w:val="20"/>
                <w:szCs w:val="20"/>
              </w:rPr>
              <w:t>.</w:t>
            </w:r>
          </w:p>
          <w:p w:rsidR="0033373B" w:rsidRPr="00797FEE" w:rsidRDefault="0033373B" w:rsidP="00F26B44">
            <w:pPr>
              <w:autoSpaceDE w:val="0"/>
              <w:adjustRightInd w:val="0"/>
              <w:ind w:firstLine="176"/>
              <w:jc w:val="both"/>
              <w:rPr>
                <w:color w:val="000000"/>
                <w:sz w:val="20"/>
                <w:szCs w:val="20"/>
              </w:rPr>
            </w:pPr>
            <w:r w:rsidRPr="00797FEE">
              <w:rPr>
                <w:color w:val="000000"/>
                <w:sz w:val="20"/>
                <w:szCs w:val="20"/>
              </w:rPr>
              <w:t xml:space="preserve">- Металлические детали протеза изготавливают из </w:t>
            </w:r>
            <w:proofErr w:type="gramStart"/>
            <w:r w:rsidRPr="00797FEE">
              <w:rPr>
                <w:color w:val="000000"/>
                <w:sz w:val="20"/>
                <w:szCs w:val="20"/>
              </w:rPr>
              <w:t>коррозионно-стойких</w:t>
            </w:r>
            <w:proofErr w:type="gramEnd"/>
            <w:r w:rsidRPr="00797FEE">
              <w:rPr>
                <w:color w:val="000000"/>
                <w:sz w:val="20"/>
                <w:szCs w:val="20"/>
              </w:rPr>
              <w:t xml:space="preserve"> материалов, имеющих защитные или защитно-декоративные покрытия по </w:t>
            </w:r>
            <w:hyperlink r:id="rId9" w:history="1">
              <w:r w:rsidRPr="00797FEE">
                <w:rPr>
                  <w:color w:val="000000"/>
                  <w:sz w:val="20"/>
                  <w:szCs w:val="20"/>
                </w:rPr>
                <w:t>ГОСТ 9.301</w:t>
              </w:r>
            </w:hyperlink>
            <w:r>
              <w:rPr>
                <w:color w:val="000000"/>
                <w:sz w:val="20"/>
                <w:szCs w:val="20"/>
              </w:rPr>
              <w:t>-86</w:t>
            </w:r>
            <w:r w:rsidRPr="00797FEE">
              <w:rPr>
                <w:color w:val="000000"/>
                <w:sz w:val="20"/>
                <w:szCs w:val="20"/>
              </w:rPr>
              <w:t>.</w:t>
            </w:r>
          </w:p>
          <w:p w:rsidR="0033373B" w:rsidRPr="00797FEE" w:rsidRDefault="0033373B" w:rsidP="00F26B44">
            <w:pPr>
              <w:autoSpaceDE w:val="0"/>
              <w:adjustRightInd w:val="0"/>
              <w:ind w:firstLine="176"/>
              <w:jc w:val="both"/>
              <w:rPr>
                <w:sz w:val="20"/>
                <w:szCs w:val="20"/>
              </w:rPr>
            </w:pPr>
            <w:r w:rsidRPr="00797FEE">
              <w:rPr>
                <w:color w:val="000000"/>
                <w:sz w:val="20"/>
                <w:szCs w:val="20"/>
              </w:rPr>
              <w:t>- Термопластичные материалы приемных гильз протеза должны обеспечивать термическую и механическую подгонку (подформовку</w:t>
            </w:r>
            <w:r w:rsidRPr="00797FEE">
              <w:rPr>
                <w:sz w:val="20"/>
                <w:szCs w:val="20"/>
              </w:rPr>
              <w:t>).</w:t>
            </w:r>
          </w:p>
          <w:p w:rsidR="0033373B" w:rsidRPr="00797FEE" w:rsidRDefault="0033373B" w:rsidP="00F26B44">
            <w:pPr>
              <w:autoSpaceDE w:val="0"/>
              <w:adjustRightInd w:val="0"/>
              <w:ind w:firstLine="176"/>
              <w:jc w:val="both"/>
              <w:rPr>
                <w:sz w:val="20"/>
                <w:szCs w:val="20"/>
              </w:rPr>
            </w:pPr>
            <w:r w:rsidRPr="00797FEE">
              <w:rPr>
                <w:sz w:val="20"/>
                <w:szCs w:val="20"/>
              </w:rPr>
              <w:t>- Материалы приемных гильз должны обеспечивать установку заклепочных соединений без образования растрескиваний и разрывов.</w:t>
            </w:r>
          </w:p>
          <w:p w:rsidR="0033373B" w:rsidRPr="00797FEE" w:rsidRDefault="0033373B" w:rsidP="00F26B44">
            <w:pPr>
              <w:autoSpaceDE w:val="0"/>
              <w:adjustRightInd w:val="0"/>
              <w:ind w:firstLine="176"/>
              <w:jc w:val="both"/>
              <w:rPr>
                <w:sz w:val="20"/>
                <w:szCs w:val="20"/>
              </w:rPr>
            </w:pPr>
            <w:r w:rsidRPr="00797FEE">
              <w:rPr>
                <w:sz w:val="20"/>
                <w:szCs w:val="20"/>
              </w:rPr>
              <w:t>- Материалы приемных гильз не должны деформироваться в процессе эксплуатации протеза.</w:t>
            </w:r>
          </w:p>
          <w:p w:rsidR="0033373B" w:rsidRPr="00797FEE" w:rsidRDefault="0033373B" w:rsidP="00F26B44">
            <w:pPr>
              <w:shd w:val="clear" w:color="auto" w:fill="FFFFFF"/>
              <w:autoSpaceDE w:val="0"/>
              <w:ind w:left="131" w:right="131" w:firstLine="176"/>
              <w:jc w:val="center"/>
              <w:rPr>
                <w:rFonts w:eastAsia="Arial"/>
                <w:b/>
                <w:sz w:val="20"/>
                <w:szCs w:val="20"/>
              </w:rPr>
            </w:pPr>
            <w:r w:rsidRPr="00797FEE">
              <w:rPr>
                <w:rFonts w:eastAsia="Arial"/>
                <w:b/>
                <w:sz w:val="20"/>
                <w:szCs w:val="20"/>
              </w:rPr>
              <w:t>Требования к результатам работ</w:t>
            </w:r>
          </w:p>
          <w:p w:rsidR="0033373B" w:rsidRPr="00797FEE" w:rsidRDefault="0033373B" w:rsidP="00F26B44">
            <w:pPr>
              <w:shd w:val="clear" w:color="auto" w:fill="FFFFFF"/>
              <w:autoSpaceDE w:val="0"/>
              <w:ind w:left="131" w:right="131" w:firstLine="176"/>
              <w:jc w:val="both"/>
              <w:rPr>
                <w:rFonts w:eastAsia="Arial"/>
                <w:b/>
                <w:sz w:val="20"/>
                <w:szCs w:val="20"/>
              </w:rPr>
            </w:pPr>
            <w:r w:rsidRPr="00797FEE">
              <w:rPr>
                <w:rFonts w:eastAsia="Arial"/>
                <w:sz w:val="20"/>
                <w:szCs w:val="20"/>
              </w:rPr>
              <w:t xml:space="preserve">Работы по обеспечению </w:t>
            </w:r>
            <w:r w:rsidRPr="00A4006F">
              <w:rPr>
                <w:rFonts w:eastAsia="Arial"/>
                <w:sz w:val="20"/>
                <w:szCs w:val="20"/>
              </w:rPr>
              <w:t>инвалидов и отдельных категорий граждан из числа ветеранов</w:t>
            </w:r>
            <w:r w:rsidRPr="00797FEE">
              <w:rPr>
                <w:rFonts w:eastAsia="Arial"/>
                <w:sz w:val="20"/>
                <w:szCs w:val="20"/>
              </w:rPr>
              <w:t xml:space="preserve"> </w:t>
            </w:r>
            <w:r w:rsidRPr="00797FEE">
              <w:rPr>
                <w:rFonts w:eastAsia="Arial"/>
                <w:i/>
                <w:sz w:val="20"/>
                <w:szCs w:val="20"/>
              </w:rPr>
              <w:t xml:space="preserve">протезами </w:t>
            </w:r>
            <w:r>
              <w:rPr>
                <w:rFonts w:eastAsia="Arial"/>
                <w:i/>
                <w:sz w:val="20"/>
                <w:szCs w:val="20"/>
              </w:rPr>
              <w:t>плеча с микропроцессорным управлением</w:t>
            </w:r>
            <w:r w:rsidRPr="00797FEE">
              <w:rPr>
                <w:rFonts w:eastAsia="Arial"/>
                <w:sz w:val="20"/>
                <w:szCs w:val="20"/>
              </w:rPr>
              <w:t xml:space="preserve"> следует считать эффективно исполненными, если у </w:t>
            </w:r>
            <w:r w:rsidRPr="00A4006F">
              <w:rPr>
                <w:rFonts w:eastAsia="Arial"/>
                <w:sz w:val="20"/>
                <w:szCs w:val="20"/>
              </w:rPr>
              <w:t>инвалидов и отдельных категорий граждан из числа ветеранов</w:t>
            </w:r>
            <w:r w:rsidRPr="00797FEE">
              <w:rPr>
                <w:rFonts w:eastAsia="Arial"/>
                <w:sz w:val="20"/>
                <w:szCs w:val="20"/>
              </w:rPr>
              <w:t xml:space="preserve"> восстановлена опорная и двигательная функции конечности, созданы условия для </w:t>
            </w:r>
            <w:r w:rsidRPr="00797FEE">
              <w:rPr>
                <w:rFonts w:eastAsia="Arial"/>
                <w:sz w:val="20"/>
                <w:szCs w:val="20"/>
              </w:rPr>
              <w:lastRenderedPageBreak/>
              <w:t xml:space="preserve">предупреждения развития деформации или благоприятного течения болезни. Работы по обеспечению </w:t>
            </w:r>
            <w:r w:rsidRPr="00A4006F">
              <w:rPr>
                <w:rFonts w:eastAsia="Arial"/>
                <w:sz w:val="20"/>
                <w:szCs w:val="20"/>
              </w:rPr>
              <w:t>инвалидов и отдельных категорий граждан из числа ветеранов</w:t>
            </w:r>
            <w:r w:rsidRPr="00797FEE">
              <w:rPr>
                <w:rFonts w:eastAsia="Arial"/>
                <w:sz w:val="20"/>
                <w:szCs w:val="20"/>
              </w:rPr>
              <w:t xml:space="preserve"> </w:t>
            </w:r>
            <w:r w:rsidRPr="00DD4BE1">
              <w:rPr>
                <w:rFonts w:eastAsia="Arial"/>
                <w:i/>
                <w:sz w:val="20"/>
                <w:szCs w:val="20"/>
              </w:rPr>
              <w:t>протезами верхних конечностей</w:t>
            </w:r>
            <w:r w:rsidRPr="00797FEE">
              <w:rPr>
                <w:rFonts w:eastAsia="Arial"/>
                <w:sz w:val="20"/>
                <w:szCs w:val="20"/>
              </w:rPr>
              <w:t xml:space="preserve"> должны быть выполнены с надлежащим качеством и в установленные сроки.</w:t>
            </w:r>
          </w:p>
          <w:p w:rsidR="0033373B" w:rsidRPr="00797FEE" w:rsidRDefault="0033373B" w:rsidP="00F26B44">
            <w:pPr>
              <w:shd w:val="clear" w:color="auto" w:fill="FFFFFF"/>
              <w:autoSpaceDE w:val="0"/>
              <w:ind w:left="131" w:right="131" w:firstLine="176"/>
              <w:jc w:val="center"/>
              <w:rPr>
                <w:rFonts w:eastAsia="Arial"/>
                <w:b/>
                <w:sz w:val="20"/>
                <w:szCs w:val="20"/>
              </w:rPr>
            </w:pPr>
            <w:r w:rsidRPr="00797FEE">
              <w:rPr>
                <w:rFonts w:eastAsia="Arial"/>
                <w:b/>
                <w:sz w:val="20"/>
                <w:szCs w:val="20"/>
              </w:rPr>
              <w:t>Требования к размерам, упаковке и отгрузке результатов работ</w:t>
            </w:r>
          </w:p>
          <w:p w:rsidR="0033373B" w:rsidRPr="00797FEE" w:rsidRDefault="0033373B" w:rsidP="00F26B44">
            <w:pPr>
              <w:shd w:val="clear" w:color="auto" w:fill="FFFFFF"/>
              <w:autoSpaceDE w:val="0"/>
              <w:ind w:left="131" w:right="131" w:firstLine="176"/>
              <w:jc w:val="both"/>
              <w:rPr>
                <w:rFonts w:eastAsia="Arial"/>
                <w:sz w:val="20"/>
                <w:szCs w:val="20"/>
              </w:rPr>
            </w:pPr>
            <w:r w:rsidRPr="00797FEE">
              <w:rPr>
                <w:rFonts w:eastAsia="Arial"/>
                <w:sz w:val="20"/>
                <w:szCs w:val="20"/>
              </w:rPr>
              <w:t xml:space="preserve">При необходимости отправка протезов к месту нахождения </w:t>
            </w:r>
            <w:r w:rsidRPr="00A4006F">
              <w:rPr>
                <w:rFonts w:eastAsia="Arial"/>
                <w:sz w:val="20"/>
                <w:szCs w:val="20"/>
              </w:rPr>
              <w:t>инвалидов и отдельных категорий граждан из числа ветеранов</w:t>
            </w:r>
            <w:r w:rsidRPr="00797FEE">
              <w:rPr>
                <w:rFonts w:eastAsia="Arial"/>
                <w:sz w:val="20"/>
                <w:szCs w:val="20"/>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33373B" w:rsidRPr="00797FEE" w:rsidRDefault="0033373B" w:rsidP="00F26B44">
            <w:pPr>
              <w:shd w:val="clear" w:color="auto" w:fill="FFFFFF"/>
              <w:autoSpaceDE w:val="0"/>
              <w:ind w:left="131" w:right="131" w:firstLine="176"/>
              <w:jc w:val="both"/>
              <w:rPr>
                <w:rFonts w:eastAsia="Arial"/>
                <w:b/>
                <w:sz w:val="20"/>
                <w:szCs w:val="20"/>
              </w:rPr>
            </w:pPr>
            <w:r w:rsidRPr="00797FEE">
              <w:rPr>
                <w:rFonts w:eastAsia="Arial"/>
                <w:b/>
                <w:sz w:val="20"/>
                <w:szCs w:val="20"/>
              </w:rPr>
              <w:t>Требования к срокам и (или) объему предоставления гарантии качества работ.</w:t>
            </w:r>
          </w:p>
          <w:p w:rsidR="0033373B" w:rsidRPr="00797FEE" w:rsidRDefault="0033373B" w:rsidP="00F26B44">
            <w:pPr>
              <w:shd w:val="clear" w:color="auto" w:fill="FFFFFF"/>
              <w:autoSpaceDE w:val="0"/>
              <w:ind w:left="131" w:right="131" w:firstLine="176"/>
              <w:jc w:val="both"/>
              <w:rPr>
                <w:rFonts w:eastAsia="Arial"/>
                <w:b/>
                <w:sz w:val="20"/>
                <w:szCs w:val="20"/>
              </w:rPr>
            </w:pPr>
            <w:r w:rsidRPr="00797FEE">
              <w:rPr>
                <w:rFonts w:eastAsia="Arial"/>
                <w:sz w:val="20"/>
                <w:szCs w:val="20"/>
              </w:rPr>
              <w:t xml:space="preserve">Гарантийный срок на протезы устанавливается со дня выдачи готового изделия в эксплуатацию должен составлять не менее </w:t>
            </w:r>
            <w:r>
              <w:rPr>
                <w:rFonts w:eastAsia="Arial"/>
                <w:sz w:val="20"/>
                <w:szCs w:val="20"/>
              </w:rPr>
              <w:t>7</w:t>
            </w:r>
            <w:r w:rsidRPr="00797FEE">
              <w:rPr>
                <w:rFonts w:eastAsia="Arial"/>
                <w:sz w:val="20"/>
                <w:szCs w:val="20"/>
              </w:rPr>
              <w:t xml:space="preserve"> месяцев.</w:t>
            </w:r>
            <w:r w:rsidRPr="00797FEE">
              <w:rPr>
                <w:rFonts w:eastAsia="Arial"/>
                <w:b/>
                <w:sz w:val="20"/>
                <w:szCs w:val="20"/>
              </w:rPr>
              <w:t xml:space="preserve"> </w:t>
            </w:r>
            <w:r w:rsidRPr="00797FEE">
              <w:rPr>
                <w:rFonts w:eastAsia="Arial"/>
                <w:sz w:val="20"/>
                <w:szCs w:val="20"/>
              </w:rPr>
              <w:t>В течение этого срока Исполнитель производит замену или ремонт изделия бесплатно.</w:t>
            </w:r>
          </w:p>
          <w:p w:rsidR="0033373B" w:rsidRPr="00797FEE" w:rsidRDefault="0033373B" w:rsidP="00F26B44">
            <w:pPr>
              <w:shd w:val="clear" w:color="auto" w:fill="FFFFFF"/>
              <w:autoSpaceDE w:val="0"/>
              <w:ind w:left="131" w:right="131" w:firstLine="176"/>
              <w:jc w:val="both"/>
              <w:rPr>
                <w:rFonts w:eastAsia="Arial"/>
                <w:b/>
                <w:sz w:val="20"/>
                <w:szCs w:val="20"/>
              </w:rPr>
            </w:pPr>
            <w:r w:rsidRPr="00797FEE">
              <w:rPr>
                <w:rFonts w:eastAsia="Arial"/>
                <w:b/>
                <w:sz w:val="20"/>
                <w:szCs w:val="20"/>
              </w:rPr>
              <w:t>Требования к месту, условиям и срокам (периодам) выполнения работ</w:t>
            </w:r>
          </w:p>
          <w:p w:rsidR="0033373B" w:rsidRPr="00797FEE" w:rsidRDefault="0033373B" w:rsidP="00F26B44">
            <w:pPr>
              <w:autoSpaceDE w:val="0"/>
              <w:ind w:firstLine="176"/>
              <w:jc w:val="both"/>
              <w:rPr>
                <w:rFonts w:eastAsia="Arial"/>
                <w:sz w:val="20"/>
                <w:szCs w:val="20"/>
              </w:rPr>
            </w:pPr>
            <w:r w:rsidRPr="00797FEE">
              <w:rPr>
                <w:rFonts w:eastAsia="Arial"/>
                <w:sz w:val="20"/>
                <w:szCs w:val="20"/>
              </w:rPr>
              <w:t xml:space="preserve"> Выполнение работ по обеспечению </w:t>
            </w:r>
            <w:r w:rsidRPr="00A4006F">
              <w:rPr>
                <w:rFonts w:eastAsia="Arial"/>
                <w:sz w:val="20"/>
                <w:szCs w:val="20"/>
              </w:rPr>
              <w:t>инвалидов и отдельных категорий граждан из числа ветеранов</w:t>
            </w:r>
            <w:r w:rsidRPr="00797FEE">
              <w:rPr>
                <w:rFonts w:eastAsia="Arial"/>
                <w:sz w:val="20"/>
                <w:szCs w:val="20"/>
              </w:rPr>
              <w:t xml:space="preserve"> </w:t>
            </w:r>
            <w:r w:rsidRPr="00797FEE">
              <w:rPr>
                <w:rFonts w:eastAsia="Arial"/>
                <w:i/>
                <w:sz w:val="20"/>
                <w:szCs w:val="20"/>
              </w:rPr>
              <w:t xml:space="preserve">протезами </w:t>
            </w:r>
            <w:r>
              <w:rPr>
                <w:rFonts w:eastAsia="Arial"/>
                <w:i/>
                <w:sz w:val="20"/>
                <w:szCs w:val="20"/>
              </w:rPr>
              <w:t>плеча с микропроцессорным управлением</w:t>
            </w:r>
            <w:r w:rsidRPr="006775DE">
              <w:rPr>
                <w:rFonts w:eastAsia="Arial"/>
                <w:i/>
                <w:sz w:val="20"/>
                <w:szCs w:val="20"/>
              </w:rPr>
              <w:t xml:space="preserve"> </w:t>
            </w:r>
            <w:r w:rsidRPr="00797FEE">
              <w:rPr>
                <w:rFonts w:eastAsia="Arial"/>
                <w:sz w:val="20"/>
                <w:szCs w:val="20"/>
              </w:rPr>
              <w:t xml:space="preserve">производится до </w:t>
            </w:r>
            <w:r>
              <w:rPr>
                <w:rFonts w:eastAsia="Arial"/>
                <w:sz w:val="20"/>
                <w:szCs w:val="20"/>
              </w:rPr>
              <w:t>01</w:t>
            </w:r>
            <w:r w:rsidRPr="00797FEE">
              <w:rPr>
                <w:rFonts w:eastAsia="Arial"/>
                <w:sz w:val="20"/>
                <w:szCs w:val="20"/>
              </w:rPr>
              <w:t xml:space="preserve"> </w:t>
            </w:r>
            <w:r>
              <w:rPr>
                <w:rFonts w:eastAsia="Arial"/>
                <w:sz w:val="20"/>
                <w:szCs w:val="20"/>
              </w:rPr>
              <w:t>октября</w:t>
            </w:r>
            <w:r w:rsidRPr="00797FEE">
              <w:rPr>
                <w:rFonts w:eastAsia="Arial"/>
                <w:sz w:val="20"/>
                <w:szCs w:val="20"/>
              </w:rPr>
              <w:t xml:space="preserve"> 202</w:t>
            </w:r>
            <w:r>
              <w:rPr>
                <w:rFonts w:eastAsia="Arial"/>
                <w:sz w:val="20"/>
                <w:szCs w:val="20"/>
              </w:rPr>
              <w:t>3</w:t>
            </w:r>
            <w:r w:rsidRPr="00797FEE">
              <w:rPr>
                <w:rFonts w:eastAsia="Arial"/>
                <w:sz w:val="20"/>
                <w:szCs w:val="20"/>
              </w:rPr>
              <w:t xml:space="preserve"> года. </w:t>
            </w:r>
          </w:p>
          <w:p w:rsidR="0033373B" w:rsidRPr="00797FEE" w:rsidRDefault="0033373B" w:rsidP="00F26B44">
            <w:pPr>
              <w:autoSpaceDE w:val="0"/>
              <w:ind w:firstLine="176"/>
              <w:jc w:val="both"/>
              <w:rPr>
                <w:rFonts w:eastAsia="Arial"/>
                <w:sz w:val="20"/>
                <w:szCs w:val="20"/>
              </w:rPr>
            </w:pPr>
            <w:r w:rsidRPr="00A4006F">
              <w:rPr>
                <w:rFonts w:eastAsia="Arial"/>
                <w:sz w:val="20"/>
                <w:szCs w:val="20"/>
              </w:rPr>
              <w:t xml:space="preserve">Срок выполнения Работ со дня получения списков или обращения инвалида (ветерана) к Исполнителю по направлению Заказчика – не более </w:t>
            </w:r>
            <w:r>
              <w:rPr>
                <w:rFonts w:eastAsia="Arial"/>
                <w:sz w:val="20"/>
                <w:szCs w:val="20"/>
              </w:rPr>
              <w:t>60</w:t>
            </w:r>
            <w:r w:rsidRPr="00A4006F">
              <w:rPr>
                <w:rFonts w:eastAsia="Arial"/>
                <w:sz w:val="20"/>
                <w:szCs w:val="20"/>
              </w:rPr>
              <w:t xml:space="preserve"> дней.</w:t>
            </w:r>
          </w:p>
          <w:p w:rsidR="0033373B" w:rsidRPr="00797FEE" w:rsidRDefault="0033373B" w:rsidP="00F26B44">
            <w:pPr>
              <w:autoSpaceDE w:val="0"/>
              <w:ind w:left="34" w:firstLine="176"/>
              <w:jc w:val="both"/>
              <w:rPr>
                <w:rFonts w:eastAsia="Arial"/>
                <w:sz w:val="20"/>
                <w:szCs w:val="20"/>
              </w:rPr>
            </w:pPr>
            <w:r w:rsidRPr="00A4006F">
              <w:rPr>
                <w:rFonts w:eastAsia="Arial"/>
                <w:sz w:val="20"/>
                <w:szCs w:val="20"/>
              </w:rPr>
              <w:t xml:space="preserve">Место выполнения работ для обеспечения инвалидов и отдельных </w:t>
            </w:r>
            <w:r w:rsidRPr="00BB7994">
              <w:rPr>
                <w:rFonts w:eastAsia="Arial"/>
                <w:color w:val="000000"/>
                <w:sz w:val="20"/>
                <w:szCs w:val="20"/>
              </w:rPr>
              <w:t xml:space="preserve">категорий граждан из числа ветеранов протезами – </w:t>
            </w:r>
            <w:r w:rsidRPr="00A4006F">
              <w:rPr>
                <w:sz w:val="20"/>
                <w:szCs w:val="20"/>
              </w:rPr>
              <w:t>Российская Федерация. Обмеры (примерки) и выдача Результата работ, требующие присутствие Получателя, производятся в Ивановской области, место выполнения иных работ определяется Исполнителем самостоятельно</w:t>
            </w:r>
            <w:r w:rsidRPr="00A4006F">
              <w:rPr>
                <w:rFonts w:eastAsia="Arial"/>
                <w:sz w:val="20"/>
                <w:szCs w:val="20"/>
              </w:rPr>
              <w:t>. Доставка готового изделия при необходимости по месту жительства инвалида.</w:t>
            </w:r>
          </w:p>
          <w:p w:rsidR="0033373B" w:rsidRPr="00797FEE" w:rsidRDefault="0033373B" w:rsidP="00F26B44">
            <w:pPr>
              <w:autoSpaceDE w:val="0"/>
              <w:ind w:firstLine="176"/>
              <w:jc w:val="both"/>
              <w:rPr>
                <w:rFonts w:eastAsia="Arial"/>
                <w:sz w:val="20"/>
                <w:szCs w:val="20"/>
              </w:rPr>
            </w:pPr>
            <w:r w:rsidRPr="00797FEE">
              <w:rPr>
                <w:rFonts w:eastAsia="Arial"/>
                <w:sz w:val="20"/>
                <w:szCs w:val="20"/>
              </w:rPr>
              <w:t xml:space="preserve">Изготовление по индивидуальным слепкам. </w:t>
            </w:r>
          </w:p>
          <w:p w:rsidR="0033373B" w:rsidRPr="00797FEE" w:rsidRDefault="0033373B" w:rsidP="00F26B44">
            <w:pPr>
              <w:ind w:firstLine="176"/>
              <w:jc w:val="center"/>
              <w:rPr>
                <w:b/>
                <w:sz w:val="20"/>
                <w:szCs w:val="20"/>
                <w:lang w:eastAsia="zh-CN"/>
              </w:rPr>
            </w:pPr>
            <w:r w:rsidRPr="00797FEE">
              <w:rPr>
                <w:b/>
                <w:sz w:val="20"/>
                <w:szCs w:val="20"/>
                <w:lang w:eastAsia="zh-CN"/>
              </w:rPr>
              <w:t>Требования к пункту выдачи Товара.</w:t>
            </w:r>
          </w:p>
          <w:p w:rsidR="0033373B" w:rsidRPr="00797FEE" w:rsidRDefault="0033373B" w:rsidP="00F26B44">
            <w:pPr>
              <w:ind w:firstLine="176"/>
              <w:jc w:val="both"/>
              <w:rPr>
                <w:sz w:val="20"/>
                <w:szCs w:val="20"/>
                <w:lang w:eastAsia="zh-CN"/>
              </w:rPr>
            </w:pPr>
            <w:r w:rsidRPr="00797FEE">
              <w:rPr>
                <w:sz w:val="20"/>
                <w:szCs w:val="20"/>
                <w:lang w:eastAsia="zh-CN"/>
              </w:rPr>
              <w:t>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w:t>
            </w:r>
          </w:p>
          <w:p w:rsidR="0033373B" w:rsidRPr="00797FEE" w:rsidRDefault="0033373B" w:rsidP="00F26B44">
            <w:pPr>
              <w:ind w:firstLine="176"/>
              <w:jc w:val="both"/>
              <w:rPr>
                <w:sz w:val="20"/>
                <w:szCs w:val="20"/>
                <w:lang w:eastAsia="zh-CN"/>
              </w:rPr>
            </w:pPr>
            <w:r w:rsidRPr="00797FEE">
              <w:rPr>
                <w:sz w:val="20"/>
                <w:szCs w:val="20"/>
                <w:lang w:eastAsia="zh-CN"/>
              </w:rPr>
              <w:t>Пункт выдачи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w:t>
            </w:r>
          </w:p>
          <w:p w:rsidR="0033373B" w:rsidRPr="00797FEE" w:rsidRDefault="0033373B" w:rsidP="00F26B44">
            <w:pPr>
              <w:ind w:firstLine="176"/>
              <w:jc w:val="both"/>
              <w:rPr>
                <w:sz w:val="20"/>
                <w:szCs w:val="20"/>
                <w:lang w:eastAsia="zh-CN"/>
              </w:rPr>
            </w:pPr>
            <w:r w:rsidRPr="00797FEE">
              <w:rPr>
                <w:sz w:val="20"/>
                <w:szCs w:val="20"/>
                <w:lang w:eastAsia="zh-CN"/>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 (СП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
          <w:p w:rsidR="0033373B" w:rsidRPr="00797FEE" w:rsidRDefault="0033373B" w:rsidP="00F26B44">
            <w:pPr>
              <w:ind w:firstLine="176"/>
              <w:jc w:val="both"/>
              <w:rPr>
                <w:sz w:val="20"/>
                <w:szCs w:val="20"/>
                <w:lang w:eastAsia="zh-CN"/>
              </w:rPr>
            </w:pPr>
            <w:r w:rsidRPr="00797FEE">
              <w:rPr>
                <w:sz w:val="20"/>
                <w:szCs w:val="20"/>
                <w:lang w:eastAsia="zh-CN"/>
              </w:rPr>
              <w:lastRenderedPageBreak/>
              <w:t>Пункт выдачи должен быть оборудован камерами видеофиксации, которые будут вести видеозапись приема-передачи товара Получателям, а также телефонными аппаратами для консультации Получателей ТСР.</w:t>
            </w:r>
          </w:p>
          <w:p w:rsidR="0033373B" w:rsidRPr="00797FEE" w:rsidRDefault="0033373B" w:rsidP="00F26B44">
            <w:pPr>
              <w:ind w:firstLine="176"/>
              <w:jc w:val="both"/>
              <w:rPr>
                <w:sz w:val="20"/>
                <w:szCs w:val="20"/>
                <w:lang w:eastAsia="zh-CN"/>
              </w:rPr>
            </w:pPr>
            <w:r w:rsidRPr="00797FEE">
              <w:rPr>
                <w:sz w:val="20"/>
                <w:szCs w:val="20"/>
                <w:lang w:eastAsia="zh-CN"/>
              </w:rPr>
              <w:t xml:space="preserve">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w:t>
            </w:r>
          </w:p>
          <w:p w:rsidR="0033373B" w:rsidRPr="00797FEE" w:rsidRDefault="0033373B" w:rsidP="00F26B44">
            <w:pPr>
              <w:ind w:firstLine="176"/>
              <w:jc w:val="both"/>
              <w:rPr>
                <w:sz w:val="20"/>
                <w:szCs w:val="20"/>
                <w:lang w:eastAsia="zh-CN"/>
              </w:rPr>
            </w:pPr>
            <w:r w:rsidRPr="00797FEE">
              <w:rPr>
                <w:sz w:val="20"/>
                <w:szCs w:val="20"/>
                <w:lang w:eastAsia="zh-CN"/>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p w:rsidR="0033373B" w:rsidRPr="007D20FB" w:rsidRDefault="0033373B" w:rsidP="00F26B44">
            <w:pPr>
              <w:ind w:left="57" w:right="57"/>
              <w:jc w:val="both"/>
              <w:rPr>
                <w:sz w:val="20"/>
                <w:szCs w:val="20"/>
                <w:lang w:eastAsia="zh-CN"/>
              </w:rPr>
            </w:pPr>
            <w:r w:rsidRPr="00797FEE">
              <w:rPr>
                <w:sz w:val="20"/>
                <w:szCs w:val="20"/>
                <w:lang w:eastAsia="zh-CN"/>
              </w:rPr>
              <w:t>Поставка Товара Получателям должна производиться в пункте выдачи не менее 5 (пяти) дней в неделю (включая работу в один из выходных дней), не менее 40 (сорока) часов в неделю, при этом время работы должно попадать в интервал с 09:00 до 19:00.</w:t>
            </w: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33373B" w:rsidRPr="007D20FB" w:rsidRDefault="0033373B" w:rsidP="00F26B44">
            <w:pPr>
              <w:jc w:val="center"/>
              <w:rPr>
                <w:sz w:val="20"/>
                <w:szCs w:val="20"/>
                <w:lang w:eastAsia="zh-CN"/>
              </w:rPr>
            </w:pPr>
            <w:r>
              <w:rPr>
                <w:sz w:val="20"/>
                <w:szCs w:val="20"/>
                <w:lang w:eastAsia="zh-CN"/>
              </w:rPr>
              <w:lastRenderedPageBreak/>
              <w:t>1</w:t>
            </w:r>
          </w:p>
        </w:tc>
      </w:tr>
      <w:tr w:rsidR="0033373B" w:rsidRPr="007D20FB" w:rsidTr="00F26B44">
        <w:trPr>
          <w:trHeight w:val="213"/>
        </w:trPr>
        <w:tc>
          <w:tcPr>
            <w:tcW w:w="14517" w:type="dxa"/>
            <w:gridSpan w:val="4"/>
            <w:tcBorders>
              <w:right w:val="single" w:sz="1" w:space="0" w:color="000000"/>
            </w:tcBorders>
            <w:tcMar>
              <w:top w:w="55" w:type="dxa"/>
              <w:left w:w="55" w:type="dxa"/>
              <w:bottom w:w="55" w:type="dxa"/>
              <w:right w:w="55" w:type="dxa"/>
            </w:tcMar>
            <w:vAlign w:val="center"/>
          </w:tcPr>
          <w:p w:rsidR="0033373B" w:rsidRPr="007D20FB" w:rsidRDefault="0033373B" w:rsidP="00F26B44">
            <w:pPr>
              <w:shd w:val="clear" w:color="auto" w:fill="FFFFFF"/>
              <w:autoSpaceDE w:val="0"/>
              <w:ind w:left="131" w:right="131"/>
              <w:jc w:val="right"/>
              <w:rPr>
                <w:rFonts w:eastAsia="Arial"/>
                <w:b/>
                <w:sz w:val="20"/>
                <w:szCs w:val="20"/>
              </w:rPr>
            </w:pPr>
            <w:r w:rsidRPr="007D20FB">
              <w:rPr>
                <w:rFonts w:eastAsia="Arial"/>
                <w:b/>
                <w:sz w:val="20"/>
                <w:szCs w:val="20"/>
              </w:rPr>
              <w:lastRenderedPageBreak/>
              <w:t>ИТОГО:</w:t>
            </w:r>
          </w:p>
        </w:tc>
        <w:tc>
          <w:tcPr>
            <w:tcW w:w="709" w:type="dxa"/>
            <w:tcBorders>
              <w:top w:val="single" w:sz="1" w:space="0" w:color="000000"/>
              <w:left w:val="single" w:sz="1" w:space="0" w:color="000000"/>
              <w:bottom w:val="single" w:sz="1" w:space="0" w:color="000000"/>
            </w:tcBorders>
            <w:shd w:val="clear" w:color="auto" w:fill="auto"/>
            <w:tcMar>
              <w:top w:w="55" w:type="dxa"/>
              <w:left w:w="55" w:type="dxa"/>
              <w:bottom w:w="55" w:type="dxa"/>
              <w:right w:w="55" w:type="dxa"/>
            </w:tcMar>
            <w:vAlign w:val="center"/>
          </w:tcPr>
          <w:p w:rsidR="0033373B" w:rsidRPr="007D20FB" w:rsidRDefault="0033373B" w:rsidP="00F26B44">
            <w:pPr>
              <w:jc w:val="center"/>
              <w:rPr>
                <w:sz w:val="20"/>
                <w:szCs w:val="20"/>
                <w:lang w:eastAsia="zh-CN"/>
              </w:rPr>
            </w:pPr>
            <w:r>
              <w:rPr>
                <w:sz w:val="20"/>
                <w:szCs w:val="20"/>
                <w:lang w:eastAsia="zh-CN"/>
              </w:rPr>
              <w:t>1</w:t>
            </w:r>
          </w:p>
        </w:tc>
      </w:tr>
    </w:tbl>
    <w:p w:rsidR="00255C87" w:rsidRDefault="00255C87">
      <w:bookmarkStart w:id="0" w:name="_GoBack"/>
      <w:bookmarkEnd w:id="0"/>
    </w:p>
    <w:sectPr w:rsidR="00255C87" w:rsidSect="0033373B">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73B" w:rsidRDefault="0033373B" w:rsidP="0033373B">
      <w:pPr>
        <w:spacing w:line="240" w:lineRule="auto"/>
      </w:pPr>
      <w:r>
        <w:separator/>
      </w:r>
    </w:p>
  </w:endnote>
  <w:endnote w:type="continuationSeparator" w:id="0">
    <w:p w:rsidR="0033373B" w:rsidRDefault="0033373B" w:rsidP="003337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73B" w:rsidRDefault="0033373B" w:rsidP="0033373B">
      <w:pPr>
        <w:spacing w:line="240" w:lineRule="auto"/>
      </w:pPr>
      <w:r>
        <w:separator/>
      </w:r>
    </w:p>
  </w:footnote>
  <w:footnote w:type="continuationSeparator" w:id="0">
    <w:p w:rsidR="0033373B" w:rsidRDefault="0033373B" w:rsidP="0033373B">
      <w:pPr>
        <w:spacing w:line="240" w:lineRule="auto"/>
      </w:pPr>
      <w:r>
        <w:continuationSeparator/>
      </w:r>
    </w:p>
  </w:footnote>
  <w:footnote w:id="1">
    <w:p w:rsidR="0033373B" w:rsidRPr="00D62BC7" w:rsidRDefault="0033373B" w:rsidP="0033373B">
      <w:pPr>
        <w:pStyle w:val="a3"/>
        <w:ind w:right="-32"/>
        <w:jc w:val="both"/>
        <w:rPr>
          <w:sz w:val="16"/>
          <w:szCs w:val="16"/>
        </w:rPr>
      </w:pPr>
      <w:r w:rsidRPr="00BB7994">
        <w:rPr>
          <w:rStyle w:val="a5"/>
          <w:sz w:val="18"/>
          <w:szCs w:val="18"/>
        </w:rPr>
        <w:footnoteRef/>
      </w:r>
      <w:r w:rsidRPr="00294B1E">
        <w:rPr>
          <w:sz w:val="18"/>
          <w:szCs w:val="18"/>
        </w:rPr>
        <w:t xml:space="preserve"> </w:t>
      </w:r>
      <w:r w:rsidRPr="00D62BC7">
        <w:rPr>
          <w:sz w:val="16"/>
          <w:szCs w:val="16"/>
        </w:rPr>
        <w:t>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 w:id="2">
    <w:p w:rsidR="0033373B" w:rsidRPr="00927674" w:rsidRDefault="0033373B" w:rsidP="0033373B">
      <w:pPr>
        <w:pStyle w:val="a3"/>
        <w:jc w:val="both"/>
        <w:rPr>
          <w:sz w:val="18"/>
        </w:rPr>
      </w:pPr>
      <w:r w:rsidRPr="00D62BC7">
        <w:rPr>
          <w:rStyle w:val="a5"/>
          <w:sz w:val="16"/>
          <w:szCs w:val="16"/>
        </w:rPr>
        <w:footnoteRef/>
      </w:r>
      <w:r w:rsidRPr="00D62BC7">
        <w:rPr>
          <w:sz w:val="16"/>
          <w:szCs w:val="16"/>
        </w:rPr>
        <w:t xml:space="preserve"> 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3B"/>
    <w:rsid w:val="00255C87"/>
    <w:rsid w:val="00333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31033-F366-48F8-B196-EC2ED3F6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373B"/>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4"/>
    <w:uiPriority w:val="99"/>
    <w:unhideWhenUsed/>
    <w:rsid w:val="0033373B"/>
    <w:rPr>
      <w:sz w:val="20"/>
      <w:szCs w:val="20"/>
    </w:rPr>
  </w:style>
  <w:style w:type="character" w:customStyle="1" w:styleId="a4">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3"/>
    <w:uiPriority w:val="99"/>
    <w:rsid w:val="0033373B"/>
    <w:rPr>
      <w:rFonts w:ascii="Times New Roman" w:eastAsia="Times New Roman" w:hAnsi="Times New Roman" w:cs="Times New Roman"/>
      <w:kern w:val="1"/>
      <w:sz w:val="20"/>
      <w:szCs w:val="20"/>
      <w:lang w:eastAsia="ar-SA"/>
    </w:rPr>
  </w:style>
  <w:style w:type="character" w:styleId="a5">
    <w:name w:val="footnote reference"/>
    <w:aliases w:val="Ссылка на сноску 45"/>
    <w:uiPriority w:val="99"/>
    <w:rsid w:val="0033373B"/>
    <w:rPr>
      <w:vertAlign w:val="superscript"/>
    </w:rPr>
  </w:style>
  <w:style w:type="paragraph" w:styleId="3">
    <w:name w:val="Body Text 3"/>
    <w:basedOn w:val="a"/>
    <w:link w:val="30"/>
    <w:uiPriority w:val="99"/>
    <w:unhideWhenUsed/>
    <w:rsid w:val="0033373B"/>
    <w:pPr>
      <w:spacing w:after="120"/>
    </w:pPr>
    <w:rPr>
      <w:sz w:val="16"/>
      <w:szCs w:val="16"/>
    </w:rPr>
  </w:style>
  <w:style w:type="character" w:customStyle="1" w:styleId="30">
    <w:name w:val="Основной текст 3 Знак"/>
    <w:basedOn w:val="a0"/>
    <w:link w:val="3"/>
    <w:uiPriority w:val="99"/>
    <w:rsid w:val="0033373B"/>
    <w:rPr>
      <w:rFonts w:ascii="Times New Roman" w:eastAsia="Times New Roman" w:hAnsi="Times New Roman" w:cs="Times New Roman"/>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3603CAD52E0A3F078E954C62842AA26EDFCB3D92A90904A182DD1184AB969E3F74E7F7F000EF7A04F713X1L4G" TargetMode="External"/><Relationship Id="rId3" Type="http://schemas.openxmlformats.org/officeDocument/2006/relationships/webSettings" Target="webSettings.xml"/><Relationship Id="rId7" Type="http://schemas.openxmlformats.org/officeDocument/2006/relationships/hyperlink" Target="consultantplus://offline/ref=413603CAD52E0A3F078E954C62842AA26FDAC93B92A90904A182DD1184AB969E3F74E7F7F000EF7A04F713X1L4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3603CAD52E0A3F078E954C62842AA269D8CE3C98F4030CF88EDF168BF493992E74E7FEEE01EE670DA3405280CE484E38965B5597F871XBL5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413603CAD52E0A3F078E894C7E842AA26BDBCD369AF4030CF88EDF168BF4938B2E2CEBFFE71EEA6118F51114XDL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1627</Words>
  <Characters>9274</Characters>
  <Application>Microsoft Office Word</Application>
  <DocSecurity>0</DocSecurity>
  <Lines>77</Lines>
  <Paragraphs>21</Paragraphs>
  <ScaleCrop>false</ScaleCrop>
  <Company/>
  <LinksUpToDate>false</LinksUpToDate>
  <CharactersWithSpaces>10880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cp:revision>
  <dcterms:created xsi:type="dcterms:W3CDTF">2023-01-25T07:58:00Z</dcterms:created>
  <dcterms:modified xsi:type="dcterms:W3CDTF">2023-01-25T07:59:00Z</dcterms:modified>
</cp:coreProperties>
</file>