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92A" w:rsidRPr="0052036D" w:rsidRDefault="0019592A" w:rsidP="0019592A">
      <w:pPr>
        <w:keepNext/>
        <w:keepLines/>
        <w:shd w:val="clear" w:color="auto" w:fill="FFFFFF"/>
        <w:tabs>
          <w:tab w:val="left" w:pos="0"/>
        </w:tabs>
        <w:spacing w:line="100" w:lineRule="atLeast"/>
        <w:ind w:firstLine="700"/>
        <w:jc w:val="right"/>
        <w:rPr>
          <w:b/>
          <w:bCs/>
          <w:sz w:val="22"/>
          <w:szCs w:val="22"/>
        </w:rPr>
      </w:pPr>
      <w:r w:rsidRPr="0052036D">
        <w:rPr>
          <w:b/>
          <w:bCs/>
          <w:sz w:val="22"/>
          <w:szCs w:val="22"/>
        </w:rPr>
        <w:t>Приложение №1</w:t>
      </w:r>
    </w:p>
    <w:p w:rsidR="00B11FE4" w:rsidRPr="0052036D" w:rsidRDefault="00F53EC9">
      <w:pPr>
        <w:keepNext/>
        <w:keepLines/>
        <w:shd w:val="clear" w:color="auto" w:fill="FFFFFF"/>
        <w:tabs>
          <w:tab w:val="left" w:pos="0"/>
        </w:tabs>
        <w:spacing w:line="100" w:lineRule="atLeast"/>
        <w:ind w:firstLine="700"/>
        <w:jc w:val="center"/>
        <w:rPr>
          <w:b/>
          <w:bCs/>
          <w:sz w:val="22"/>
          <w:szCs w:val="22"/>
        </w:rPr>
      </w:pPr>
      <w:r w:rsidRPr="0052036D">
        <w:rPr>
          <w:b/>
          <w:bCs/>
          <w:sz w:val="22"/>
          <w:szCs w:val="22"/>
        </w:rPr>
        <w:t>Описание объекта закупки</w:t>
      </w:r>
    </w:p>
    <w:p w:rsidR="0023144A" w:rsidRPr="0052036D" w:rsidRDefault="0023144A">
      <w:pPr>
        <w:keepNext/>
        <w:keepLines/>
        <w:shd w:val="clear" w:color="auto" w:fill="FFFFFF"/>
        <w:tabs>
          <w:tab w:val="left" w:pos="0"/>
        </w:tabs>
        <w:spacing w:line="100" w:lineRule="atLeast"/>
        <w:ind w:firstLine="700"/>
        <w:jc w:val="center"/>
        <w:rPr>
          <w:b/>
          <w:bCs/>
          <w:sz w:val="22"/>
          <w:szCs w:val="22"/>
        </w:rPr>
      </w:pPr>
    </w:p>
    <w:p w:rsidR="00A3475A" w:rsidRPr="00355113" w:rsidRDefault="00A3475A" w:rsidP="00A3475A">
      <w:pPr>
        <w:keepNext/>
        <w:keepLines/>
        <w:jc w:val="center"/>
        <w:rPr>
          <w:b/>
          <w:spacing w:val="1"/>
          <w:sz w:val="23"/>
          <w:szCs w:val="23"/>
        </w:rPr>
      </w:pPr>
      <w:bookmarkStart w:id="0" w:name="_GoBack"/>
      <w:bookmarkEnd w:id="0"/>
      <w:r w:rsidRPr="00355113">
        <w:rPr>
          <w:spacing w:val="1"/>
          <w:sz w:val="23"/>
          <w:szCs w:val="23"/>
        </w:rPr>
        <w:t xml:space="preserve">Выполнение работ в 2024 году по изготовлению протезов нижних конечностей. </w:t>
      </w:r>
    </w:p>
    <w:tbl>
      <w:tblPr>
        <w:tblW w:w="14884" w:type="dxa"/>
        <w:tblInd w:w="108" w:type="dxa"/>
        <w:tblLayout w:type="fixed"/>
        <w:tblLook w:val="0000" w:firstRow="0" w:lastRow="0" w:firstColumn="0" w:lastColumn="0" w:noHBand="0" w:noVBand="0"/>
      </w:tblPr>
      <w:tblGrid>
        <w:gridCol w:w="540"/>
        <w:gridCol w:w="14344"/>
      </w:tblGrid>
      <w:tr w:rsidR="00A3475A" w:rsidRPr="00355113" w:rsidTr="0051340C">
        <w:trPr>
          <w:trHeight w:val="540"/>
        </w:trPr>
        <w:tc>
          <w:tcPr>
            <w:tcW w:w="540" w:type="dxa"/>
            <w:tcBorders>
              <w:top w:val="single" w:sz="4" w:space="0" w:color="auto"/>
              <w:left w:val="single" w:sz="4" w:space="0" w:color="auto"/>
              <w:bottom w:val="single" w:sz="4" w:space="0" w:color="auto"/>
              <w:right w:val="single" w:sz="4" w:space="0" w:color="auto"/>
            </w:tcBorders>
          </w:tcPr>
          <w:p w:rsidR="00A3475A" w:rsidRPr="00355113" w:rsidRDefault="00A3475A" w:rsidP="0051340C">
            <w:pPr>
              <w:keepNext/>
              <w:keepLines/>
              <w:snapToGrid w:val="0"/>
              <w:jc w:val="center"/>
              <w:rPr>
                <w:sz w:val="23"/>
                <w:szCs w:val="23"/>
              </w:rPr>
            </w:pPr>
            <w:r w:rsidRPr="00355113">
              <w:rPr>
                <w:sz w:val="23"/>
                <w:szCs w:val="23"/>
              </w:rPr>
              <w:t>№ п/п</w:t>
            </w:r>
          </w:p>
        </w:tc>
        <w:tc>
          <w:tcPr>
            <w:tcW w:w="14344" w:type="dxa"/>
            <w:tcBorders>
              <w:top w:val="single" w:sz="4" w:space="0" w:color="auto"/>
              <w:left w:val="single" w:sz="4" w:space="0" w:color="auto"/>
              <w:bottom w:val="single" w:sz="4" w:space="0" w:color="auto"/>
              <w:right w:val="single" w:sz="4" w:space="0" w:color="auto"/>
            </w:tcBorders>
          </w:tcPr>
          <w:p w:rsidR="00A3475A" w:rsidRPr="00355113" w:rsidRDefault="00A3475A" w:rsidP="0051340C">
            <w:pPr>
              <w:keepNext/>
              <w:keepLines/>
              <w:tabs>
                <w:tab w:val="left" w:pos="3960"/>
              </w:tabs>
              <w:snapToGrid w:val="0"/>
              <w:jc w:val="center"/>
              <w:rPr>
                <w:bCs/>
                <w:sz w:val="23"/>
                <w:szCs w:val="23"/>
              </w:rPr>
            </w:pPr>
            <w:r w:rsidRPr="00355113">
              <w:rPr>
                <w:bCs/>
                <w:sz w:val="23"/>
                <w:szCs w:val="23"/>
              </w:rPr>
              <w:t>Наименование ПОИ</w:t>
            </w:r>
          </w:p>
          <w:p w:rsidR="00A3475A" w:rsidRPr="00355113" w:rsidRDefault="00A3475A" w:rsidP="0051340C">
            <w:pPr>
              <w:keepNext/>
              <w:keepLines/>
              <w:snapToGrid w:val="0"/>
              <w:jc w:val="center"/>
              <w:rPr>
                <w:sz w:val="23"/>
                <w:szCs w:val="23"/>
              </w:rPr>
            </w:pPr>
            <w:r w:rsidRPr="00355113">
              <w:rPr>
                <w:sz w:val="23"/>
                <w:szCs w:val="23"/>
              </w:rPr>
              <w:t>Описание, требования к выполнению работ, их качеству, безопасности, результатам, месту, сроку выполнения работ, сроку предоставления гарантии качества</w:t>
            </w:r>
          </w:p>
        </w:tc>
      </w:tr>
      <w:tr w:rsidR="00A3475A" w:rsidRPr="00355113" w:rsidTr="0051340C">
        <w:trPr>
          <w:trHeight w:val="540"/>
        </w:trPr>
        <w:tc>
          <w:tcPr>
            <w:tcW w:w="540" w:type="dxa"/>
            <w:tcBorders>
              <w:top w:val="single" w:sz="4" w:space="0" w:color="auto"/>
              <w:left w:val="single" w:sz="4" w:space="0" w:color="auto"/>
              <w:bottom w:val="single" w:sz="4" w:space="0" w:color="auto"/>
              <w:right w:val="single" w:sz="4" w:space="0" w:color="auto"/>
            </w:tcBorders>
          </w:tcPr>
          <w:p w:rsidR="00A3475A" w:rsidRPr="00355113" w:rsidRDefault="00A3475A" w:rsidP="0051340C">
            <w:pPr>
              <w:keepNext/>
              <w:keepLines/>
              <w:snapToGrid w:val="0"/>
              <w:jc w:val="center"/>
              <w:rPr>
                <w:sz w:val="23"/>
                <w:szCs w:val="23"/>
              </w:rPr>
            </w:pPr>
            <w:r w:rsidRPr="00355113">
              <w:rPr>
                <w:sz w:val="23"/>
                <w:szCs w:val="23"/>
              </w:rPr>
              <w:t>1</w:t>
            </w:r>
          </w:p>
        </w:tc>
        <w:tc>
          <w:tcPr>
            <w:tcW w:w="14344" w:type="dxa"/>
            <w:tcBorders>
              <w:top w:val="single" w:sz="4" w:space="0" w:color="auto"/>
              <w:left w:val="single" w:sz="4" w:space="0" w:color="auto"/>
              <w:bottom w:val="single" w:sz="4" w:space="0" w:color="auto"/>
              <w:right w:val="single" w:sz="4" w:space="0" w:color="auto"/>
            </w:tcBorders>
          </w:tcPr>
          <w:p w:rsidR="00A3475A" w:rsidRPr="00355113" w:rsidRDefault="00A3475A" w:rsidP="0051340C">
            <w:pPr>
              <w:keepNext/>
              <w:keepLines/>
              <w:tabs>
                <w:tab w:val="left" w:pos="3960"/>
              </w:tabs>
              <w:suppressAutoHyphens w:val="0"/>
              <w:snapToGrid w:val="0"/>
              <w:jc w:val="both"/>
              <w:rPr>
                <w:b/>
                <w:sz w:val="23"/>
                <w:szCs w:val="23"/>
              </w:rPr>
            </w:pPr>
            <w:r w:rsidRPr="00355113">
              <w:rPr>
                <w:b/>
                <w:sz w:val="23"/>
                <w:szCs w:val="23"/>
              </w:rPr>
              <w:t>Протез голени немодульный, в том числе при врожденном недоразвитии.</w:t>
            </w:r>
          </w:p>
          <w:p w:rsidR="00A3475A" w:rsidRPr="00355113" w:rsidRDefault="00A3475A" w:rsidP="0051340C">
            <w:pPr>
              <w:keepNext/>
              <w:keepLines/>
              <w:tabs>
                <w:tab w:val="left" w:pos="3960"/>
              </w:tabs>
              <w:snapToGrid w:val="0"/>
              <w:jc w:val="both"/>
              <w:rPr>
                <w:b/>
                <w:bCs/>
                <w:sz w:val="23"/>
                <w:szCs w:val="23"/>
              </w:rPr>
            </w:pPr>
            <w:r w:rsidRPr="00355113">
              <w:rPr>
                <w:sz w:val="23"/>
                <w:szCs w:val="23"/>
              </w:rPr>
              <w:t>Протез голени немодульный шинно-кожаный. Без косметической облицовки и оболочки. Приемная гильза унифицированная или индивидуальная. Материал приемной гильзы: кожа. Без вкладной гильзы. Метод крепления протеза: с использованием гильзы (манжеты с шинами) бедра или с использованием кожаных полуфабрикатов (без шин). Стопа деревянно-</w:t>
            </w:r>
            <w:proofErr w:type="spellStart"/>
            <w:r w:rsidRPr="00355113">
              <w:rPr>
                <w:sz w:val="23"/>
                <w:szCs w:val="23"/>
              </w:rPr>
              <w:t>фильцевая</w:t>
            </w:r>
            <w:proofErr w:type="spellEnd"/>
            <w:r w:rsidRPr="00355113">
              <w:rPr>
                <w:sz w:val="23"/>
                <w:szCs w:val="23"/>
              </w:rPr>
              <w:t>, с голеностопным шарниром, подвижным в сагиттальной плоскости или Стопа шарнирная полиуретановая, монолитная. Тип протеза: постоянный.</w:t>
            </w:r>
          </w:p>
        </w:tc>
      </w:tr>
      <w:tr w:rsidR="00A3475A" w:rsidRPr="00355113" w:rsidTr="0051340C">
        <w:trPr>
          <w:trHeight w:val="540"/>
        </w:trPr>
        <w:tc>
          <w:tcPr>
            <w:tcW w:w="540" w:type="dxa"/>
            <w:tcBorders>
              <w:top w:val="single" w:sz="4" w:space="0" w:color="auto"/>
              <w:left w:val="single" w:sz="4" w:space="0" w:color="auto"/>
              <w:bottom w:val="single" w:sz="4" w:space="0" w:color="auto"/>
              <w:right w:val="single" w:sz="4" w:space="0" w:color="auto"/>
            </w:tcBorders>
          </w:tcPr>
          <w:p w:rsidR="00A3475A" w:rsidRPr="00355113" w:rsidRDefault="00A3475A" w:rsidP="0051340C">
            <w:pPr>
              <w:keepNext/>
              <w:keepLines/>
              <w:snapToGrid w:val="0"/>
              <w:jc w:val="center"/>
              <w:rPr>
                <w:sz w:val="23"/>
                <w:szCs w:val="23"/>
              </w:rPr>
            </w:pPr>
            <w:r w:rsidRPr="00355113">
              <w:rPr>
                <w:sz w:val="23"/>
                <w:szCs w:val="23"/>
              </w:rPr>
              <w:t>2</w:t>
            </w:r>
          </w:p>
        </w:tc>
        <w:tc>
          <w:tcPr>
            <w:tcW w:w="14344" w:type="dxa"/>
            <w:tcBorders>
              <w:top w:val="single" w:sz="4" w:space="0" w:color="auto"/>
              <w:left w:val="single" w:sz="4" w:space="0" w:color="auto"/>
              <w:bottom w:val="single" w:sz="4" w:space="0" w:color="auto"/>
              <w:right w:val="single" w:sz="4" w:space="0" w:color="auto"/>
            </w:tcBorders>
          </w:tcPr>
          <w:p w:rsidR="00A3475A" w:rsidRPr="00355113" w:rsidRDefault="00A3475A" w:rsidP="0051340C">
            <w:pPr>
              <w:keepNext/>
              <w:keepLines/>
              <w:tabs>
                <w:tab w:val="left" w:pos="3960"/>
              </w:tabs>
              <w:suppressAutoHyphens w:val="0"/>
              <w:snapToGrid w:val="0"/>
              <w:jc w:val="both"/>
              <w:rPr>
                <w:b/>
                <w:sz w:val="23"/>
                <w:szCs w:val="23"/>
              </w:rPr>
            </w:pPr>
            <w:r w:rsidRPr="00355113">
              <w:rPr>
                <w:b/>
                <w:sz w:val="23"/>
                <w:szCs w:val="23"/>
              </w:rPr>
              <w:t>Протез бедра немодульный, в том числе при врожденном недоразвитии.</w:t>
            </w:r>
          </w:p>
          <w:p w:rsidR="00A3475A" w:rsidRPr="00355113" w:rsidRDefault="00A3475A" w:rsidP="0051340C">
            <w:pPr>
              <w:keepNext/>
              <w:keepLines/>
              <w:tabs>
                <w:tab w:val="left" w:pos="3960"/>
              </w:tabs>
              <w:snapToGrid w:val="0"/>
              <w:jc w:val="both"/>
              <w:rPr>
                <w:b/>
                <w:bCs/>
                <w:sz w:val="23"/>
                <w:szCs w:val="23"/>
              </w:rPr>
            </w:pPr>
            <w:r w:rsidRPr="00355113">
              <w:rPr>
                <w:sz w:val="23"/>
                <w:szCs w:val="23"/>
              </w:rPr>
              <w:t xml:space="preserve">Протез бедра немодульный. Формообразующая часть косметической облицовки – мягкая полиуретановая (листовой поролон) или без косметической облицовки. Косметическое покрытие облицовки – чулки ортопедические </w:t>
            </w:r>
            <w:proofErr w:type="spellStart"/>
            <w:r w:rsidRPr="00355113">
              <w:rPr>
                <w:sz w:val="23"/>
                <w:szCs w:val="23"/>
              </w:rPr>
              <w:t>перлоновые</w:t>
            </w:r>
            <w:proofErr w:type="spellEnd"/>
            <w:r w:rsidRPr="00355113">
              <w:rPr>
                <w:sz w:val="23"/>
                <w:szCs w:val="23"/>
              </w:rPr>
              <w:t xml:space="preserve"> или </w:t>
            </w:r>
            <w:proofErr w:type="spellStart"/>
            <w:r w:rsidRPr="00355113">
              <w:rPr>
                <w:sz w:val="23"/>
                <w:szCs w:val="23"/>
              </w:rPr>
              <w:t>силоновые</w:t>
            </w:r>
            <w:proofErr w:type="spellEnd"/>
            <w:r w:rsidRPr="00355113">
              <w:rPr>
                <w:sz w:val="23"/>
                <w:szCs w:val="23"/>
              </w:rPr>
              <w:t xml:space="preserve">. Приемная гильза кожаная унифицированная (без пробных гильз). Возможно использование кожаной вкладной гильзы или без неё. Крепление протеза поясное или с использованием бандажа. Стопа </w:t>
            </w:r>
            <w:proofErr w:type="spellStart"/>
            <w:r w:rsidRPr="00355113">
              <w:rPr>
                <w:sz w:val="23"/>
                <w:szCs w:val="23"/>
              </w:rPr>
              <w:t>бесшарнирная</w:t>
            </w:r>
            <w:proofErr w:type="spellEnd"/>
            <w:r w:rsidRPr="00355113">
              <w:rPr>
                <w:sz w:val="23"/>
                <w:szCs w:val="23"/>
              </w:rPr>
              <w:t xml:space="preserve">, полиуретановая, монолитная или Стопа шарнирная полиуретановая, монолитная. Отсутствие коленного шарнира (для протез-подставки) или </w:t>
            </w:r>
            <w:r w:rsidRPr="00355113">
              <w:rPr>
                <w:rFonts w:eastAsia="Times New Roman"/>
                <w:sz w:val="23"/>
                <w:szCs w:val="23"/>
                <w:lang w:eastAsia="ru-RU"/>
              </w:rPr>
              <w:t>коленный шарнир максимальной готовности с ручным замком для немодульных протезов</w:t>
            </w:r>
            <w:r w:rsidRPr="00355113">
              <w:rPr>
                <w:sz w:val="23"/>
                <w:szCs w:val="23"/>
              </w:rPr>
              <w:t>. Тип протеза: постоянный.</w:t>
            </w:r>
          </w:p>
        </w:tc>
      </w:tr>
      <w:tr w:rsidR="00A3475A" w:rsidRPr="00355113" w:rsidTr="0051340C">
        <w:trPr>
          <w:trHeight w:val="540"/>
        </w:trPr>
        <w:tc>
          <w:tcPr>
            <w:tcW w:w="540" w:type="dxa"/>
            <w:tcBorders>
              <w:top w:val="single" w:sz="4" w:space="0" w:color="auto"/>
              <w:left w:val="single" w:sz="4" w:space="0" w:color="auto"/>
              <w:bottom w:val="single" w:sz="4" w:space="0" w:color="auto"/>
              <w:right w:val="single" w:sz="4" w:space="0" w:color="auto"/>
            </w:tcBorders>
          </w:tcPr>
          <w:p w:rsidR="00A3475A" w:rsidRPr="00355113" w:rsidRDefault="00A3475A" w:rsidP="0051340C">
            <w:pPr>
              <w:keepNext/>
              <w:keepLines/>
              <w:snapToGrid w:val="0"/>
              <w:jc w:val="center"/>
              <w:rPr>
                <w:sz w:val="23"/>
                <w:szCs w:val="23"/>
              </w:rPr>
            </w:pPr>
            <w:r w:rsidRPr="00355113">
              <w:rPr>
                <w:sz w:val="23"/>
                <w:szCs w:val="23"/>
              </w:rPr>
              <w:t>3</w:t>
            </w:r>
          </w:p>
        </w:tc>
        <w:tc>
          <w:tcPr>
            <w:tcW w:w="14344" w:type="dxa"/>
            <w:tcBorders>
              <w:top w:val="single" w:sz="4" w:space="0" w:color="auto"/>
              <w:left w:val="single" w:sz="4" w:space="0" w:color="auto"/>
              <w:bottom w:val="single" w:sz="4" w:space="0" w:color="auto"/>
              <w:right w:val="single" w:sz="4" w:space="0" w:color="auto"/>
            </w:tcBorders>
          </w:tcPr>
          <w:p w:rsidR="00A3475A" w:rsidRPr="00355113" w:rsidRDefault="00A3475A" w:rsidP="0051340C">
            <w:pPr>
              <w:keepNext/>
              <w:keepLines/>
              <w:tabs>
                <w:tab w:val="left" w:pos="3960"/>
              </w:tabs>
              <w:snapToGrid w:val="0"/>
              <w:jc w:val="both"/>
              <w:rPr>
                <w:sz w:val="23"/>
                <w:szCs w:val="23"/>
              </w:rPr>
            </w:pPr>
            <w:r w:rsidRPr="00355113">
              <w:rPr>
                <w:b/>
                <w:sz w:val="23"/>
                <w:szCs w:val="23"/>
              </w:rPr>
              <w:t>Протез голени модульный, в том числе при врожденном недоразвитии</w:t>
            </w:r>
            <w:r w:rsidRPr="00355113">
              <w:rPr>
                <w:sz w:val="23"/>
                <w:szCs w:val="23"/>
              </w:rPr>
              <w:t xml:space="preserve"> </w:t>
            </w:r>
          </w:p>
          <w:p w:rsidR="00A3475A" w:rsidRPr="00355113" w:rsidRDefault="00A3475A" w:rsidP="0051340C">
            <w:pPr>
              <w:keepNext/>
              <w:keepLines/>
              <w:tabs>
                <w:tab w:val="left" w:pos="3960"/>
              </w:tabs>
              <w:suppressAutoHyphens w:val="0"/>
              <w:snapToGrid w:val="0"/>
              <w:jc w:val="both"/>
              <w:rPr>
                <w:b/>
                <w:sz w:val="23"/>
                <w:szCs w:val="23"/>
              </w:rPr>
            </w:pPr>
            <w:r w:rsidRPr="00355113">
              <w:rPr>
                <w:bCs/>
                <w:sz w:val="23"/>
                <w:szCs w:val="23"/>
              </w:rPr>
              <w:t xml:space="preserve">Протез голени модульный. Формообразующая часть косметической облицовки – модульная мягкая полиуретановая.  Косметическое покрытие облицовки - чулки </w:t>
            </w:r>
            <w:proofErr w:type="spellStart"/>
            <w:r w:rsidRPr="00355113">
              <w:rPr>
                <w:bCs/>
                <w:sz w:val="23"/>
                <w:szCs w:val="23"/>
              </w:rPr>
              <w:t>перлоновые</w:t>
            </w:r>
            <w:proofErr w:type="spellEnd"/>
            <w:r w:rsidRPr="00355113">
              <w:rPr>
                <w:bCs/>
                <w:sz w:val="23"/>
                <w:szCs w:val="23"/>
              </w:rPr>
              <w:t>. Приёмная гильза индивидуальная, до трех сменных приемных гильз в пределах установленных сроков пользования при первичном протезировании (по мере формирования культи и изменения её размеров), изготовленные по индивидуальному слепку с культи инвалида. Материал индивидуальных гильз - слоистый пластик на основе литьевых смол. Смягчающий вкладыш из вспененных материалов. Крепление протеза вакуумное с "герметизирующим" коленным бандажом или уздечка и пояс (в зависимости от медицинских показаний Получателя). Регулировочно-соединительные устройства соответствуют весу инвалида. Стопа подвижная во всех вертикальных плоскостях или Стопа со средней степенью энергосбережения.  Тип протеза: первично-постоянный.</w:t>
            </w:r>
          </w:p>
        </w:tc>
      </w:tr>
      <w:tr w:rsidR="00A3475A" w:rsidRPr="00355113" w:rsidTr="0051340C">
        <w:trPr>
          <w:trHeight w:val="331"/>
        </w:trPr>
        <w:tc>
          <w:tcPr>
            <w:tcW w:w="540" w:type="dxa"/>
            <w:tcBorders>
              <w:top w:val="single" w:sz="4" w:space="0" w:color="auto"/>
              <w:left w:val="single" w:sz="4" w:space="0" w:color="auto"/>
              <w:bottom w:val="single" w:sz="4" w:space="0" w:color="auto"/>
              <w:right w:val="single" w:sz="4" w:space="0" w:color="auto"/>
            </w:tcBorders>
          </w:tcPr>
          <w:p w:rsidR="00A3475A" w:rsidRPr="00355113" w:rsidRDefault="00A3475A" w:rsidP="0051340C">
            <w:pPr>
              <w:keepNext/>
              <w:keepLines/>
              <w:snapToGrid w:val="0"/>
              <w:jc w:val="both"/>
              <w:rPr>
                <w:sz w:val="23"/>
                <w:szCs w:val="23"/>
              </w:rPr>
            </w:pPr>
            <w:r w:rsidRPr="00355113">
              <w:rPr>
                <w:sz w:val="23"/>
                <w:szCs w:val="23"/>
              </w:rPr>
              <w:t>4</w:t>
            </w:r>
          </w:p>
        </w:tc>
        <w:tc>
          <w:tcPr>
            <w:tcW w:w="14344" w:type="dxa"/>
            <w:tcBorders>
              <w:top w:val="single" w:sz="4" w:space="0" w:color="auto"/>
              <w:left w:val="single" w:sz="4" w:space="0" w:color="auto"/>
              <w:bottom w:val="single" w:sz="4" w:space="0" w:color="auto"/>
              <w:right w:val="single" w:sz="4" w:space="0" w:color="auto"/>
            </w:tcBorders>
          </w:tcPr>
          <w:p w:rsidR="00A3475A" w:rsidRPr="00355113" w:rsidRDefault="00A3475A" w:rsidP="0051340C">
            <w:pPr>
              <w:keepNext/>
              <w:keepLines/>
              <w:tabs>
                <w:tab w:val="left" w:pos="3960"/>
                <w:tab w:val="left" w:pos="4920"/>
              </w:tabs>
              <w:snapToGrid w:val="0"/>
              <w:rPr>
                <w:b/>
                <w:sz w:val="23"/>
                <w:szCs w:val="23"/>
              </w:rPr>
            </w:pPr>
            <w:r w:rsidRPr="00355113">
              <w:rPr>
                <w:b/>
                <w:bCs/>
                <w:sz w:val="23"/>
                <w:szCs w:val="23"/>
              </w:rPr>
              <w:t>Протез голени модульный, в том числе при</w:t>
            </w:r>
            <w:r w:rsidRPr="00355113">
              <w:rPr>
                <w:b/>
                <w:sz w:val="23"/>
                <w:szCs w:val="23"/>
              </w:rPr>
              <w:t xml:space="preserve"> врожденном</w:t>
            </w:r>
            <w:r w:rsidRPr="00355113">
              <w:rPr>
                <w:b/>
                <w:bCs/>
                <w:sz w:val="23"/>
                <w:szCs w:val="23"/>
              </w:rPr>
              <w:t xml:space="preserve"> недоразвитии.</w:t>
            </w:r>
          </w:p>
          <w:p w:rsidR="00A3475A" w:rsidRPr="00355113" w:rsidRDefault="00A3475A" w:rsidP="0051340C">
            <w:pPr>
              <w:keepNext/>
              <w:keepLines/>
              <w:tabs>
                <w:tab w:val="left" w:pos="3960"/>
              </w:tabs>
              <w:suppressAutoHyphens w:val="0"/>
              <w:snapToGrid w:val="0"/>
              <w:jc w:val="both"/>
              <w:rPr>
                <w:b/>
                <w:sz w:val="23"/>
                <w:szCs w:val="23"/>
              </w:rPr>
            </w:pPr>
            <w:r w:rsidRPr="00355113">
              <w:rPr>
                <w:sz w:val="23"/>
                <w:szCs w:val="23"/>
              </w:rPr>
              <w:t xml:space="preserve">Формообразующая часть косметической облицовки - модульная мягкая полиуретановая или листовой поролон. Косметическое покрытие облицовки - чулки ортопедические </w:t>
            </w:r>
            <w:proofErr w:type="spellStart"/>
            <w:r w:rsidRPr="00355113">
              <w:rPr>
                <w:sz w:val="23"/>
                <w:szCs w:val="23"/>
              </w:rPr>
              <w:t>перлоновые</w:t>
            </w:r>
            <w:proofErr w:type="spellEnd"/>
            <w:r w:rsidRPr="00355113">
              <w:rPr>
                <w:sz w:val="23"/>
                <w:szCs w:val="23"/>
              </w:rPr>
              <w:t xml:space="preserve"> </w:t>
            </w:r>
            <w:proofErr w:type="gramStart"/>
            <w:r w:rsidRPr="00355113">
              <w:rPr>
                <w:sz w:val="23"/>
                <w:szCs w:val="23"/>
              </w:rPr>
              <w:t xml:space="preserve">или  </w:t>
            </w:r>
            <w:proofErr w:type="spellStart"/>
            <w:r w:rsidRPr="00355113">
              <w:rPr>
                <w:sz w:val="23"/>
                <w:szCs w:val="23"/>
              </w:rPr>
              <w:t>силоновые</w:t>
            </w:r>
            <w:proofErr w:type="spellEnd"/>
            <w:proofErr w:type="gramEnd"/>
            <w:r w:rsidRPr="00355113">
              <w:rPr>
                <w:sz w:val="23"/>
                <w:szCs w:val="23"/>
              </w:rPr>
              <w:t xml:space="preserve">.  Постоянная приемная гильза индивидуальная, изготовленная по индивидуальному слепку с культи инвалида, одна примерочная гильза.  Материал индивидуальной постоянной </w:t>
            </w:r>
            <w:proofErr w:type="gramStart"/>
            <w:r w:rsidRPr="00355113">
              <w:rPr>
                <w:sz w:val="23"/>
                <w:szCs w:val="23"/>
              </w:rPr>
              <w:t>гильзы:  литьевой</w:t>
            </w:r>
            <w:proofErr w:type="gramEnd"/>
            <w:r w:rsidRPr="00355113">
              <w:rPr>
                <w:sz w:val="23"/>
                <w:szCs w:val="23"/>
              </w:rPr>
              <w:t xml:space="preserve"> слоистый пластик на основе литьевых смол или листовой термопластичный пластик.  Смягчающий вкладыш из вспененных материалов. Крепление протеза вакуумное с "герметизирующим" коленным бандажом или уздечка и пояс или при помощи кожаной гильзы бедра (в зависимости от медицинских показаний Получателя).  Регулировочно-соединительные устройства соответствуют весу инвалида. Стопа с голеностопным шарниром, подвижным в сагиттальной плоскости, со сменным пяточным амортизатором или Стопа с голеностопным шарниром, подвижным в сагиттальной плоскости, с двухступенчатой регулируемой пациентом высотой каблука или Стопа подвижная во всех вертикальных плоскостях или Стопа со средней степенью энергосбережения. Тип протеза: постоянный.</w:t>
            </w:r>
          </w:p>
        </w:tc>
      </w:tr>
      <w:tr w:rsidR="00A3475A" w:rsidRPr="00355113" w:rsidTr="0051340C">
        <w:trPr>
          <w:trHeight w:val="331"/>
        </w:trPr>
        <w:tc>
          <w:tcPr>
            <w:tcW w:w="540" w:type="dxa"/>
            <w:tcBorders>
              <w:top w:val="single" w:sz="4" w:space="0" w:color="auto"/>
              <w:left w:val="single" w:sz="4" w:space="0" w:color="auto"/>
              <w:bottom w:val="single" w:sz="4" w:space="0" w:color="auto"/>
              <w:right w:val="single" w:sz="4" w:space="0" w:color="auto"/>
            </w:tcBorders>
          </w:tcPr>
          <w:p w:rsidR="00A3475A" w:rsidRPr="00355113" w:rsidRDefault="00A3475A" w:rsidP="0051340C">
            <w:pPr>
              <w:keepNext/>
              <w:keepLines/>
              <w:snapToGrid w:val="0"/>
              <w:jc w:val="both"/>
              <w:rPr>
                <w:sz w:val="23"/>
                <w:szCs w:val="23"/>
              </w:rPr>
            </w:pPr>
            <w:r w:rsidRPr="00355113">
              <w:rPr>
                <w:sz w:val="23"/>
                <w:szCs w:val="23"/>
              </w:rPr>
              <w:t>5</w:t>
            </w:r>
          </w:p>
        </w:tc>
        <w:tc>
          <w:tcPr>
            <w:tcW w:w="14344" w:type="dxa"/>
            <w:tcBorders>
              <w:top w:val="single" w:sz="4" w:space="0" w:color="auto"/>
              <w:left w:val="single" w:sz="4" w:space="0" w:color="auto"/>
              <w:bottom w:val="single" w:sz="4" w:space="0" w:color="auto"/>
              <w:right w:val="single" w:sz="4" w:space="0" w:color="auto"/>
            </w:tcBorders>
            <w:vAlign w:val="center"/>
          </w:tcPr>
          <w:p w:rsidR="00A3475A" w:rsidRPr="00355113" w:rsidRDefault="00A3475A" w:rsidP="0051340C">
            <w:pPr>
              <w:keepNext/>
              <w:keepLines/>
              <w:tabs>
                <w:tab w:val="left" w:pos="3960"/>
                <w:tab w:val="left" w:pos="4920"/>
              </w:tabs>
              <w:snapToGrid w:val="0"/>
              <w:rPr>
                <w:b/>
                <w:sz w:val="23"/>
                <w:szCs w:val="23"/>
              </w:rPr>
            </w:pPr>
            <w:r w:rsidRPr="00355113">
              <w:rPr>
                <w:b/>
                <w:bCs/>
                <w:sz w:val="23"/>
                <w:szCs w:val="23"/>
              </w:rPr>
              <w:t>Протез голени модульный, в том числе при недоразвитии.</w:t>
            </w:r>
          </w:p>
          <w:p w:rsidR="00A3475A" w:rsidRPr="00355113" w:rsidRDefault="00A3475A" w:rsidP="0051340C">
            <w:pPr>
              <w:keepNext/>
              <w:keepLines/>
              <w:tabs>
                <w:tab w:val="left" w:pos="3960"/>
              </w:tabs>
              <w:suppressAutoHyphens w:val="0"/>
              <w:snapToGrid w:val="0"/>
              <w:jc w:val="both"/>
              <w:rPr>
                <w:sz w:val="23"/>
                <w:szCs w:val="23"/>
              </w:rPr>
            </w:pPr>
            <w:r w:rsidRPr="00355113">
              <w:rPr>
                <w:sz w:val="23"/>
                <w:szCs w:val="23"/>
              </w:rPr>
              <w:t xml:space="preserve">Протез голени модульный с чехлом из полимерного материала. Формообразующая часть косметической облицовки - модульная мягкая </w:t>
            </w:r>
            <w:r w:rsidRPr="00355113">
              <w:rPr>
                <w:sz w:val="23"/>
                <w:szCs w:val="23"/>
              </w:rPr>
              <w:lastRenderedPageBreak/>
              <w:t xml:space="preserve">полиуретановая или листовой </w:t>
            </w:r>
            <w:proofErr w:type="gramStart"/>
            <w:r w:rsidRPr="00355113">
              <w:rPr>
                <w:sz w:val="23"/>
                <w:szCs w:val="23"/>
              </w:rPr>
              <w:t>поролон</w:t>
            </w:r>
            <w:proofErr w:type="gramEnd"/>
            <w:r w:rsidRPr="00355113">
              <w:rPr>
                <w:sz w:val="23"/>
                <w:szCs w:val="23"/>
              </w:rPr>
              <w:t xml:space="preserve"> или полужесткая эластичная. Косметическое покрытие облицовки - чулки ортопедические </w:t>
            </w:r>
            <w:proofErr w:type="spellStart"/>
            <w:r w:rsidRPr="00355113">
              <w:rPr>
                <w:sz w:val="23"/>
                <w:szCs w:val="23"/>
              </w:rPr>
              <w:t>перлоновые</w:t>
            </w:r>
            <w:proofErr w:type="spellEnd"/>
            <w:r w:rsidRPr="00355113">
              <w:rPr>
                <w:sz w:val="23"/>
                <w:szCs w:val="23"/>
              </w:rPr>
              <w:t xml:space="preserve"> или </w:t>
            </w:r>
            <w:proofErr w:type="spellStart"/>
            <w:r w:rsidRPr="00355113">
              <w:rPr>
                <w:sz w:val="23"/>
                <w:szCs w:val="23"/>
              </w:rPr>
              <w:t>силоновые</w:t>
            </w:r>
            <w:proofErr w:type="spellEnd"/>
            <w:r w:rsidRPr="00355113">
              <w:rPr>
                <w:sz w:val="23"/>
                <w:szCs w:val="23"/>
              </w:rPr>
              <w:t xml:space="preserve">. </w:t>
            </w:r>
            <w:r w:rsidRPr="00355113">
              <w:rPr>
                <w:kern w:val="24"/>
                <w:sz w:val="23"/>
                <w:szCs w:val="23"/>
              </w:rPr>
              <w:t xml:space="preserve">Постоянная приемная гильза индивидуальная, изготовленная по индивидуальному слепку с культи инвалида, одна примерочная гильза. </w:t>
            </w:r>
            <w:r w:rsidRPr="00355113">
              <w:rPr>
                <w:sz w:val="23"/>
                <w:szCs w:val="23"/>
              </w:rPr>
              <w:t>Материал индивидуальной постоянной гильзы - литьевой слоистый пластик на основе акриловых смол или листовой термопластичный пластик. В качестве вкладного элемента применяется чехол полимерный. Крепление с использованием замка или с использованием вакуумного клапана и вакуумного «герметизирующего» коленного бандажа. Регулировочно-соединительные устройства соответствуют весу инвалида. Стопа со средней степенью энергосбережения. Тип протеза: постоянный</w:t>
            </w:r>
          </w:p>
        </w:tc>
      </w:tr>
      <w:tr w:rsidR="00A3475A" w:rsidRPr="00355113" w:rsidTr="0051340C">
        <w:trPr>
          <w:trHeight w:val="331"/>
        </w:trPr>
        <w:tc>
          <w:tcPr>
            <w:tcW w:w="540" w:type="dxa"/>
            <w:tcBorders>
              <w:top w:val="single" w:sz="4" w:space="0" w:color="auto"/>
              <w:left w:val="single" w:sz="4" w:space="0" w:color="auto"/>
              <w:bottom w:val="single" w:sz="4" w:space="0" w:color="auto"/>
              <w:right w:val="single" w:sz="4" w:space="0" w:color="auto"/>
            </w:tcBorders>
          </w:tcPr>
          <w:p w:rsidR="00A3475A" w:rsidRPr="00355113" w:rsidRDefault="00A3475A" w:rsidP="0051340C">
            <w:pPr>
              <w:keepNext/>
              <w:keepLines/>
              <w:snapToGrid w:val="0"/>
              <w:jc w:val="both"/>
              <w:rPr>
                <w:sz w:val="23"/>
                <w:szCs w:val="23"/>
              </w:rPr>
            </w:pPr>
            <w:r w:rsidRPr="00355113">
              <w:rPr>
                <w:sz w:val="23"/>
                <w:szCs w:val="23"/>
              </w:rPr>
              <w:lastRenderedPageBreak/>
              <w:t>6</w:t>
            </w:r>
          </w:p>
        </w:tc>
        <w:tc>
          <w:tcPr>
            <w:tcW w:w="14344" w:type="dxa"/>
            <w:tcBorders>
              <w:top w:val="single" w:sz="4" w:space="0" w:color="auto"/>
              <w:left w:val="single" w:sz="4" w:space="0" w:color="auto"/>
              <w:bottom w:val="single" w:sz="4" w:space="0" w:color="auto"/>
              <w:right w:val="single" w:sz="4" w:space="0" w:color="auto"/>
            </w:tcBorders>
            <w:vAlign w:val="center"/>
          </w:tcPr>
          <w:p w:rsidR="00A3475A" w:rsidRPr="00355113" w:rsidRDefault="00A3475A" w:rsidP="0051340C">
            <w:pPr>
              <w:keepNext/>
              <w:keepLines/>
              <w:tabs>
                <w:tab w:val="left" w:pos="3960"/>
                <w:tab w:val="left" w:pos="4920"/>
              </w:tabs>
              <w:snapToGrid w:val="0"/>
              <w:jc w:val="both"/>
              <w:rPr>
                <w:b/>
                <w:sz w:val="23"/>
                <w:szCs w:val="23"/>
              </w:rPr>
            </w:pPr>
            <w:r w:rsidRPr="00355113">
              <w:rPr>
                <w:b/>
                <w:sz w:val="23"/>
                <w:szCs w:val="23"/>
              </w:rPr>
              <w:t>Протез бедра модульный, в том числе при врожденном недоразвитии</w:t>
            </w:r>
          </w:p>
          <w:p w:rsidR="00A3475A" w:rsidRPr="00355113" w:rsidRDefault="00A3475A" w:rsidP="0051340C">
            <w:pPr>
              <w:keepNext/>
              <w:keepLines/>
              <w:tabs>
                <w:tab w:val="left" w:pos="3960"/>
              </w:tabs>
              <w:suppressAutoHyphens w:val="0"/>
              <w:snapToGrid w:val="0"/>
              <w:jc w:val="both"/>
              <w:rPr>
                <w:b/>
                <w:sz w:val="23"/>
                <w:szCs w:val="23"/>
              </w:rPr>
            </w:pPr>
            <w:r w:rsidRPr="00355113">
              <w:rPr>
                <w:sz w:val="23"/>
                <w:szCs w:val="23"/>
              </w:rPr>
              <w:t xml:space="preserve">Протез бедра модульный. Формообразующая часть косметической облицовки – модульная мягкая полиуретановая. Косметическое покрытие облицовки - чулки </w:t>
            </w:r>
            <w:proofErr w:type="spellStart"/>
            <w:r w:rsidRPr="00355113">
              <w:rPr>
                <w:sz w:val="23"/>
                <w:szCs w:val="23"/>
              </w:rPr>
              <w:t>перлоновые</w:t>
            </w:r>
            <w:proofErr w:type="spellEnd"/>
            <w:r w:rsidRPr="00355113">
              <w:rPr>
                <w:sz w:val="23"/>
                <w:szCs w:val="23"/>
              </w:rPr>
              <w:t xml:space="preserve"> ортопедические.  </w:t>
            </w:r>
            <w:r w:rsidRPr="00355113">
              <w:rPr>
                <w:bCs/>
                <w:sz w:val="23"/>
                <w:szCs w:val="23"/>
              </w:rPr>
              <w:t xml:space="preserve">Приёмная гильза индивидуальная, до трех сменных приемных гильз в пределах установленных сроков пользования при первичном протезировании </w:t>
            </w:r>
            <w:r w:rsidRPr="00355113">
              <w:rPr>
                <w:sz w:val="23"/>
                <w:szCs w:val="23"/>
              </w:rPr>
              <w:t xml:space="preserve">(по мере формирования культи и изменения её размеров), изготовленные по индивидуальному слепку с культи инвалида. Материал индивидуальных гильз - слоистый пластик на основе литьевых смол.  Смягчающий вкладыш из вспененных материалов. Крепление протеза вакуумное с применением бандажа.  Регулировочно - соединительные устройства соответствуют весу инвалида.  Стопа с голеностопным шарниром, подвижным в сагиттальной плоскости, со сменным пяточным амортизатором. Механический коленный узел с фиксацией под нагрузкой с замковым вариантом, или Коленный шарнир одноосный с механизмом торможения, </w:t>
            </w:r>
            <w:proofErr w:type="spellStart"/>
            <w:r w:rsidRPr="00355113">
              <w:rPr>
                <w:sz w:val="23"/>
                <w:szCs w:val="23"/>
              </w:rPr>
              <w:t>отключающимся</w:t>
            </w:r>
            <w:proofErr w:type="spellEnd"/>
            <w:r w:rsidRPr="00355113">
              <w:rPr>
                <w:sz w:val="23"/>
                <w:szCs w:val="23"/>
              </w:rPr>
              <w:t xml:space="preserve"> при переходе на передний отдел стопы, или Коленный шарнир с ручным замком, одноосный. </w:t>
            </w:r>
            <w:r w:rsidRPr="00355113">
              <w:rPr>
                <w:bCs/>
                <w:sz w:val="23"/>
                <w:szCs w:val="23"/>
              </w:rPr>
              <w:t>Тип протеза: первично-постоянный.</w:t>
            </w:r>
          </w:p>
        </w:tc>
      </w:tr>
      <w:tr w:rsidR="00A3475A" w:rsidRPr="00355113" w:rsidTr="0051340C">
        <w:trPr>
          <w:trHeight w:val="331"/>
        </w:trPr>
        <w:tc>
          <w:tcPr>
            <w:tcW w:w="540" w:type="dxa"/>
            <w:tcBorders>
              <w:top w:val="single" w:sz="4" w:space="0" w:color="auto"/>
              <w:left w:val="single" w:sz="4" w:space="0" w:color="auto"/>
              <w:bottom w:val="single" w:sz="4" w:space="0" w:color="auto"/>
              <w:right w:val="single" w:sz="4" w:space="0" w:color="auto"/>
            </w:tcBorders>
          </w:tcPr>
          <w:p w:rsidR="00A3475A" w:rsidRPr="00355113" w:rsidRDefault="00A3475A" w:rsidP="0051340C">
            <w:pPr>
              <w:keepNext/>
              <w:keepLines/>
              <w:snapToGrid w:val="0"/>
              <w:jc w:val="center"/>
              <w:rPr>
                <w:sz w:val="23"/>
                <w:szCs w:val="23"/>
              </w:rPr>
            </w:pPr>
            <w:r w:rsidRPr="00355113">
              <w:rPr>
                <w:sz w:val="23"/>
                <w:szCs w:val="23"/>
              </w:rPr>
              <w:t>7</w:t>
            </w:r>
          </w:p>
          <w:p w:rsidR="00A3475A" w:rsidRPr="00355113" w:rsidRDefault="00A3475A" w:rsidP="0051340C">
            <w:pPr>
              <w:keepNext/>
              <w:keepLines/>
              <w:snapToGrid w:val="0"/>
              <w:jc w:val="center"/>
              <w:rPr>
                <w:sz w:val="23"/>
                <w:szCs w:val="23"/>
              </w:rPr>
            </w:pPr>
          </w:p>
          <w:p w:rsidR="00A3475A" w:rsidRPr="00355113" w:rsidRDefault="00A3475A" w:rsidP="0051340C">
            <w:pPr>
              <w:keepNext/>
              <w:keepLines/>
              <w:snapToGrid w:val="0"/>
              <w:jc w:val="center"/>
              <w:rPr>
                <w:sz w:val="23"/>
                <w:szCs w:val="23"/>
              </w:rPr>
            </w:pPr>
          </w:p>
          <w:p w:rsidR="00A3475A" w:rsidRPr="00355113" w:rsidRDefault="00A3475A" w:rsidP="0051340C">
            <w:pPr>
              <w:keepNext/>
              <w:keepLines/>
              <w:snapToGrid w:val="0"/>
              <w:jc w:val="center"/>
              <w:rPr>
                <w:sz w:val="23"/>
                <w:szCs w:val="23"/>
              </w:rPr>
            </w:pPr>
          </w:p>
          <w:p w:rsidR="00A3475A" w:rsidRPr="00355113" w:rsidRDefault="00A3475A" w:rsidP="0051340C">
            <w:pPr>
              <w:keepNext/>
              <w:keepLines/>
              <w:snapToGrid w:val="0"/>
              <w:jc w:val="center"/>
              <w:rPr>
                <w:sz w:val="23"/>
                <w:szCs w:val="23"/>
              </w:rPr>
            </w:pPr>
          </w:p>
          <w:p w:rsidR="00A3475A" w:rsidRPr="00355113" w:rsidRDefault="00A3475A" w:rsidP="0051340C">
            <w:pPr>
              <w:keepNext/>
              <w:keepLines/>
              <w:snapToGrid w:val="0"/>
              <w:jc w:val="center"/>
              <w:rPr>
                <w:sz w:val="23"/>
                <w:szCs w:val="23"/>
              </w:rPr>
            </w:pPr>
          </w:p>
          <w:p w:rsidR="00A3475A" w:rsidRPr="00355113" w:rsidRDefault="00A3475A" w:rsidP="0051340C">
            <w:pPr>
              <w:keepNext/>
              <w:keepLines/>
              <w:snapToGrid w:val="0"/>
              <w:jc w:val="center"/>
              <w:rPr>
                <w:sz w:val="23"/>
                <w:szCs w:val="23"/>
              </w:rPr>
            </w:pPr>
          </w:p>
          <w:p w:rsidR="00A3475A" w:rsidRPr="00355113" w:rsidRDefault="00A3475A" w:rsidP="0051340C">
            <w:pPr>
              <w:keepNext/>
              <w:keepLines/>
              <w:snapToGrid w:val="0"/>
              <w:jc w:val="center"/>
              <w:rPr>
                <w:sz w:val="23"/>
                <w:szCs w:val="23"/>
              </w:rPr>
            </w:pPr>
          </w:p>
          <w:p w:rsidR="00A3475A" w:rsidRPr="00355113" w:rsidRDefault="00A3475A" w:rsidP="0051340C">
            <w:pPr>
              <w:keepNext/>
              <w:keepLines/>
              <w:snapToGrid w:val="0"/>
              <w:jc w:val="center"/>
              <w:rPr>
                <w:sz w:val="23"/>
                <w:szCs w:val="23"/>
              </w:rPr>
            </w:pPr>
          </w:p>
        </w:tc>
        <w:tc>
          <w:tcPr>
            <w:tcW w:w="14344" w:type="dxa"/>
            <w:tcBorders>
              <w:top w:val="single" w:sz="4" w:space="0" w:color="auto"/>
              <w:left w:val="single" w:sz="4" w:space="0" w:color="auto"/>
              <w:bottom w:val="single" w:sz="4" w:space="0" w:color="auto"/>
              <w:right w:val="single" w:sz="4" w:space="0" w:color="auto"/>
            </w:tcBorders>
            <w:vAlign w:val="center"/>
          </w:tcPr>
          <w:p w:rsidR="00A3475A" w:rsidRPr="00355113" w:rsidRDefault="00A3475A" w:rsidP="0051340C">
            <w:pPr>
              <w:keepNext/>
              <w:keepLines/>
              <w:tabs>
                <w:tab w:val="left" w:pos="3960"/>
              </w:tabs>
              <w:snapToGrid w:val="0"/>
              <w:jc w:val="both"/>
              <w:rPr>
                <w:b/>
                <w:sz w:val="23"/>
                <w:szCs w:val="23"/>
              </w:rPr>
            </w:pPr>
            <w:r w:rsidRPr="00355113">
              <w:rPr>
                <w:b/>
                <w:sz w:val="23"/>
                <w:szCs w:val="23"/>
              </w:rPr>
              <w:t>Протез бедра модульный, в том числе при врожденном недоразвитии.</w:t>
            </w:r>
          </w:p>
          <w:p w:rsidR="00A3475A" w:rsidRPr="00355113" w:rsidRDefault="00A3475A" w:rsidP="0051340C">
            <w:pPr>
              <w:keepNext/>
              <w:keepLines/>
              <w:tabs>
                <w:tab w:val="left" w:pos="3960"/>
              </w:tabs>
              <w:suppressAutoHyphens w:val="0"/>
              <w:snapToGrid w:val="0"/>
              <w:jc w:val="both"/>
              <w:rPr>
                <w:sz w:val="23"/>
                <w:szCs w:val="23"/>
              </w:rPr>
            </w:pPr>
            <w:r w:rsidRPr="00355113">
              <w:rPr>
                <w:kern w:val="24"/>
                <w:sz w:val="23"/>
                <w:szCs w:val="23"/>
              </w:rPr>
              <w:t xml:space="preserve">Протез бедра модульный.  Формообразующая часть косметической облицовки - модульная мягкая полиуретановая или листовой поролон. Косметическое покрытие облицовки - чулки ортопедические </w:t>
            </w:r>
            <w:proofErr w:type="spellStart"/>
            <w:r w:rsidRPr="00355113">
              <w:rPr>
                <w:kern w:val="24"/>
                <w:sz w:val="23"/>
                <w:szCs w:val="23"/>
              </w:rPr>
              <w:t>перлоновые</w:t>
            </w:r>
            <w:proofErr w:type="spellEnd"/>
            <w:r w:rsidRPr="00355113">
              <w:rPr>
                <w:kern w:val="24"/>
                <w:sz w:val="23"/>
                <w:szCs w:val="23"/>
              </w:rPr>
              <w:t xml:space="preserve"> или </w:t>
            </w:r>
            <w:proofErr w:type="spellStart"/>
            <w:r w:rsidRPr="00355113">
              <w:rPr>
                <w:kern w:val="24"/>
                <w:sz w:val="23"/>
                <w:szCs w:val="23"/>
              </w:rPr>
              <w:t>силоновые</w:t>
            </w:r>
            <w:proofErr w:type="spellEnd"/>
            <w:r w:rsidRPr="00355113">
              <w:rPr>
                <w:kern w:val="24"/>
                <w:sz w:val="23"/>
                <w:szCs w:val="23"/>
              </w:rPr>
              <w:t xml:space="preserve">. Постоянная приемная гильза индивидуальная, изготовленная по индивидуальному слепку с культи инвалида, одна примерочная гильза. Материал индивидуальной приемной гильзы - слоистый пластик на основе литьевых смол или листовой термопластичный пластик. Смягчающий вкладыш из вспененных материалов. Крепление протеза поясное или вакуумное с применением бандажа. Регулировочно-соединительные устройства соответствуют весу инвалида.  Стопа с голеностопным шарниром, подвижным в сагиттальной плоскости, со сменным пяточным амортизатором или Стопа со средней степенью энергосбережения.  Коленный шарнир одноосный с механизмом торможения, </w:t>
            </w:r>
            <w:proofErr w:type="spellStart"/>
            <w:r w:rsidRPr="00355113">
              <w:rPr>
                <w:kern w:val="24"/>
                <w:sz w:val="23"/>
                <w:szCs w:val="23"/>
              </w:rPr>
              <w:t>отключающимся</w:t>
            </w:r>
            <w:proofErr w:type="spellEnd"/>
            <w:r w:rsidRPr="00355113">
              <w:rPr>
                <w:kern w:val="24"/>
                <w:sz w:val="23"/>
                <w:szCs w:val="23"/>
              </w:rPr>
              <w:t xml:space="preserve"> при переходе на передний отдел стопы или коленный шарнир с ручным замком, одноосный.  Тип протеза: постоянный.</w:t>
            </w:r>
          </w:p>
        </w:tc>
      </w:tr>
      <w:tr w:rsidR="00A3475A" w:rsidRPr="00355113" w:rsidTr="0051340C">
        <w:trPr>
          <w:trHeight w:val="331"/>
        </w:trPr>
        <w:tc>
          <w:tcPr>
            <w:tcW w:w="540" w:type="dxa"/>
            <w:tcBorders>
              <w:top w:val="single" w:sz="4" w:space="0" w:color="auto"/>
              <w:left w:val="single" w:sz="4" w:space="0" w:color="auto"/>
              <w:bottom w:val="single" w:sz="4" w:space="0" w:color="auto"/>
              <w:right w:val="single" w:sz="4" w:space="0" w:color="auto"/>
            </w:tcBorders>
          </w:tcPr>
          <w:p w:rsidR="00A3475A" w:rsidRPr="00355113" w:rsidRDefault="00A3475A" w:rsidP="0051340C">
            <w:pPr>
              <w:keepNext/>
              <w:keepLines/>
              <w:snapToGrid w:val="0"/>
              <w:jc w:val="center"/>
              <w:rPr>
                <w:sz w:val="23"/>
                <w:szCs w:val="23"/>
              </w:rPr>
            </w:pPr>
            <w:r w:rsidRPr="00355113">
              <w:rPr>
                <w:sz w:val="23"/>
                <w:szCs w:val="23"/>
              </w:rPr>
              <w:t>8</w:t>
            </w:r>
          </w:p>
        </w:tc>
        <w:tc>
          <w:tcPr>
            <w:tcW w:w="14344" w:type="dxa"/>
            <w:tcBorders>
              <w:top w:val="single" w:sz="4" w:space="0" w:color="auto"/>
              <w:left w:val="single" w:sz="4" w:space="0" w:color="auto"/>
              <w:bottom w:val="single" w:sz="4" w:space="0" w:color="auto"/>
              <w:right w:val="single" w:sz="4" w:space="0" w:color="auto"/>
            </w:tcBorders>
            <w:vAlign w:val="center"/>
          </w:tcPr>
          <w:p w:rsidR="00A3475A" w:rsidRPr="00355113" w:rsidRDefault="00A3475A" w:rsidP="0051340C">
            <w:pPr>
              <w:keepNext/>
              <w:keepLines/>
              <w:tabs>
                <w:tab w:val="left" w:pos="3960"/>
              </w:tabs>
              <w:snapToGrid w:val="0"/>
              <w:jc w:val="both"/>
              <w:rPr>
                <w:b/>
                <w:sz w:val="23"/>
                <w:szCs w:val="23"/>
              </w:rPr>
            </w:pPr>
            <w:r w:rsidRPr="00355113">
              <w:rPr>
                <w:b/>
                <w:sz w:val="23"/>
                <w:szCs w:val="23"/>
              </w:rPr>
              <w:t>Протез бедра модульный, в том числе при врожденном недоразвитии.</w:t>
            </w:r>
          </w:p>
          <w:p w:rsidR="00A3475A" w:rsidRPr="00355113" w:rsidRDefault="00A3475A" w:rsidP="0051340C">
            <w:pPr>
              <w:keepNext/>
              <w:keepLines/>
              <w:tabs>
                <w:tab w:val="left" w:pos="3960"/>
              </w:tabs>
              <w:suppressAutoHyphens w:val="0"/>
              <w:snapToGrid w:val="0"/>
              <w:jc w:val="both"/>
              <w:rPr>
                <w:b/>
                <w:sz w:val="23"/>
                <w:szCs w:val="23"/>
              </w:rPr>
            </w:pPr>
            <w:r w:rsidRPr="00355113">
              <w:rPr>
                <w:bCs/>
                <w:sz w:val="23"/>
                <w:szCs w:val="23"/>
              </w:rPr>
              <w:t xml:space="preserve">Протез бедра модульный с полимерным чехлом. Формообразующая часть косметической облицовки – модульная мягкая полиуретановая. Косметическое покрытие облицовки – чулки </w:t>
            </w:r>
            <w:proofErr w:type="spellStart"/>
            <w:r w:rsidRPr="00355113">
              <w:rPr>
                <w:bCs/>
                <w:sz w:val="23"/>
                <w:szCs w:val="23"/>
              </w:rPr>
              <w:t>перлоновые</w:t>
            </w:r>
            <w:proofErr w:type="spellEnd"/>
            <w:r w:rsidRPr="00355113">
              <w:rPr>
                <w:bCs/>
                <w:sz w:val="23"/>
                <w:szCs w:val="23"/>
              </w:rPr>
              <w:t xml:space="preserve"> </w:t>
            </w:r>
            <w:r w:rsidRPr="00355113">
              <w:rPr>
                <w:sz w:val="23"/>
                <w:szCs w:val="23"/>
              </w:rPr>
              <w:t xml:space="preserve">ортопедические. Постоянная приемная гильза индивидуальная, изготовленная по индивидуальному слепку с культи инвалида, одна примерочная гильза. Постоянная гильза из литьевого слоистого пластика на основе акриловых смол; вкладная гильза из эластичных термопластов (для </w:t>
            </w:r>
            <w:proofErr w:type="spellStart"/>
            <w:r w:rsidRPr="00355113">
              <w:rPr>
                <w:sz w:val="23"/>
                <w:szCs w:val="23"/>
              </w:rPr>
              <w:t>скелетированной</w:t>
            </w:r>
            <w:proofErr w:type="spellEnd"/>
            <w:r w:rsidRPr="00355113">
              <w:rPr>
                <w:sz w:val="23"/>
                <w:szCs w:val="23"/>
              </w:rPr>
              <w:t xml:space="preserve"> гильзы). Крепление протеза бедра с использованием замка или двухточечного крепления. Регулировочно-соединительные устройства на нагрузку до 125 кг. Стопа с голеностопным шарниром, подвижным в сагиттальной плоскости, со сменным пяточным амортизатором или стопа со средней степенью энергосбережения. Коленный шарнир одноосный с механизмом торможения, отключающийся при переходе на передний отдел стопы или Коленный шарнир полицентрический с </w:t>
            </w:r>
            <w:proofErr w:type="spellStart"/>
            <w:r w:rsidRPr="00355113">
              <w:rPr>
                <w:sz w:val="23"/>
                <w:szCs w:val="23"/>
              </w:rPr>
              <w:t>голенооткидным</w:t>
            </w:r>
            <w:proofErr w:type="spellEnd"/>
            <w:r w:rsidRPr="00355113">
              <w:rPr>
                <w:sz w:val="23"/>
                <w:szCs w:val="23"/>
              </w:rPr>
              <w:t xml:space="preserve"> устройством, снабженным пневматическим регулированием фазой переноса. Поворотное устройство отсутствует. Тип протеза по назначению: постоянный.</w:t>
            </w:r>
          </w:p>
        </w:tc>
      </w:tr>
      <w:tr w:rsidR="00A3475A" w:rsidRPr="00355113" w:rsidTr="0051340C">
        <w:trPr>
          <w:trHeight w:val="331"/>
        </w:trPr>
        <w:tc>
          <w:tcPr>
            <w:tcW w:w="14884" w:type="dxa"/>
            <w:gridSpan w:val="2"/>
            <w:tcBorders>
              <w:top w:val="single" w:sz="4" w:space="0" w:color="auto"/>
              <w:left w:val="single" w:sz="4" w:space="0" w:color="auto"/>
              <w:bottom w:val="single" w:sz="4" w:space="0" w:color="auto"/>
              <w:right w:val="single" w:sz="4" w:space="0" w:color="auto"/>
            </w:tcBorders>
          </w:tcPr>
          <w:p w:rsidR="00A3475A" w:rsidRPr="00355113" w:rsidRDefault="00A3475A" w:rsidP="0051340C">
            <w:pPr>
              <w:keepNext/>
              <w:keepLines/>
              <w:suppressAutoHyphens w:val="0"/>
              <w:snapToGrid w:val="0"/>
              <w:jc w:val="both"/>
              <w:rPr>
                <w:b/>
                <w:kern w:val="0"/>
                <w:sz w:val="23"/>
                <w:szCs w:val="23"/>
              </w:rPr>
            </w:pPr>
            <w:r w:rsidRPr="00355113">
              <w:rPr>
                <w:b/>
                <w:kern w:val="0"/>
                <w:sz w:val="23"/>
                <w:szCs w:val="23"/>
              </w:rPr>
              <w:t xml:space="preserve">Требования к выполнению работ, их качеству, безопасности, результатам. </w:t>
            </w:r>
          </w:p>
          <w:p w:rsidR="00A3475A" w:rsidRPr="00355113" w:rsidRDefault="00A3475A" w:rsidP="0051340C">
            <w:pPr>
              <w:keepNext/>
              <w:keepLines/>
              <w:suppressAutoHyphens w:val="0"/>
              <w:snapToGrid w:val="0"/>
              <w:jc w:val="both"/>
              <w:rPr>
                <w:kern w:val="0"/>
                <w:sz w:val="23"/>
                <w:szCs w:val="23"/>
              </w:rPr>
            </w:pPr>
            <w:r w:rsidRPr="00355113">
              <w:rPr>
                <w:kern w:val="0"/>
                <w:sz w:val="23"/>
                <w:szCs w:val="23"/>
              </w:rPr>
              <w:t xml:space="preserve">Протезы нижних конечностей должны соответствовать требованиям ГОСТ </w:t>
            </w:r>
            <w:r w:rsidRPr="00355113">
              <w:rPr>
                <w:kern w:val="0"/>
                <w:sz w:val="23"/>
                <w:szCs w:val="23"/>
                <w:lang w:val="en-US"/>
              </w:rPr>
              <w:t>ISO</w:t>
            </w:r>
            <w:r w:rsidRPr="00355113">
              <w:rPr>
                <w:kern w:val="0"/>
                <w:sz w:val="23"/>
                <w:szCs w:val="23"/>
              </w:rPr>
              <w:t xml:space="preserve"> 10993-1-2021, ГОСТ </w:t>
            </w:r>
            <w:r w:rsidRPr="00355113">
              <w:rPr>
                <w:kern w:val="0"/>
                <w:sz w:val="23"/>
                <w:szCs w:val="23"/>
                <w:lang w:val="en-US"/>
              </w:rPr>
              <w:t>ISO</w:t>
            </w:r>
            <w:r w:rsidRPr="00355113">
              <w:rPr>
                <w:kern w:val="0"/>
                <w:sz w:val="23"/>
                <w:szCs w:val="23"/>
              </w:rPr>
              <w:t xml:space="preserve"> 10993-5-2011, ГОСТ </w:t>
            </w:r>
            <w:r w:rsidRPr="00355113">
              <w:rPr>
                <w:kern w:val="0"/>
                <w:sz w:val="23"/>
                <w:szCs w:val="23"/>
                <w:lang w:val="en-US"/>
              </w:rPr>
              <w:t>ISO</w:t>
            </w:r>
            <w:r w:rsidRPr="00355113">
              <w:rPr>
                <w:kern w:val="0"/>
                <w:sz w:val="23"/>
                <w:szCs w:val="23"/>
              </w:rPr>
              <w:t xml:space="preserve"> 10993-10-2011, ГОСТ Р 52770-2016, ГОСТ Р ИСО 22523-2007. Реабилитационные мероприятия соответствуют требованиям ГОСТ Р 59542-2021. </w:t>
            </w:r>
          </w:p>
          <w:p w:rsidR="00A3475A" w:rsidRPr="00931516" w:rsidRDefault="00A3475A" w:rsidP="0051340C">
            <w:pPr>
              <w:keepNext/>
              <w:keepLines/>
              <w:suppressAutoHyphens w:val="0"/>
              <w:jc w:val="both"/>
              <w:rPr>
                <w:kern w:val="0"/>
              </w:rPr>
            </w:pPr>
            <w:r w:rsidRPr="00355113">
              <w:rPr>
                <w:kern w:val="0"/>
                <w:sz w:val="23"/>
                <w:szCs w:val="23"/>
              </w:rPr>
              <w:t>Выполнение работ по изготовлению для Получателей протезов нижних конечностей должно</w:t>
            </w:r>
            <w:r w:rsidRPr="00355113">
              <w:rPr>
                <w:b/>
                <w:kern w:val="0"/>
                <w:sz w:val="23"/>
                <w:szCs w:val="23"/>
              </w:rPr>
              <w:t xml:space="preserve"> </w:t>
            </w:r>
            <w:r w:rsidRPr="00355113">
              <w:rPr>
                <w:kern w:val="0"/>
                <w:sz w:val="23"/>
                <w:szCs w:val="23"/>
              </w:rPr>
              <w:t xml:space="preserve">содержать комплекс медицинских, </w:t>
            </w:r>
            <w:proofErr w:type="gramStart"/>
            <w:r w:rsidRPr="00355113">
              <w:rPr>
                <w:kern w:val="0"/>
                <w:sz w:val="23"/>
                <w:szCs w:val="23"/>
              </w:rPr>
              <w:t xml:space="preserve">технических и </w:t>
            </w:r>
            <w:r w:rsidRPr="00355113">
              <w:rPr>
                <w:kern w:val="0"/>
                <w:sz w:val="23"/>
                <w:szCs w:val="23"/>
              </w:rPr>
              <w:lastRenderedPageBreak/>
              <w:t>социальных мероприятий</w:t>
            </w:r>
            <w:proofErr w:type="gramEnd"/>
            <w:r w:rsidRPr="00355113">
              <w:rPr>
                <w:kern w:val="0"/>
                <w:sz w:val="23"/>
                <w:szCs w:val="23"/>
              </w:rPr>
              <w:t xml:space="preserve"> проводимых с Получателями (осмотр врача, снятие слепков, замер, подбор и выбор конструкции протезно-ортопедического изделия), имеющими нарушения и (или) дефекты опорно-двигательного аппарата, в целях восстановления или компенсации ограничений их жизнедеятельности. Работы по проведению комплекса медицинских, технических и организационных мероприятий, должны быть направлены на частичное восстановление опорно-двигательных функций и (или) устранение косметических дефектов. Приемная или постоянная гильза </w:t>
            </w:r>
            <w:r w:rsidRPr="00931516">
              <w:rPr>
                <w:kern w:val="0"/>
              </w:rPr>
              <w:t xml:space="preserve">протезов изготавливается по индивидуальному параметру Получателя и предназначается для размещения в нем культи или пораженной конечности. Функциональный узел протеза выполняет заданную функцию и имеет конструктивно-технологическую завершенность. Косметический протез конечности восполняет форму и внешний вид отсутствующей ее части. </w:t>
            </w:r>
          </w:p>
          <w:p w:rsidR="00A3475A" w:rsidRPr="00931516" w:rsidRDefault="00A3475A" w:rsidP="0051340C">
            <w:pPr>
              <w:suppressAutoHyphens w:val="0"/>
              <w:snapToGrid w:val="0"/>
              <w:ind w:firstLine="708"/>
              <w:jc w:val="both"/>
            </w:pPr>
            <w:r w:rsidRPr="00931516">
              <w:rPr>
                <w:kern w:val="0"/>
              </w:rPr>
              <w:t xml:space="preserve">   </w:t>
            </w:r>
            <w:r w:rsidRPr="00931516">
              <w:t xml:space="preserve">Работы по изготовлению протезов верхних конечностей для Получателей должны осуществляться Участником закупки (или соисполнителем). Участник закупки (или соисполнитель) должен иметь действующую лицензию на осуществление медицинской деятельности </w:t>
            </w:r>
            <w:r w:rsidRPr="00931516">
              <w:rPr>
                <w:b/>
              </w:rPr>
              <w:t>по травматологии и ортопедии (с местом осуществления лицензируемого вида деятельности на территории г. Перми)</w:t>
            </w:r>
            <w:r w:rsidRPr="00931516">
              <w:t xml:space="preserve"> (</w:t>
            </w:r>
            <w:hyperlink r:id="rId6" w:history="1">
              <w:r w:rsidRPr="00931516">
                <w:rPr>
                  <w:rStyle w:val="a4"/>
                </w:rPr>
                <w:t>п. 46 ч. 1 ст. 12</w:t>
              </w:r>
            </w:hyperlink>
            <w:r w:rsidRPr="00931516">
              <w:t xml:space="preserve"> Федерального закона от 04.05.2011 № 99-ФЗ «О лицензировании отдельных видов деятельности», Перечень работ (услуг), составляющих медицинскую деятельность, утвержденный Постановлением Правительства Российской Федерации № 852 от 01.06.2021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A3475A" w:rsidRPr="00931516" w:rsidRDefault="00A3475A" w:rsidP="0051340C">
            <w:pPr>
              <w:keepNext/>
              <w:keepLines/>
              <w:suppressAutoHyphens w:val="0"/>
              <w:snapToGrid w:val="0"/>
              <w:jc w:val="both"/>
              <w:rPr>
                <w:kern w:val="0"/>
              </w:rPr>
            </w:pPr>
            <w:r w:rsidRPr="00931516">
              <w:rPr>
                <w:kern w:val="0"/>
              </w:rPr>
              <w:t>Работы по обеспечению Получателей протезами нижних конечностей следует считать выполненными, если у Получателей созданы условия для предупреждения развития деформации или благоприятного течения болезни. Работы по изготовлению протезов нижних конечностей для Получателей должны быть выполнены с надлежащим качеством и в установленные сроки.</w:t>
            </w:r>
          </w:p>
          <w:p w:rsidR="00A3475A" w:rsidRPr="00931516" w:rsidRDefault="00A3475A" w:rsidP="0051340C">
            <w:pPr>
              <w:keepNext/>
              <w:keepLines/>
              <w:suppressAutoHyphens w:val="0"/>
              <w:snapToGrid w:val="0"/>
              <w:jc w:val="center"/>
              <w:rPr>
                <w:b/>
                <w:kern w:val="0"/>
              </w:rPr>
            </w:pPr>
            <w:r w:rsidRPr="00931516">
              <w:rPr>
                <w:b/>
                <w:kern w:val="0"/>
              </w:rPr>
              <w:t>Требования к гарантийному сроку</w:t>
            </w:r>
          </w:p>
          <w:p w:rsidR="00A3475A" w:rsidRPr="00931516" w:rsidRDefault="00A3475A" w:rsidP="0051340C">
            <w:pPr>
              <w:keepNext/>
              <w:keepLines/>
              <w:tabs>
                <w:tab w:val="left" w:pos="3960"/>
              </w:tabs>
              <w:suppressAutoHyphens w:val="0"/>
              <w:snapToGrid w:val="0"/>
              <w:jc w:val="both"/>
              <w:rPr>
                <w:kern w:val="0"/>
              </w:rPr>
            </w:pPr>
            <w:r w:rsidRPr="00931516">
              <w:rPr>
                <w:kern w:val="0"/>
              </w:rPr>
              <w:t>На протезы нижних конечностей устанавливается гарантийный срок, в течение которого Исполнитель должен производить замену или ремонт изделий бесплатно. Гарантийный срок распространяется на все составляющие изделия (результата работ). Гарантийный срок выполненных работ на изготовленные протезы нижних конечностей составля</w:t>
            </w:r>
            <w:r>
              <w:rPr>
                <w:kern w:val="0"/>
              </w:rPr>
              <w:t xml:space="preserve">ет </w:t>
            </w:r>
            <w:r w:rsidRPr="00931516">
              <w:rPr>
                <w:kern w:val="0"/>
              </w:rPr>
              <w:t>12 (Двенадцать) месяцев со дня выдачи готового изделия Получателю.</w:t>
            </w:r>
          </w:p>
          <w:p w:rsidR="00A3475A" w:rsidRPr="00355113" w:rsidRDefault="00A3475A" w:rsidP="0051340C">
            <w:pPr>
              <w:pStyle w:val="21"/>
              <w:keepNext/>
              <w:keepLines/>
              <w:suppressAutoHyphens w:val="0"/>
              <w:spacing w:before="0"/>
              <w:rPr>
                <w:kern w:val="0"/>
                <w:sz w:val="23"/>
                <w:szCs w:val="23"/>
              </w:rPr>
            </w:pPr>
            <w:r w:rsidRPr="00931516">
              <w:rPr>
                <w:kern w:val="0"/>
                <w:szCs w:val="24"/>
                <w:u w:val="single"/>
              </w:rPr>
              <w:t>Место выполнения работ</w:t>
            </w:r>
            <w:r w:rsidRPr="00931516">
              <w:rPr>
                <w:kern w:val="0"/>
                <w:szCs w:val="24"/>
              </w:rPr>
              <w:t>: Российская Федерация</w:t>
            </w:r>
            <w:r w:rsidRPr="00355113">
              <w:rPr>
                <w:kern w:val="0"/>
                <w:sz w:val="23"/>
                <w:szCs w:val="23"/>
              </w:rPr>
              <w:t xml:space="preserve">. Снятие мерок, примерка и выдача протезов нижних конечностей должны осуществляться в специализированном помещении на территории г. Перми, либо по месту жительства Получателя (по согласованию с Получателем).  </w:t>
            </w:r>
          </w:p>
          <w:p w:rsidR="00A3475A" w:rsidRPr="00355113" w:rsidRDefault="00A3475A" w:rsidP="0051340C">
            <w:pPr>
              <w:keepNext/>
              <w:keepLines/>
              <w:suppressAutoHyphens w:val="0"/>
              <w:jc w:val="both"/>
              <w:rPr>
                <w:kern w:val="0"/>
                <w:sz w:val="23"/>
                <w:szCs w:val="23"/>
              </w:rPr>
            </w:pPr>
            <w:r w:rsidRPr="00355113">
              <w:rPr>
                <w:kern w:val="0"/>
                <w:sz w:val="23"/>
                <w:szCs w:val="23"/>
                <w:u w:val="single"/>
              </w:rPr>
              <w:t>Срок выполнения работ</w:t>
            </w:r>
            <w:r w:rsidRPr="00355113">
              <w:rPr>
                <w:kern w:val="0"/>
                <w:sz w:val="23"/>
                <w:szCs w:val="23"/>
              </w:rPr>
              <w:t xml:space="preserve"> с </w:t>
            </w:r>
            <w:r>
              <w:rPr>
                <w:kern w:val="0"/>
                <w:sz w:val="23"/>
                <w:szCs w:val="23"/>
              </w:rPr>
              <w:t>даты</w:t>
            </w:r>
            <w:r w:rsidRPr="00355113">
              <w:rPr>
                <w:kern w:val="0"/>
                <w:sz w:val="23"/>
                <w:szCs w:val="23"/>
              </w:rPr>
              <w:t xml:space="preserve"> обращения Получателя к Исполнителю с направлением Заказчика в течение 30-ти (Тридцати) календарных дней.</w:t>
            </w:r>
          </w:p>
          <w:p w:rsidR="00A3475A" w:rsidRPr="00355113" w:rsidRDefault="00A3475A" w:rsidP="0051340C">
            <w:pPr>
              <w:keepNext/>
              <w:keepLines/>
              <w:suppressAutoHyphens w:val="0"/>
              <w:autoSpaceDE w:val="0"/>
              <w:autoSpaceDN w:val="0"/>
              <w:adjustRightInd w:val="0"/>
              <w:jc w:val="both"/>
              <w:rPr>
                <w:rFonts w:eastAsia="Times New Roman"/>
                <w:kern w:val="0"/>
                <w:sz w:val="23"/>
                <w:szCs w:val="23"/>
              </w:rPr>
            </w:pPr>
            <w:r w:rsidRPr="00355113">
              <w:rPr>
                <w:rFonts w:eastAsia="Times New Roman"/>
                <w:kern w:val="0"/>
                <w:sz w:val="23"/>
                <w:szCs w:val="23"/>
              </w:rPr>
              <w:t>Срок службы изготовленных протезов голени немодульных, протезов бедра немодульных, протезов голени модульных и протезов бедра модульных должен составлять н</w:t>
            </w:r>
            <w:r w:rsidRPr="00355113">
              <w:rPr>
                <w:rFonts w:eastAsia="Times New Roman"/>
                <w:kern w:val="0"/>
                <w:sz w:val="23"/>
                <w:szCs w:val="23"/>
                <w:lang w:eastAsia="ru-RU"/>
              </w:rPr>
              <w:t xml:space="preserve">е менее 2 лет с заменой до трех приемных гильз в пределах установленных сроков пользования при первичном протезировании </w:t>
            </w:r>
            <w:r w:rsidRPr="00355113">
              <w:rPr>
                <w:rFonts w:eastAsia="Times New Roman"/>
                <w:kern w:val="0"/>
                <w:sz w:val="23"/>
                <w:szCs w:val="23"/>
              </w:rPr>
              <w:t>(указанный срок, установленный изготовителем протезно-ортопедического изделия, не может быть менее срока пользования техническим средством реабилитации, установленным Приказом Минтруда России от 05.03.2021 № 107н «Об утверждении Сроков пользования техническими средствами реабилитации, протезами и протезно-ортопедическими изделиями»).</w:t>
            </w:r>
          </w:p>
          <w:p w:rsidR="00A3475A" w:rsidRPr="00355113" w:rsidRDefault="00A3475A" w:rsidP="0051340C">
            <w:pPr>
              <w:keepNext/>
              <w:keepLines/>
              <w:snapToGrid w:val="0"/>
              <w:jc w:val="both"/>
              <w:rPr>
                <w:b/>
                <w:sz w:val="23"/>
                <w:szCs w:val="23"/>
              </w:rPr>
            </w:pPr>
          </w:p>
        </w:tc>
      </w:tr>
    </w:tbl>
    <w:p w:rsidR="00CF62CD" w:rsidRPr="002026F3" w:rsidRDefault="00A3475A" w:rsidP="005806F2">
      <w:pPr>
        <w:widowControl/>
        <w:shd w:val="clear" w:color="auto" w:fill="FFFFFF"/>
        <w:tabs>
          <w:tab w:val="left" w:pos="0"/>
        </w:tabs>
        <w:spacing w:line="100" w:lineRule="atLeast"/>
        <w:ind w:firstLine="700"/>
        <w:jc w:val="both"/>
        <w:rPr>
          <w:b/>
          <w:sz w:val="22"/>
          <w:szCs w:val="22"/>
        </w:rPr>
      </w:pPr>
      <w:r w:rsidRPr="00355113">
        <w:rPr>
          <w:b/>
          <w:bCs/>
          <w:sz w:val="23"/>
          <w:szCs w:val="23"/>
        </w:rPr>
        <w:lastRenderedPageBreak/>
        <w:t>Срок действия государственного контракта по 25.12.2024 года</w:t>
      </w:r>
      <w:r w:rsidR="005806F2">
        <w:rPr>
          <w:b/>
          <w:bCs/>
          <w:sz w:val="23"/>
          <w:szCs w:val="23"/>
        </w:rPr>
        <w:t xml:space="preserve"> включительно</w:t>
      </w:r>
      <w:r w:rsidRPr="00355113">
        <w:rPr>
          <w:b/>
          <w:bCs/>
          <w:sz w:val="23"/>
          <w:szCs w:val="23"/>
        </w:rPr>
        <w:t>.</w:t>
      </w:r>
    </w:p>
    <w:sectPr w:rsidR="00CF62CD" w:rsidRPr="002026F3" w:rsidSect="005331C5">
      <w:pgSz w:w="15840" w:h="12240" w:orient="landscape"/>
      <w:pgMar w:top="851" w:right="425" w:bottom="851" w:left="567"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DejaVu Sans">
    <w:panose1 w:val="020B0603030804020204"/>
    <w:charset w:val="CC"/>
    <w:family w:val="swiss"/>
    <w:pitch w:val="variable"/>
    <w:sig w:usb0="E7002EFF" w:usb1="5200FDFF" w:usb2="0A24202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B13B8"/>
    <w:multiLevelType w:val="hybridMultilevel"/>
    <w:tmpl w:val="AE707A2E"/>
    <w:lvl w:ilvl="0" w:tplc="1F54243E">
      <w:numFmt w:val="bullet"/>
      <w:lvlText w:val="-"/>
      <w:lvlJc w:val="left"/>
      <w:pPr>
        <w:ind w:left="720" w:hanging="360"/>
      </w:pPr>
      <w:rPr>
        <w:rFonts w:ascii="Times New Roman" w:eastAsia="Lucida Sans Unicode"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1F5616E"/>
    <w:multiLevelType w:val="hybridMultilevel"/>
    <w:tmpl w:val="EE26AA04"/>
    <w:lvl w:ilvl="0" w:tplc="817273EE">
      <w:start w:val="15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2"/>
  </w:compat>
  <w:rsids>
    <w:rsidRoot w:val="003F2C15"/>
    <w:rsid w:val="00006C5B"/>
    <w:rsid w:val="000143BF"/>
    <w:rsid w:val="000327C0"/>
    <w:rsid w:val="00032C62"/>
    <w:rsid w:val="00047BCC"/>
    <w:rsid w:val="000562F3"/>
    <w:rsid w:val="000602B8"/>
    <w:rsid w:val="00064017"/>
    <w:rsid w:val="000672FE"/>
    <w:rsid w:val="00076E92"/>
    <w:rsid w:val="000A0BB9"/>
    <w:rsid w:val="000B263A"/>
    <w:rsid w:val="000C453D"/>
    <w:rsid w:val="000D5DC9"/>
    <w:rsid w:val="000D667E"/>
    <w:rsid w:val="000E5D80"/>
    <w:rsid w:val="000F0033"/>
    <w:rsid w:val="000F284C"/>
    <w:rsid w:val="000F4B66"/>
    <w:rsid w:val="00127413"/>
    <w:rsid w:val="00140C81"/>
    <w:rsid w:val="001553DC"/>
    <w:rsid w:val="0016067E"/>
    <w:rsid w:val="00164D23"/>
    <w:rsid w:val="00170D3A"/>
    <w:rsid w:val="001833E9"/>
    <w:rsid w:val="00190C89"/>
    <w:rsid w:val="001933D9"/>
    <w:rsid w:val="0019513F"/>
    <w:rsid w:val="001952D0"/>
    <w:rsid w:val="0019592A"/>
    <w:rsid w:val="001D1C16"/>
    <w:rsid w:val="001E2FB7"/>
    <w:rsid w:val="001E6756"/>
    <w:rsid w:val="001F52C0"/>
    <w:rsid w:val="001F6394"/>
    <w:rsid w:val="002026F3"/>
    <w:rsid w:val="002219EE"/>
    <w:rsid w:val="00224C8C"/>
    <w:rsid w:val="0023144A"/>
    <w:rsid w:val="00253543"/>
    <w:rsid w:val="00254C1B"/>
    <w:rsid w:val="002779E5"/>
    <w:rsid w:val="00293FDC"/>
    <w:rsid w:val="002A5052"/>
    <w:rsid w:val="002A560A"/>
    <w:rsid w:val="002B7C02"/>
    <w:rsid w:val="003013CD"/>
    <w:rsid w:val="00316135"/>
    <w:rsid w:val="00316E96"/>
    <w:rsid w:val="0033392A"/>
    <w:rsid w:val="00342D28"/>
    <w:rsid w:val="00345991"/>
    <w:rsid w:val="00346A8A"/>
    <w:rsid w:val="00347412"/>
    <w:rsid w:val="0035034F"/>
    <w:rsid w:val="00351077"/>
    <w:rsid w:val="0036783F"/>
    <w:rsid w:val="00371C8E"/>
    <w:rsid w:val="003743E6"/>
    <w:rsid w:val="0038525A"/>
    <w:rsid w:val="0039366E"/>
    <w:rsid w:val="003B3A61"/>
    <w:rsid w:val="003B44FF"/>
    <w:rsid w:val="003C0DB5"/>
    <w:rsid w:val="003C52A5"/>
    <w:rsid w:val="003F1852"/>
    <w:rsid w:val="003F2C15"/>
    <w:rsid w:val="003F496A"/>
    <w:rsid w:val="003F70F1"/>
    <w:rsid w:val="004158E1"/>
    <w:rsid w:val="00416CB9"/>
    <w:rsid w:val="00416DFF"/>
    <w:rsid w:val="00417EFC"/>
    <w:rsid w:val="0045209E"/>
    <w:rsid w:val="004534E2"/>
    <w:rsid w:val="00453A27"/>
    <w:rsid w:val="00463F08"/>
    <w:rsid w:val="00486F00"/>
    <w:rsid w:val="0049340B"/>
    <w:rsid w:val="004A209E"/>
    <w:rsid w:val="004C67A9"/>
    <w:rsid w:val="004D6E70"/>
    <w:rsid w:val="004E7BA0"/>
    <w:rsid w:val="004F0593"/>
    <w:rsid w:val="00515F39"/>
    <w:rsid w:val="0052036D"/>
    <w:rsid w:val="0052432F"/>
    <w:rsid w:val="005331C5"/>
    <w:rsid w:val="00542074"/>
    <w:rsid w:val="00550011"/>
    <w:rsid w:val="00553606"/>
    <w:rsid w:val="00553E1A"/>
    <w:rsid w:val="005670EC"/>
    <w:rsid w:val="005806F2"/>
    <w:rsid w:val="00596120"/>
    <w:rsid w:val="005A3439"/>
    <w:rsid w:val="005B7E78"/>
    <w:rsid w:val="005C124C"/>
    <w:rsid w:val="005D0BE8"/>
    <w:rsid w:val="005D527B"/>
    <w:rsid w:val="005E5C22"/>
    <w:rsid w:val="005F5EBF"/>
    <w:rsid w:val="0062365B"/>
    <w:rsid w:val="0063500D"/>
    <w:rsid w:val="00637531"/>
    <w:rsid w:val="00650695"/>
    <w:rsid w:val="0065774A"/>
    <w:rsid w:val="00662AF8"/>
    <w:rsid w:val="0068214E"/>
    <w:rsid w:val="00683C94"/>
    <w:rsid w:val="00686DC5"/>
    <w:rsid w:val="006A176D"/>
    <w:rsid w:val="006A3D01"/>
    <w:rsid w:val="006D22EA"/>
    <w:rsid w:val="006D335A"/>
    <w:rsid w:val="006D7382"/>
    <w:rsid w:val="006F1B4A"/>
    <w:rsid w:val="007147B5"/>
    <w:rsid w:val="00742A4B"/>
    <w:rsid w:val="0074460D"/>
    <w:rsid w:val="00744616"/>
    <w:rsid w:val="00744A5D"/>
    <w:rsid w:val="00753700"/>
    <w:rsid w:val="00770EAB"/>
    <w:rsid w:val="00786087"/>
    <w:rsid w:val="0078755E"/>
    <w:rsid w:val="007A6D89"/>
    <w:rsid w:val="007B12D1"/>
    <w:rsid w:val="007B3455"/>
    <w:rsid w:val="007C2BC5"/>
    <w:rsid w:val="007C4BE9"/>
    <w:rsid w:val="007C78CB"/>
    <w:rsid w:val="007E2720"/>
    <w:rsid w:val="007E657B"/>
    <w:rsid w:val="00816C24"/>
    <w:rsid w:val="008210CE"/>
    <w:rsid w:val="00834FC8"/>
    <w:rsid w:val="00835094"/>
    <w:rsid w:val="00841330"/>
    <w:rsid w:val="00856938"/>
    <w:rsid w:val="00864F42"/>
    <w:rsid w:val="0086619A"/>
    <w:rsid w:val="00875D6D"/>
    <w:rsid w:val="008873E9"/>
    <w:rsid w:val="008C7727"/>
    <w:rsid w:val="008E168A"/>
    <w:rsid w:val="00911BAB"/>
    <w:rsid w:val="00914FD7"/>
    <w:rsid w:val="00915A9E"/>
    <w:rsid w:val="00917677"/>
    <w:rsid w:val="009270C0"/>
    <w:rsid w:val="00937136"/>
    <w:rsid w:val="00947068"/>
    <w:rsid w:val="009618FA"/>
    <w:rsid w:val="00967F74"/>
    <w:rsid w:val="00971F80"/>
    <w:rsid w:val="009A7BD7"/>
    <w:rsid w:val="009B1CE9"/>
    <w:rsid w:val="009C37F0"/>
    <w:rsid w:val="009C44A5"/>
    <w:rsid w:val="009F65FA"/>
    <w:rsid w:val="00A009FE"/>
    <w:rsid w:val="00A121A6"/>
    <w:rsid w:val="00A165F2"/>
    <w:rsid w:val="00A21F85"/>
    <w:rsid w:val="00A3475A"/>
    <w:rsid w:val="00A35C70"/>
    <w:rsid w:val="00A372FA"/>
    <w:rsid w:val="00A45C46"/>
    <w:rsid w:val="00A538CC"/>
    <w:rsid w:val="00A575E8"/>
    <w:rsid w:val="00A70917"/>
    <w:rsid w:val="00A87091"/>
    <w:rsid w:val="00A91612"/>
    <w:rsid w:val="00A97045"/>
    <w:rsid w:val="00AB57C7"/>
    <w:rsid w:val="00AC4BEF"/>
    <w:rsid w:val="00AD0C3B"/>
    <w:rsid w:val="00AE0479"/>
    <w:rsid w:val="00AE509E"/>
    <w:rsid w:val="00AF0AAF"/>
    <w:rsid w:val="00AF49F6"/>
    <w:rsid w:val="00B104E1"/>
    <w:rsid w:val="00B11FE4"/>
    <w:rsid w:val="00B21E15"/>
    <w:rsid w:val="00B22BFD"/>
    <w:rsid w:val="00B25F33"/>
    <w:rsid w:val="00B44526"/>
    <w:rsid w:val="00B670BD"/>
    <w:rsid w:val="00B73A92"/>
    <w:rsid w:val="00B7660C"/>
    <w:rsid w:val="00B85777"/>
    <w:rsid w:val="00B92324"/>
    <w:rsid w:val="00BB4759"/>
    <w:rsid w:val="00BC142D"/>
    <w:rsid w:val="00BC68D9"/>
    <w:rsid w:val="00BE46E1"/>
    <w:rsid w:val="00C0336A"/>
    <w:rsid w:val="00C062D6"/>
    <w:rsid w:val="00C242D6"/>
    <w:rsid w:val="00C266EF"/>
    <w:rsid w:val="00C30076"/>
    <w:rsid w:val="00C50479"/>
    <w:rsid w:val="00C65791"/>
    <w:rsid w:val="00C75E34"/>
    <w:rsid w:val="00C96048"/>
    <w:rsid w:val="00C96E85"/>
    <w:rsid w:val="00C97F29"/>
    <w:rsid w:val="00CB6FA8"/>
    <w:rsid w:val="00CC1D22"/>
    <w:rsid w:val="00CC26E9"/>
    <w:rsid w:val="00CC597A"/>
    <w:rsid w:val="00CE5E89"/>
    <w:rsid w:val="00CF62CD"/>
    <w:rsid w:val="00D06218"/>
    <w:rsid w:val="00D11350"/>
    <w:rsid w:val="00D16CC3"/>
    <w:rsid w:val="00D221DC"/>
    <w:rsid w:val="00D35E3C"/>
    <w:rsid w:val="00D44E5D"/>
    <w:rsid w:val="00D53847"/>
    <w:rsid w:val="00D831B0"/>
    <w:rsid w:val="00D90DBD"/>
    <w:rsid w:val="00D92E9C"/>
    <w:rsid w:val="00D9306C"/>
    <w:rsid w:val="00D97231"/>
    <w:rsid w:val="00DB0C27"/>
    <w:rsid w:val="00DB2BC3"/>
    <w:rsid w:val="00DB5057"/>
    <w:rsid w:val="00DB72BD"/>
    <w:rsid w:val="00DE79E0"/>
    <w:rsid w:val="00DE7C28"/>
    <w:rsid w:val="00DF347B"/>
    <w:rsid w:val="00E023AB"/>
    <w:rsid w:val="00E05B43"/>
    <w:rsid w:val="00E166FF"/>
    <w:rsid w:val="00E367E7"/>
    <w:rsid w:val="00E569A8"/>
    <w:rsid w:val="00E800FA"/>
    <w:rsid w:val="00E80B41"/>
    <w:rsid w:val="00EA0CDF"/>
    <w:rsid w:val="00EA74E6"/>
    <w:rsid w:val="00EB4416"/>
    <w:rsid w:val="00EB5E26"/>
    <w:rsid w:val="00ED2DD1"/>
    <w:rsid w:val="00ED70CD"/>
    <w:rsid w:val="00EE1C0A"/>
    <w:rsid w:val="00EE3E44"/>
    <w:rsid w:val="00EF7DA5"/>
    <w:rsid w:val="00F02DCB"/>
    <w:rsid w:val="00F10961"/>
    <w:rsid w:val="00F13DAE"/>
    <w:rsid w:val="00F22FB6"/>
    <w:rsid w:val="00F23250"/>
    <w:rsid w:val="00F341D5"/>
    <w:rsid w:val="00F36857"/>
    <w:rsid w:val="00F50052"/>
    <w:rsid w:val="00F53EC9"/>
    <w:rsid w:val="00F82090"/>
    <w:rsid w:val="00F905E8"/>
    <w:rsid w:val="00F9186A"/>
    <w:rsid w:val="00F935D3"/>
    <w:rsid w:val="00FB522F"/>
    <w:rsid w:val="00FC2958"/>
    <w:rsid w:val="00FC3B46"/>
    <w:rsid w:val="00FD2010"/>
    <w:rsid w:val="00FD3177"/>
    <w:rsid w:val="00FD4860"/>
    <w:rsid w:val="00FD5593"/>
    <w:rsid w:val="00FE0D74"/>
    <w:rsid w:val="00FE2E33"/>
    <w:rsid w:val="00FF44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216ECBF"/>
  <w15:docId w15:val="{1E77C59F-F223-4BB7-8DFF-C898C200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1C5"/>
    <w:pPr>
      <w:widowControl w:val="0"/>
      <w:suppressAutoHyphens/>
    </w:pPr>
    <w:rPr>
      <w:rFonts w:eastAsia="Lucida Sans Unicode"/>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0">
    <w:name w:val="WW8Num4z0"/>
    <w:rsid w:val="005331C5"/>
    <w:rPr>
      <w:rFonts w:ascii="Symbol" w:eastAsia="Arial" w:hAnsi="Symbol" w:cs="Times New Roman"/>
    </w:rPr>
  </w:style>
  <w:style w:type="character" w:customStyle="1" w:styleId="WW8Num4z1">
    <w:name w:val="WW8Num4z1"/>
    <w:rsid w:val="005331C5"/>
    <w:rPr>
      <w:rFonts w:ascii="Courier New" w:hAnsi="Courier New" w:cs="Courier New"/>
    </w:rPr>
  </w:style>
  <w:style w:type="character" w:customStyle="1" w:styleId="WW8Num4z2">
    <w:name w:val="WW8Num4z2"/>
    <w:rsid w:val="005331C5"/>
    <w:rPr>
      <w:rFonts w:ascii="Wingdings" w:hAnsi="Wingdings"/>
    </w:rPr>
  </w:style>
  <w:style w:type="character" w:customStyle="1" w:styleId="WW8Num4z3">
    <w:name w:val="WW8Num4z3"/>
    <w:rsid w:val="005331C5"/>
    <w:rPr>
      <w:rFonts w:ascii="Symbol" w:hAnsi="Symbol"/>
    </w:rPr>
  </w:style>
  <w:style w:type="character" w:customStyle="1" w:styleId="1">
    <w:name w:val="Основной шрифт абзаца1"/>
    <w:rsid w:val="005331C5"/>
  </w:style>
  <w:style w:type="character" w:styleId="a3">
    <w:name w:val="page number"/>
    <w:basedOn w:val="1"/>
    <w:rsid w:val="005331C5"/>
  </w:style>
  <w:style w:type="character" w:styleId="a4">
    <w:name w:val="Hyperlink"/>
    <w:aliases w:val="%Hyperlink"/>
    <w:basedOn w:val="1"/>
    <w:rsid w:val="005331C5"/>
    <w:rPr>
      <w:color w:val="0000FF"/>
      <w:u w:val="single"/>
    </w:rPr>
  </w:style>
  <w:style w:type="character" w:customStyle="1" w:styleId="WW8Num20z1">
    <w:name w:val="WW8Num20z1"/>
    <w:rsid w:val="005331C5"/>
    <w:rPr>
      <w:rFonts w:ascii="Courier New" w:hAnsi="Courier New" w:cs="Courier New"/>
    </w:rPr>
  </w:style>
  <w:style w:type="paragraph" w:customStyle="1" w:styleId="10">
    <w:name w:val="Заголовок1"/>
    <w:basedOn w:val="a"/>
    <w:next w:val="a5"/>
    <w:rsid w:val="005331C5"/>
    <w:pPr>
      <w:keepNext/>
      <w:spacing w:before="240" w:after="120"/>
    </w:pPr>
    <w:rPr>
      <w:rFonts w:ascii="Arial" w:eastAsia="SimSun" w:hAnsi="Arial" w:cs="Mangal"/>
      <w:sz w:val="28"/>
      <w:szCs w:val="28"/>
    </w:rPr>
  </w:style>
  <w:style w:type="paragraph" w:styleId="a5">
    <w:name w:val="Body Text"/>
    <w:basedOn w:val="a"/>
    <w:rsid w:val="005331C5"/>
    <w:pPr>
      <w:spacing w:after="120"/>
    </w:pPr>
  </w:style>
  <w:style w:type="paragraph" w:styleId="a6">
    <w:name w:val="List"/>
    <w:basedOn w:val="a5"/>
    <w:rsid w:val="005331C5"/>
    <w:rPr>
      <w:rFonts w:cs="Mangal"/>
    </w:rPr>
  </w:style>
  <w:style w:type="paragraph" w:customStyle="1" w:styleId="11">
    <w:name w:val="Название1"/>
    <w:basedOn w:val="a"/>
    <w:rsid w:val="005331C5"/>
    <w:pPr>
      <w:suppressLineNumbers/>
      <w:spacing w:before="120" w:after="120"/>
    </w:pPr>
    <w:rPr>
      <w:rFonts w:cs="Mangal"/>
      <w:i/>
      <w:iCs/>
    </w:rPr>
  </w:style>
  <w:style w:type="paragraph" w:customStyle="1" w:styleId="12">
    <w:name w:val="Указатель1"/>
    <w:basedOn w:val="a"/>
    <w:rsid w:val="005331C5"/>
    <w:pPr>
      <w:suppressLineNumbers/>
    </w:pPr>
    <w:rPr>
      <w:rFonts w:cs="Mangal"/>
    </w:rPr>
  </w:style>
  <w:style w:type="paragraph" w:customStyle="1" w:styleId="3">
    <w:name w:val="Стиль3 Знак Знак"/>
    <w:basedOn w:val="a"/>
    <w:rsid w:val="005331C5"/>
    <w:pPr>
      <w:tabs>
        <w:tab w:val="left" w:pos="17147"/>
      </w:tabs>
      <w:spacing w:line="100" w:lineRule="atLeast"/>
      <w:ind w:left="360"/>
      <w:jc w:val="both"/>
    </w:pPr>
    <w:rPr>
      <w:szCs w:val="20"/>
    </w:rPr>
  </w:style>
  <w:style w:type="paragraph" w:styleId="a7">
    <w:name w:val="header"/>
    <w:basedOn w:val="a"/>
    <w:rsid w:val="005331C5"/>
    <w:pPr>
      <w:suppressLineNumbers/>
      <w:tabs>
        <w:tab w:val="center" w:pos="4818"/>
        <w:tab w:val="right" w:pos="9637"/>
      </w:tabs>
    </w:pPr>
  </w:style>
  <w:style w:type="paragraph" w:styleId="a8">
    <w:name w:val="footer"/>
    <w:basedOn w:val="a"/>
    <w:rsid w:val="005331C5"/>
    <w:pPr>
      <w:suppressLineNumbers/>
      <w:tabs>
        <w:tab w:val="center" w:pos="4818"/>
        <w:tab w:val="right" w:pos="9637"/>
      </w:tabs>
    </w:pPr>
  </w:style>
  <w:style w:type="paragraph" w:customStyle="1" w:styleId="13">
    <w:name w:val="Обычный1"/>
    <w:rsid w:val="005331C5"/>
    <w:pPr>
      <w:widowControl w:val="0"/>
      <w:tabs>
        <w:tab w:val="left" w:pos="360"/>
      </w:tabs>
      <w:suppressAutoHyphens/>
      <w:spacing w:line="300" w:lineRule="auto"/>
    </w:pPr>
    <w:rPr>
      <w:rFonts w:eastAsia="Arial"/>
      <w:sz w:val="22"/>
      <w:lang w:eastAsia="ar-SA"/>
    </w:rPr>
  </w:style>
  <w:style w:type="paragraph" w:customStyle="1" w:styleId="ConsPlusNonformat">
    <w:name w:val="ConsPlusNonformat"/>
    <w:rsid w:val="005331C5"/>
    <w:pPr>
      <w:widowControl w:val="0"/>
      <w:suppressAutoHyphens/>
      <w:autoSpaceDE w:val="0"/>
    </w:pPr>
    <w:rPr>
      <w:rFonts w:ascii="Courier New" w:eastAsia="Arial" w:hAnsi="Courier New" w:cs="Courier New"/>
      <w:lang w:eastAsia="ar-SA"/>
    </w:rPr>
  </w:style>
  <w:style w:type="paragraph" w:customStyle="1" w:styleId="14">
    <w:name w:val="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cs="Verdana"/>
      <w:sz w:val="20"/>
      <w:szCs w:val="20"/>
      <w:lang w:val="en-US"/>
    </w:rPr>
  </w:style>
  <w:style w:type="paragraph" w:customStyle="1" w:styleId="aa">
    <w:name w:val="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5">
    <w:name w:val="Знак Знак Знак Знак Знак Знак Знак1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10">
    <w:name w:val="Знак Знак Знак Знак Знак Знак Знак Знак Знак Знак1 Знак Знак Знак Знак Знак Знак Знак Знак Знак Знак Знак Знак Знак Знак Знак Знак1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21">
    <w:name w:val="Основной текст 21"/>
    <w:rsid w:val="005331C5"/>
    <w:pPr>
      <w:widowControl w:val="0"/>
      <w:suppressAutoHyphens/>
      <w:spacing w:before="120" w:line="100" w:lineRule="atLeast"/>
      <w:jc w:val="both"/>
    </w:pPr>
    <w:rPr>
      <w:rFonts w:eastAsia="DejaVu Sans"/>
      <w:kern w:val="1"/>
      <w:sz w:val="24"/>
      <w:lang w:eastAsia="ar-SA"/>
    </w:rPr>
  </w:style>
  <w:style w:type="paragraph" w:customStyle="1" w:styleId="111">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b">
    <w:name w:val="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12">
    <w:name w:val="Знак1 Знак Знак Знак Знак Знак Знак Знак Знак Знак Знак Знак Знак Знак Знак1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ConsPlusNormal">
    <w:name w:val="ConsPlusNormal"/>
    <w:rsid w:val="005331C5"/>
    <w:pPr>
      <w:widowControl w:val="0"/>
      <w:suppressAutoHyphens/>
      <w:autoSpaceDE w:val="0"/>
      <w:ind w:firstLine="720"/>
    </w:pPr>
    <w:rPr>
      <w:rFonts w:ascii="Arial" w:eastAsia="Arial" w:hAnsi="Arial" w:cs="Arial"/>
      <w:lang w:eastAsia="ar-SA"/>
    </w:rPr>
  </w:style>
  <w:style w:type="paragraph" w:customStyle="1" w:styleId="ac">
    <w:name w:val="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6">
    <w:name w:val="Знак Знак Знак Знак Знак Знак Знак Знак Знак Знак1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styleId="ad">
    <w:name w:val="Balloon Text"/>
    <w:basedOn w:val="a"/>
    <w:rsid w:val="005331C5"/>
    <w:rPr>
      <w:rFonts w:ascii="Tahoma" w:hAnsi="Tahoma" w:cs="Tahoma"/>
      <w:sz w:val="16"/>
      <w:szCs w:val="16"/>
    </w:rPr>
  </w:style>
  <w:style w:type="paragraph" w:customStyle="1" w:styleId="113">
    <w:name w:val="Знак1 Знак Знак Знак Знак Знак Знак Знак Знак Знак Знак Знак Знак Знак Знак1"/>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e">
    <w:name w:val="Знак Знак Знак Знак 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f">
    <w:name w:val="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7">
    <w:name w:val="Знак Знак Знак Знак Знак Знак Знак1"/>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18">
    <w:name w:val="Знак Знак Знак Знак Знак Знак Знак Знак Знак Знак1 Знак Знак Знак Знак Знак Знак Знак Знак Знак Знак Знак Знак Знак Знак Знак Знак"/>
    <w:basedOn w:val="a"/>
    <w:rsid w:val="005331C5"/>
    <w:pPr>
      <w:widowControl/>
      <w:suppressAutoHyphens w:val="0"/>
      <w:spacing w:after="160" w:line="240" w:lineRule="exact"/>
    </w:pPr>
    <w:rPr>
      <w:rFonts w:ascii="Verdana" w:eastAsia="Times New Roman" w:hAnsi="Verdana"/>
      <w:sz w:val="20"/>
      <w:szCs w:val="20"/>
      <w:lang w:val="en-US"/>
    </w:rPr>
  </w:style>
  <w:style w:type="paragraph" w:customStyle="1" w:styleId="af0">
    <w:name w:val="Содержимое таблицы"/>
    <w:basedOn w:val="a"/>
    <w:rsid w:val="005331C5"/>
    <w:pPr>
      <w:suppressLineNumbers/>
    </w:pPr>
  </w:style>
  <w:style w:type="paragraph" w:customStyle="1" w:styleId="af1">
    <w:name w:val="Заголовок таблицы"/>
    <w:basedOn w:val="af0"/>
    <w:rsid w:val="005331C5"/>
    <w:pPr>
      <w:jc w:val="center"/>
    </w:pPr>
    <w:rPr>
      <w:b/>
      <w:bCs/>
    </w:rPr>
  </w:style>
  <w:style w:type="paragraph" w:styleId="af2">
    <w:name w:val="List Paragraph"/>
    <w:basedOn w:val="a"/>
    <w:uiPriority w:val="34"/>
    <w:qFormat/>
    <w:rsid w:val="0019592A"/>
    <w:pPr>
      <w:ind w:left="720"/>
      <w:contextualSpacing/>
    </w:pPr>
  </w:style>
  <w:style w:type="paragraph" w:styleId="af3">
    <w:name w:val="No Spacing"/>
    <w:uiPriority w:val="1"/>
    <w:qFormat/>
    <w:rsid w:val="006D7382"/>
    <w:rPr>
      <w:rFonts w:ascii="Calibri" w:eastAsia="Calibri" w:hAnsi="Calibri"/>
      <w:sz w:val="22"/>
      <w:szCs w:val="22"/>
      <w:lang w:eastAsia="en-US"/>
    </w:rPr>
  </w:style>
  <w:style w:type="paragraph" w:styleId="af4">
    <w:name w:val="Normal (Web)"/>
    <w:rsid w:val="0052036D"/>
    <w:pPr>
      <w:widowControl w:val="0"/>
      <w:suppressAutoHyphens/>
      <w:spacing w:after="200" w:line="276" w:lineRule="auto"/>
    </w:pPr>
    <w:rPr>
      <w:rFonts w:ascii="Calibri" w:eastAsia="DejaVu Sans" w:hAnsi="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041367">
      <w:bodyDiv w:val="1"/>
      <w:marLeft w:val="0"/>
      <w:marRight w:val="0"/>
      <w:marTop w:val="0"/>
      <w:marBottom w:val="0"/>
      <w:divBdr>
        <w:top w:val="none" w:sz="0" w:space="0" w:color="auto"/>
        <w:left w:val="none" w:sz="0" w:space="0" w:color="auto"/>
        <w:bottom w:val="none" w:sz="0" w:space="0" w:color="auto"/>
        <w:right w:val="none" w:sz="0" w:space="0" w:color="auto"/>
      </w:divBdr>
    </w:div>
    <w:div w:id="331759384">
      <w:bodyDiv w:val="1"/>
      <w:marLeft w:val="0"/>
      <w:marRight w:val="0"/>
      <w:marTop w:val="0"/>
      <w:marBottom w:val="0"/>
      <w:divBdr>
        <w:top w:val="none" w:sz="0" w:space="0" w:color="auto"/>
        <w:left w:val="none" w:sz="0" w:space="0" w:color="auto"/>
        <w:bottom w:val="none" w:sz="0" w:space="0" w:color="auto"/>
        <w:right w:val="none" w:sz="0" w:space="0" w:color="auto"/>
      </w:divBdr>
    </w:div>
    <w:div w:id="636106980">
      <w:bodyDiv w:val="1"/>
      <w:marLeft w:val="0"/>
      <w:marRight w:val="0"/>
      <w:marTop w:val="0"/>
      <w:marBottom w:val="0"/>
      <w:divBdr>
        <w:top w:val="none" w:sz="0" w:space="0" w:color="auto"/>
        <w:left w:val="none" w:sz="0" w:space="0" w:color="auto"/>
        <w:bottom w:val="none" w:sz="0" w:space="0" w:color="auto"/>
        <w:right w:val="none" w:sz="0" w:space="0" w:color="auto"/>
      </w:divBdr>
    </w:div>
    <w:div w:id="111510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4D595CEA4EEC6448BB7645EF11D24CA90FDBDAD3808A4DCF7B0FE109F8CE199202DCE89C5404F6BF414B870F11665D329747327E4F8D921O640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4C5F90-BA70-401D-A57B-A221839F2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1793</Words>
  <Characters>10222</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Государственный контракт № ____ (официальный сайт 0256100000213000119)</vt:lpstr>
    </vt:vector>
  </TitlesOfParts>
  <Company/>
  <LinksUpToDate>false</LinksUpToDate>
  <CharactersWithSpaces>11992</CharactersWithSpaces>
  <SharedDoc>false</SharedDoc>
  <HLinks>
    <vt:vector size="192" baseType="variant">
      <vt:variant>
        <vt:i4>7274549</vt:i4>
      </vt:variant>
      <vt:variant>
        <vt:i4>93</vt:i4>
      </vt:variant>
      <vt:variant>
        <vt:i4>0</vt:i4>
      </vt:variant>
      <vt:variant>
        <vt:i4>5</vt:i4>
      </vt:variant>
      <vt:variant>
        <vt:lpwstr>http://www.zakupki.gov.ru/</vt:lpwstr>
      </vt:variant>
      <vt:variant>
        <vt:lpwstr/>
      </vt:variant>
      <vt:variant>
        <vt:i4>7274549</vt:i4>
      </vt:variant>
      <vt:variant>
        <vt:i4>90</vt:i4>
      </vt:variant>
      <vt:variant>
        <vt:i4>0</vt:i4>
      </vt:variant>
      <vt:variant>
        <vt:i4>5</vt:i4>
      </vt:variant>
      <vt:variant>
        <vt:lpwstr>http://www.zakupki.gov.ru/</vt:lpwstr>
      </vt:variant>
      <vt:variant>
        <vt:lpwstr/>
      </vt:variant>
      <vt:variant>
        <vt:i4>7274549</vt:i4>
      </vt:variant>
      <vt:variant>
        <vt:i4>87</vt:i4>
      </vt:variant>
      <vt:variant>
        <vt:i4>0</vt:i4>
      </vt:variant>
      <vt:variant>
        <vt:i4>5</vt:i4>
      </vt:variant>
      <vt:variant>
        <vt:lpwstr>http://www.zakupki.gov.ru/</vt:lpwstr>
      </vt:variant>
      <vt:variant>
        <vt:lpwstr/>
      </vt:variant>
      <vt:variant>
        <vt:i4>7274549</vt:i4>
      </vt:variant>
      <vt:variant>
        <vt:i4>84</vt:i4>
      </vt:variant>
      <vt:variant>
        <vt:i4>0</vt:i4>
      </vt:variant>
      <vt:variant>
        <vt:i4>5</vt:i4>
      </vt:variant>
      <vt:variant>
        <vt:lpwstr>http://www.zakupki.gov.ru/</vt:lpwstr>
      </vt:variant>
      <vt:variant>
        <vt:lpwstr/>
      </vt:variant>
      <vt:variant>
        <vt:i4>7274549</vt:i4>
      </vt:variant>
      <vt:variant>
        <vt:i4>81</vt:i4>
      </vt:variant>
      <vt:variant>
        <vt:i4>0</vt:i4>
      </vt:variant>
      <vt:variant>
        <vt:i4>5</vt:i4>
      </vt:variant>
      <vt:variant>
        <vt:lpwstr>http://www.zakupki.gov.ru/</vt:lpwstr>
      </vt:variant>
      <vt:variant>
        <vt:lpwstr/>
      </vt:variant>
      <vt:variant>
        <vt:i4>7274549</vt:i4>
      </vt:variant>
      <vt:variant>
        <vt:i4>78</vt:i4>
      </vt:variant>
      <vt:variant>
        <vt:i4>0</vt:i4>
      </vt:variant>
      <vt:variant>
        <vt:i4>5</vt:i4>
      </vt:variant>
      <vt:variant>
        <vt:lpwstr>http://www.zakupki.gov.ru/</vt:lpwstr>
      </vt:variant>
      <vt:variant>
        <vt:lpwstr/>
      </vt:variant>
      <vt:variant>
        <vt:i4>7274549</vt:i4>
      </vt:variant>
      <vt:variant>
        <vt:i4>75</vt:i4>
      </vt:variant>
      <vt:variant>
        <vt:i4>0</vt:i4>
      </vt:variant>
      <vt:variant>
        <vt:i4>5</vt:i4>
      </vt:variant>
      <vt:variant>
        <vt:lpwstr>http://www.zakupki.gov.ru/</vt:lpwstr>
      </vt:variant>
      <vt:variant>
        <vt:lpwstr/>
      </vt:variant>
      <vt:variant>
        <vt:i4>7274549</vt:i4>
      </vt:variant>
      <vt:variant>
        <vt:i4>72</vt:i4>
      </vt:variant>
      <vt:variant>
        <vt:i4>0</vt:i4>
      </vt:variant>
      <vt:variant>
        <vt:i4>5</vt:i4>
      </vt:variant>
      <vt:variant>
        <vt:lpwstr>http://www.zakupki.gov.ru/</vt:lpwstr>
      </vt:variant>
      <vt:variant>
        <vt:lpwstr/>
      </vt:variant>
      <vt:variant>
        <vt:i4>7274549</vt:i4>
      </vt:variant>
      <vt:variant>
        <vt:i4>69</vt:i4>
      </vt:variant>
      <vt:variant>
        <vt:i4>0</vt:i4>
      </vt:variant>
      <vt:variant>
        <vt:i4>5</vt:i4>
      </vt:variant>
      <vt:variant>
        <vt:lpwstr>http://www.zakupki.gov.ru/</vt:lpwstr>
      </vt:variant>
      <vt:variant>
        <vt:lpwstr/>
      </vt:variant>
      <vt:variant>
        <vt:i4>7274549</vt:i4>
      </vt:variant>
      <vt:variant>
        <vt:i4>66</vt:i4>
      </vt:variant>
      <vt:variant>
        <vt:i4>0</vt:i4>
      </vt:variant>
      <vt:variant>
        <vt:i4>5</vt:i4>
      </vt:variant>
      <vt:variant>
        <vt:lpwstr>http://www.zakupki.gov.ru/</vt:lpwstr>
      </vt:variant>
      <vt:variant>
        <vt:lpwstr/>
      </vt:variant>
      <vt:variant>
        <vt:i4>7274549</vt:i4>
      </vt:variant>
      <vt:variant>
        <vt:i4>63</vt:i4>
      </vt:variant>
      <vt:variant>
        <vt:i4>0</vt:i4>
      </vt:variant>
      <vt:variant>
        <vt:i4>5</vt:i4>
      </vt:variant>
      <vt:variant>
        <vt:lpwstr>http://www.zakupki.gov.ru/</vt:lpwstr>
      </vt:variant>
      <vt:variant>
        <vt:lpwstr/>
      </vt:variant>
      <vt:variant>
        <vt:i4>7274549</vt:i4>
      </vt:variant>
      <vt:variant>
        <vt:i4>60</vt:i4>
      </vt:variant>
      <vt:variant>
        <vt:i4>0</vt:i4>
      </vt:variant>
      <vt:variant>
        <vt:i4>5</vt:i4>
      </vt:variant>
      <vt:variant>
        <vt:lpwstr>http://www.zakupki.gov.ru/</vt:lpwstr>
      </vt:variant>
      <vt:variant>
        <vt:lpwstr/>
      </vt:variant>
      <vt:variant>
        <vt:i4>7274549</vt:i4>
      </vt:variant>
      <vt:variant>
        <vt:i4>57</vt:i4>
      </vt:variant>
      <vt:variant>
        <vt:i4>0</vt:i4>
      </vt:variant>
      <vt:variant>
        <vt:i4>5</vt:i4>
      </vt:variant>
      <vt:variant>
        <vt:lpwstr>http://www.zakupki.gov.ru/</vt:lpwstr>
      </vt:variant>
      <vt:variant>
        <vt:lpwstr/>
      </vt:variant>
      <vt:variant>
        <vt:i4>7274549</vt:i4>
      </vt:variant>
      <vt:variant>
        <vt:i4>54</vt:i4>
      </vt:variant>
      <vt:variant>
        <vt:i4>0</vt:i4>
      </vt:variant>
      <vt:variant>
        <vt:i4>5</vt:i4>
      </vt:variant>
      <vt:variant>
        <vt:lpwstr>http://www.zakupki.gov.ru/</vt:lpwstr>
      </vt:variant>
      <vt:variant>
        <vt:lpwstr/>
      </vt:variant>
      <vt:variant>
        <vt:i4>7274549</vt:i4>
      </vt:variant>
      <vt:variant>
        <vt:i4>51</vt:i4>
      </vt:variant>
      <vt:variant>
        <vt:i4>0</vt:i4>
      </vt:variant>
      <vt:variant>
        <vt:i4>5</vt:i4>
      </vt:variant>
      <vt:variant>
        <vt:lpwstr>http://www.zakupki.gov.ru/</vt:lpwstr>
      </vt:variant>
      <vt:variant>
        <vt:lpwstr/>
      </vt:variant>
      <vt:variant>
        <vt:i4>7274549</vt:i4>
      </vt:variant>
      <vt:variant>
        <vt:i4>48</vt:i4>
      </vt:variant>
      <vt:variant>
        <vt:i4>0</vt:i4>
      </vt:variant>
      <vt:variant>
        <vt:i4>5</vt:i4>
      </vt:variant>
      <vt:variant>
        <vt:lpwstr>http://www.zakupki.gov.ru/</vt:lpwstr>
      </vt:variant>
      <vt:variant>
        <vt:lpwstr/>
      </vt:variant>
      <vt:variant>
        <vt:i4>7274549</vt:i4>
      </vt:variant>
      <vt:variant>
        <vt:i4>45</vt:i4>
      </vt:variant>
      <vt:variant>
        <vt:i4>0</vt:i4>
      </vt:variant>
      <vt:variant>
        <vt:i4>5</vt:i4>
      </vt:variant>
      <vt:variant>
        <vt:lpwstr>http://www.zakupki.gov.ru/</vt:lpwstr>
      </vt:variant>
      <vt:variant>
        <vt:lpwstr/>
      </vt:variant>
      <vt:variant>
        <vt:i4>7274549</vt:i4>
      </vt:variant>
      <vt:variant>
        <vt:i4>42</vt:i4>
      </vt:variant>
      <vt:variant>
        <vt:i4>0</vt:i4>
      </vt:variant>
      <vt:variant>
        <vt:i4>5</vt:i4>
      </vt:variant>
      <vt:variant>
        <vt:lpwstr>http://www.zakupki.gov.ru/</vt:lpwstr>
      </vt:variant>
      <vt:variant>
        <vt:lpwstr/>
      </vt:variant>
      <vt:variant>
        <vt:i4>7274549</vt:i4>
      </vt:variant>
      <vt:variant>
        <vt:i4>39</vt:i4>
      </vt:variant>
      <vt:variant>
        <vt:i4>0</vt:i4>
      </vt:variant>
      <vt:variant>
        <vt:i4>5</vt:i4>
      </vt:variant>
      <vt:variant>
        <vt:lpwstr>http://www.zakupki.gov.ru/</vt:lpwstr>
      </vt:variant>
      <vt:variant>
        <vt:lpwstr/>
      </vt:variant>
      <vt:variant>
        <vt:i4>7274549</vt:i4>
      </vt:variant>
      <vt:variant>
        <vt:i4>36</vt:i4>
      </vt:variant>
      <vt:variant>
        <vt:i4>0</vt:i4>
      </vt:variant>
      <vt:variant>
        <vt:i4>5</vt:i4>
      </vt:variant>
      <vt:variant>
        <vt:lpwstr>http://www.zakupki.gov.ru/</vt:lpwstr>
      </vt:variant>
      <vt:variant>
        <vt:lpwstr/>
      </vt:variant>
      <vt:variant>
        <vt:i4>7274549</vt:i4>
      </vt:variant>
      <vt:variant>
        <vt:i4>33</vt:i4>
      </vt:variant>
      <vt:variant>
        <vt:i4>0</vt:i4>
      </vt:variant>
      <vt:variant>
        <vt:i4>5</vt:i4>
      </vt:variant>
      <vt:variant>
        <vt:lpwstr>http://www.zakupki.gov.ru/</vt:lpwstr>
      </vt:variant>
      <vt:variant>
        <vt:lpwstr/>
      </vt:variant>
      <vt:variant>
        <vt:i4>7274549</vt:i4>
      </vt:variant>
      <vt:variant>
        <vt:i4>30</vt:i4>
      </vt:variant>
      <vt:variant>
        <vt:i4>0</vt:i4>
      </vt:variant>
      <vt:variant>
        <vt:i4>5</vt:i4>
      </vt:variant>
      <vt:variant>
        <vt:lpwstr>http://www.zakupki.gov.ru/</vt:lpwstr>
      </vt:variant>
      <vt:variant>
        <vt:lpwstr/>
      </vt:variant>
      <vt:variant>
        <vt:i4>7274549</vt:i4>
      </vt:variant>
      <vt:variant>
        <vt:i4>27</vt:i4>
      </vt:variant>
      <vt:variant>
        <vt:i4>0</vt:i4>
      </vt:variant>
      <vt:variant>
        <vt:i4>5</vt:i4>
      </vt:variant>
      <vt:variant>
        <vt:lpwstr>http://www.zakupki.gov.ru/</vt:lpwstr>
      </vt:variant>
      <vt:variant>
        <vt:lpwstr/>
      </vt:variant>
      <vt:variant>
        <vt:i4>7274549</vt:i4>
      </vt:variant>
      <vt:variant>
        <vt:i4>24</vt:i4>
      </vt:variant>
      <vt:variant>
        <vt:i4>0</vt:i4>
      </vt:variant>
      <vt:variant>
        <vt:i4>5</vt:i4>
      </vt:variant>
      <vt:variant>
        <vt:lpwstr>http://www.zakupki.gov.ru/</vt:lpwstr>
      </vt:variant>
      <vt:variant>
        <vt:lpwstr/>
      </vt:variant>
      <vt:variant>
        <vt:i4>7274549</vt:i4>
      </vt:variant>
      <vt:variant>
        <vt:i4>21</vt:i4>
      </vt:variant>
      <vt:variant>
        <vt:i4>0</vt:i4>
      </vt:variant>
      <vt:variant>
        <vt:i4>5</vt:i4>
      </vt:variant>
      <vt:variant>
        <vt:lpwstr>http://www.zakupki.gov.ru/</vt:lpwstr>
      </vt:variant>
      <vt:variant>
        <vt:lpwstr/>
      </vt:variant>
      <vt:variant>
        <vt:i4>7274549</vt:i4>
      </vt:variant>
      <vt:variant>
        <vt:i4>18</vt:i4>
      </vt:variant>
      <vt:variant>
        <vt:i4>0</vt:i4>
      </vt:variant>
      <vt:variant>
        <vt:i4>5</vt:i4>
      </vt:variant>
      <vt:variant>
        <vt:lpwstr>http://www.zakupki.gov.ru/</vt:lpwstr>
      </vt:variant>
      <vt:variant>
        <vt:lpwstr/>
      </vt:variant>
      <vt:variant>
        <vt:i4>7274549</vt:i4>
      </vt:variant>
      <vt:variant>
        <vt:i4>15</vt:i4>
      </vt:variant>
      <vt:variant>
        <vt:i4>0</vt:i4>
      </vt:variant>
      <vt:variant>
        <vt:i4>5</vt:i4>
      </vt:variant>
      <vt:variant>
        <vt:lpwstr>http://www.zakupki.gov.ru/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 № ____ (официальный сайт 0256100000213000119)</dc:title>
  <dc:creator>USER</dc:creator>
  <cp:lastModifiedBy>Левичева Наталья Юрьевна</cp:lastModifiedBy>
  <cp:revision>32</cp:revision>
  <cp:lastPrinted>2022-02-16T06:56:00Z</cp:lastPrinted>
  <dcterms:created xsi:type="dcterms:W3CDTF">2023-03-09T04:56:00Z</dcterms:created>
  <dcterms:modified xsi:type="dcterms:W3CDTF">2023-11-15T11:29:00Z</dcterms:modified>
</cp:coreProperties>
</file>