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1E" w:rsidRDefault="00A76B1E" w:rsidP="00A76B1E">
      <w:pPr>
        <w:spacing w:line="276" w:lineRule="auto"/>
        <w:ind w:firstLine="709"/>
        <w:jc w:val="center"/>
        <w:rPr>
          <w:rFonts w:eastAsia="Calibri"/>
          <w:b/>
          <w:bCs/>
          <w:lang w:eastAsia="en-US"/>
        </w:rPr>
      </w:pPr>
      <w:r>
        <w:rPr>
          <w:rFonts w:eastAsia="Calibri"/>
          <w:b/>
          <w:bCs/>
          <w:lang w:eastAsia="en-US"/>
        </w:rPr>
        <w:t>Техническое задание</w:t>
      </w:r>
    </w:p>
    <w:p w:rsidR="00A76B1E" w:rsidRDefault="00A76B1E" w:rsidP="00A76B1E">
      <w:pPr>
        <w:spacing w:line="276" w:lineRule="auto"/>
        <w:ind w:firstLine="709"/>
        <w:jc w:val="center"/>
        <w:rPr>
          <w:b/>
          <w:szCs w:val="28"/>
        </w:rPr>
      </w:pPr>
      <w:r w:rsidRPr="000A4FC9">
        <w:rPr>
          <w:b/>
          <w:szCs w:val="28"/>
        </w:rPr>
        <w:t>на выполнен</w:t>
      </w:r>
      <w:r>
        <w:rPr>
          <w:b/>
          <w:szCs w:val="28"/>
        </w:rPr>
        <w:t>ие работ по изготовлению протез</w:t>
      </w:r>
      <w:r w:rsidR="006D027D">
        <w:rPr>
          <w:b/>
          <w:szCs w:val="28"/>
        </w:rPr>
        <w:t xml:space="preserve">ов </w:t>
      </w:r>
      <w:r w:rsidR="00A73BB8">
        <w:rPr>
          <w:b/>
          <w:szCs w:val="28"/>
        </w:rPr>
        <w:t>верх</w:t>
      </w:r>
      <w:r w:rsidR="006D027D">
        <w:rPr>
          <w:b/>
          <w:szCs w:val="28"/>
        </w:rPr>
        <w:t>них конечностей</w:t>
      </w:r>
    </w:p>
    <w:p w:rsidR="007F1B7D" w:rsidRDefault="007F1B7D" w:rsidP="00A76B1E">
      <w:pPr>
        <w:spacing w:line="276" w:lineRule="auto"/>
        <w:ind w:firstLine="709"/>
        <w:jc w:val="center"/>
        <w:rPr>
          <w:b/>
          <w:szCs w:val="28"/>
        </w:rPr>
      </w:pPr>
    </w:p>
    <w:tbl>
      <w:tblPr>
        <w:tblpPr w:leftFromText="180" w:rightFromText="180" w:vertAnchor="page" w:horzAnchor="margin" w:tblpY="1906"/>
        <w:tblW w:w="988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535"/>
        <w:gridCol w:w="1877"/>
        <w:gridCol w:w="4070"/>
        <w:gridCol w:w="708"/>
        <w:gridCol w:w="1315"/>
        <w:gridCol w:w="1383"/>
      </w:tblGrid>
      <w:tr w:rsidR="002D6008" w:rsidTr="002D6008">
        <w:trPr>
          <w:trHeight w:val="621"/>
        </w:trPr>
        <w:tc>
          <w:tcPr>
            <w:tcW w:w="535" w:type="dxa"/>
            <w:tcBorders>
              <w:top w:val="single" w:sz="4" w:space="0" w:color="auto"/>
              <w:left w:val="single" w:sz="4" w:space="0" w:color="auto"/>
              <w:bottom w:val="single" w:sz="4" w:space="0" w:color="000000"/>
              <w:right w:val="single" w:sz="4" w:space="0" w:color="000000"/>
            </w:tcBorders>
            <w:vAlign w:val="center"/>
            <w:hideMark/>
          </w:tcPr>
          <w:p w:rsidR="002D6008" w:rsidRDefault="002D6008" w:rsidP="002D6008">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1877" w:type="dxa"/>
            <w:tcBorders>
              <w:top w:val="single" w:sz="4" w:space="0" w:color="auto"/>
              <w:left w:val="single" w:sz="4" w:space="0" w:color="000000"/>
              <w:bottom w:val="single" w:sz="4" w:space="0" w:color="000000"/>
              <w:right w:val="single" w:sz="4" w:space="0" w:color="000000"/>
            </w:tcBorders>
            <w:vAlign w:val="center"/>
            <w:hideMark/>
          </w:tcPr>
          <w:p w:rsidR="002D6008" w:rsidRDefault="002D6008" w:rsidP="002D6008">
            <w:pPr>
              <w:snapToGrid w:val="0"/>
              <w:jc w:val="center"/>
              <w:rPr>
                <w:b/>
                <w:bCs/>
                <w:sz w:val="20"/>
                <w:szCs w:val="20"/>
              </w:rPr>
            </w:pPr>
            <w:r>
              <w:rPr>
                <w:b/>
                <w:bCs/>
                <w:sz w:val="20"/>
                <w:szCs w:val="20"/>
              </w:rPr>
              <w:t>Наименование</w:t>
            </w:r>
          </w:p>
          <w:p w:rsidR="002D6008" w:rsidRDefault="002D6008" w:rsidP="002D6008">
            <w:pPr>
              <w:keepNext/>
              <w:jc w:val="center"/>
              <w:rPr>
                <w:b/>
                <w:bCs/>
                <w:sz w:val="20"/>
                <w:szCs w:val="20"/>
              </w:rPr>
            </w:pPr>
            <w:r>
              <w:rPr>
                <w:b/>
                <w:bCs/>
                <w:sz w:val="20"/>
                <w:szCs w:val="20"/>
              </w:rPr>
              <w:t>изделия</w:t>
            </w:r>
          </w:p>
        </w:tc>
        <w:tc>
          <w:tcPr>
            <w:tcW w:w="4070" w:type="dxa"/>
            <w:tcBorders>
              <w:top w:val="single" w:sz="4" w:space="0" w:color="auto"/>
              <w:left w:val="single" w:sz="4" w:space="0" w:color="000000"/>
              <w:bottom w:val="single" w:sz="4" w:space="0" w:color="000000"/>
              <w:right w:val="single" w:sz="4" w:space="0" w:color="000000"/>
            </w:tcBorders>
            <w:vAlign w:val="center"/>
            <w:hideMark/>
          </w:tcPr>
          <w:p w:rsidR="002D6008" w:rsidRDefault="002D6008" w:rsidP="002D6008">
            <w:pPr>
              <w:keepNext/>
              <w:jc w:val="center"/>
              <w:rPr>
                <w:b/>
                <w:bCs/>
                <w:sz w:val="20"/>
                <w:szCs w:val="20"/>
              </w:rPr>
            </w:pPr>
            <w:r>
              <w:rPr>
                <w:b/>
                <w:bCs/>
                <w:sz w:val="20"/>
                <w:szCs w:val="20"/>
              </w:rPr>
              <w:t>Функциональные, качественные и технические характеристики изделия</w:t>
            </w:r>
          </w:p>
        </w:tc>
        <w:tc>
          <w:tcPr>
            <w:tcW w:w="708" w:type="dxa"/>
            <w:tcBorders>
              <w:top w:val="single" w:sz="4" w:space="0" w:color="auto"/>
              <w:left w:val="single" w:sz="4" w:space="0" w:color="000000"/>
              <w:bottom w:val="single" w:sz="4" w:space="0" w:color="000000"/>
              <w:right w:val="single" w:sz="4" w:space="0" w:color="auto"/>
            </w:tcBorders>
            <w:vAlign w:val="center"/>
            <w:hideMark/>
          </w:tcPr>
          <w:p w:rsidR="002D6008" w:rsidRDefault="002D6008" w:rsidP="002D6008">
            <w:pPr>
              <w:snapToGrid w:val="0"/>
              <w:jc w:val="center"/>
              <w:rPr>
                <w:b/>
                <w:bCs/>
                <w:sz w:val="20"/>
                <w:szCs w:val="20"/>
              </w:rPr>
            </w:pPr>
            <w:r>
              <w:rPr>
                <w:b/>
                <w:bCs/>
                <w:sz w:val="20"/>
                <w:szCs w:val="20"/>
              </w:rPr>
              <w:t>Кол-во (шт.)</w:t>
            </w:r>
          </w:p>
        </w:tc>
        <w:tc>
          <w:tcPr>
            <w:tcW w:w="1315" w:type="dxa"/>
            <w:tcBorders>
              <w:top w:val="single" w:sz="4" w:space="0" w:color="auto"/>
              <w:left w:val="single" w:sz="4" w:space="0" w:color="auto"/>
              <w:bottom w:val="single" w:sz="4" w:space="0" w:color="000000"/>
              <w:right w:val="single" w:sz="4" w:space="0" w:color="auto"/>
            </w:tcBorders>
            <w:vAlign w:val="center"/>
            <w:hideMark/>
          </w:tcPr>
          <w:p w:rsidR="002D6008" w:rsidRDefault="002D6008" w:rsidP="002D6008">
            <w:pPr>
              <w:snapToGrid w:val="0"/>
              <w:jc w:val="center"/>
              <w:rPr>
                <w:b/>
                <w:bCs/>
                <w:sz w:val="20"/>
                <w:szCs w:val="20"/>
              </w:rPr>
            </w:pPr>
            <w:r>
              <w:rPr>
                <w:b/>
                <w:bCs/>
                <w:sz w:val="20"/>
                <w:szCs w:val="20"/>
              </w:rPr>
              <w:t>Цена за ед., руб.</w:t>
            </w:r>
          </w:p>
        </w:tc>
        <w:tc>
          <w:tcPr>
            <w:tcW w:w="1383" w:type="dxa"/>
            <w:tcBorders>
              <w:top w:val="single" w:sz="4" w:space="0" w:color="auto"/>
              <w:left w:val="single" w:sz="4" w:space="0" w:color="auto"/>
              <w:bottom w:val="single" w:sz="4" w:space="0" w:color="000000"/>
              <w:right w:val="single" w:sz="4" w:space="0" w:color="auto"/>
            </w:tcBorders>
            <w:vAlign w:val="center"/>
          </w:tcPr>
          <w:p w:rsidR="002D6008" w:rsidRPr="007D728D" w:rsidRDefault="002D6008" w:rsidP="002D6008">
            <w:pPr>
              <w:jc w:val="center"/>
              <w:rPr>
                <w:b/>
                <w:sz w:val="20"/>
                <w:szCs w:val="20"/>
              </w:rPr>
            </w:pPr>
            <w:r w:rsidRPr="00952325">
              <w:rPr>
                <w:rStyle w:val="FontStyle12"/>
                <w:rFonts w:ascii="Times New Roman" w:hAnsi="Times New Roman" w:cs="Times New Roman"/>
                <w:b/>
                <w:sz w:val="20"/>
                <w:szCs w:val="20"/>
              </w:rPr>
              <w:t>Сумма (руб.)</w:t>
            </w:r>
          </w:p>
        </w:tc>
      </w:tr>
      <w:tr w:rsidR="002D6008" w:rsidRPr="00B67052" w:rsidTr="002D6008">
        <w:trPr>
          <w:trHeight w:val="1356"/>
        </w:trPr>
        <w:tc>
          <w:tcPr>
            <w:tcW w:w="535" w:type="dxa"/>
            <w:tcBorders>
              <w:top w:val="single" w:sz="4" w:space="0" w:color="000000"/>
              <w:left w:val="single" w:sz="4" w:space="0" w:color="auto"/>
              <w:bottom w:val="single" w:sz="4" w:space="0" w:color="auto"/>
              <w:right w:val="single" w:sz="4" w:space="0" w:color="000000"/>
            </w:tcBorders>
            <w:vAlign w:val="center"/>
            <w:hideMark/>
          </w:tcPr>
          <w:p w:rsidR="002D6008" w:rsidRPr="009C2925" w:rsidRDefault="002D6008" w:rsidP="002D6008">
            <w:pPr>
              <w:spacing w:line="276" w:lineRule="auto"/>
              <w:ind w:right="43"/>
              <w:jc w:val="center"/>
              <w:rPr>
                <w:sz w:val="20"/>
                <w:szCs w:val="20"/>
              </w:rPr>
            </w:pPr>
            <w:r w:rsidRPr="009C2925">
              <w:rPr>
                <w:sz w:val="20"/>
                <w:szCs w:val="20"/>
              </w:rPr>
              <w:t>1.</w:t>
            </w:r>
          </w:p>
        </w:tc>
        <w:tc>
          <w:tcPr>
            <w:tcW w:w="1877" w:type="dxa"/>
            <w:tcBorders>
              <w:top w:val="single" w:sz="4" w:space="0" w:color="000000"/>
              <w:left w:val="single" w:sz="4" w:space="0" w:color="000000"/>
              <w:bottom w:val="single" w:sz="4" w:space="0" w:color="auto"/>
              <w:right w:val="single" w:sz="4" w:space="0" w:color="000000"/>
            </w:tcBorders>
            <w:vAlign w:val="center"/>
            <w:hideMark/>
          </w:tcPr>
          <w:p w:rsidR="002D6008" w:rsidRPr="002D6008" w:rsidRDefault="002D6008" w:rsidP="002D6008">
            <w:pPr>
              <w:jc w:val="both"/>
              <w:rPr>
                <w:color w:val="000000"/>
                <w:sz w:val="18"/>
                <w:szCs w:val="18"/>
                <w:shd w:val="clear" w:color="auto" w:fill="FFFFFF"/>
              </w:rPr>
            </w:pPr>
            <w:r w:rsidRPr="002D6008">
              <w:rPr>
                <w:color w:val="000000"/>
                <w:sz w:val="18"/>
                <w:szCs w:val="18"/>
                <w:shd w:val="clear" w:color="auto" w:fill="FFFFFF"/>
              </w:rPr>
              <w:t>Протез плеча активный</w:t>
            </w:r>
          </w:p>
          <w:p w:rsidR="002D6008" w:rsidRPr="002D6008" w:rsidRDefault="002D6008" w:rsidP="002D6008">
            <w:pPr>
              <w:tabs>
                <w:tab w:val="left" w:pos="6120"/>
                <w:tab w:val="left" w:pos="6480"/>
              </w:tabs>
              <w:jc w:val="center"/>
              <w:rPr>
                <w:sz w:val="18"/>
                <w:szCs w:val="18"/>
              </w:rPr>
            </w:pPr>
            <w:r w:rsidRPr="002D6008">
              <w:rPr>
                <w:color w:val="000000"/>
                <w:sz w:val="18"/>
                <w:szCs w:val="18"/>
                <w:shd w:val="clear" w:color="auto" w:fill="FFFFFF"/>
              </w:rPr>
              <w:t>(тяговый)</w:t>
            </w:r>
          </w:p>
        </w:tc>
        <w:tc>
          <w:tcPr>
            <w:tcW w:w="4070" w:type="dxa"/>
            <w:tcBorders>
              <w:top w:val="single" w:sz="4" w:space="0" w:color="000000"/>
              <w:left w:val="single" w:sz="4" w:space="0" w:color="000000"/>
              <w:bottom w:val="single" w:sz="4" w:space="0" w:color="auto"/>
              <w:right w:val="single" w:sz="4" w:space="0" w:color="000000"/>
            </w:tcBorders>
            <w:vAlign w:val="center"/>
            <w:hideMark/>
          </w:tcPr>
          <w:p w:rsidR="002D6008" w:rsidRPr="002D6008" w:rsidRDefault="005A4F02" w:rsidP="002D6008">
            <w:pPr>
              <w:jc w:val="both"/>
              <w:rPr>
                <w:sz w:val="18"/>
                <w:szCs w:val="18"/>
              </w:rPr>
            </w:pPr>
            <w:r w:rsidRPr="00872BDE">
              <w:rPr>
                <w:sz w:val="19"/>
                <w:szCs w:val="19"/>
              </w:rPr>
              <w:t xml:space="preserve">Протез плеча; </w:t>
            </w:r>
            <w:proofErr w:type="gramStart"/>
            <w:r w:rsidRPr="00872BDE">
              <w:rPr>
                <w:sz w:val="19"/>
                <w:szCs w:val="19"/>
              </w:rPr>
              <w:t xml:space="preserve">активный, комбинированный, механический (тяговый), состоит из искусственной кисти, которая выполняет хватательные функции, лучезапястного узла, отвечающего за вращательные и </w:t>
            </w:r>
            <w:proofErr w:type="spellStart"/>
            <w:r w:rsidRPr="00872BDE">
              <w:rPr>
                <w:sz w:val="19"/>
                <w:szCs w:val="19"/>
              </w:rPr>
              <w:t>сгибательные</w:t>
            </w:r>
            <w:proofErr w:type="spellEnd"/>
            <w:r w:rsidRPr="00872BDE">
              <w:rPr>
                <w:sz w:val="19"/>
                <w:szCs w:val="19"/>
              </w:rPr>
              <w:t xml:space="preserve"> движения, узла локоть-предплечье, обеспечивающего сгибание, разгибание и вращение в локтевом суставе, приемной гильзы плеча, в которую инвалид размещает культю, крепления, фиксирующего протез на культе инвалида и приводящих искусственную кисть и узел локоть-предплечье в работу, косметической оболочки, крепление индивидуальное, подгоночное, специальное.</w:t>
            </w:r>
            <w:proofErr w:type="gramEnd"/>
          </w:p>
        </w:tc>
        <w:tc>
          <w:tcPr>
            <w:tcW w:w="708" w:type="dxa"/>
            <w:tcBorders>
              <w:top w:val="single" w:sz="4" w:space="0" w:color="000000"/>
              <w:left w:val="single" w:sz="4" w:space="0" w:color="000000"/>
              <w:bottom w:val="single" w:sz="4" w:space="0" w:color="auto"/>
              <w:right w:val="single" w:sz="4" w:space="0" w:color="auto"/>
            </w:tcBorders>
            <w:vAlign w:val="center"/>
          </w:tcPr>
          <w:p w:rsidR="002D6008" w:rsidRPr="002D6008" w:rsidRDefault="002D6008" w:rsidP="002D6008">
            <w:pPr>
              <w:spacing w:line="276" w:lineRule="auto"/>
              <w:ind w:right="43" w:hanging="39"/>
              <w:jc w:val="center"/>
              <w:rPr>
                <w:color w:val="000000"/>
                <w:sz w:val="18"/>
                <w:szCs w:val="18"/>
              </w:rPr>
            </w:pPr>
            <w:r w:rsidRPr="002D6008">
              <w:rPr>
                <w:color w:val="000000"/>
                <w:sz w:val="18"/>
                <w:szCs w:val="18"/>
              </w:rPr>
              <w:t>2</w:t>
            </w:r>
          </w:p>
        </w:tc>
        <w:tc>
          <w:tcPr>
            <w:tcW w:w="1315" w:type="dxa"/>
            <w:tcBorders>
              <w:top w:val="single" w:sz="4" w:space="0" w:color="000000"/>
              <w:left w:val="single" w:sz="4" w:space="0" w:color="auto"/>
              <w:bottom w:val="single" w:sz="4" w:space="0" w:color="auto"/>
              <w:right w:val="single" w:sz="4" w:space="0" w:color="auto"/>
            </w:tcBorders>
            <w:vAlign w:val="center"/>
          </w:tcPr>
          <w:p w:rsidR="002D6008" w:rsidRPr="002D6008" w:rsidRDefault="00C83420" w:rsidP="002D6008">
            <w:pPr>
              <w:jc w:val="center"/>
              <w:rPr>
                <w:sz w:val="18"/>
                <w:szCs w:val="18"/>
              </w:rPr>
            </w:pPr>
            <w:r>
              <w:rPr>
                <w:sz w:val="18"/>
                <w:szCs w:val="18"/>
              </w:rPr>
              <w:t>356 082,58</w:t>
            </w:r>
          </w:p>
        </w:tc>
        <w:tc>
          <w:tcPr>
            <w:tcW w:w="1383" w:type="dxa"/>
            <w:tcBorders>
              <w:top w:val="single" w:sz="4" w:space="0" w:color="000000"/>
              <w:left w:val="single" w:sz="4" w:space="0" w:color="auto"/>
              <w:bottom w:val="single" w:sz="4" w:space="0" w:color="auto"/>
              <w:right w:val="single" w:sz="4" w:space="0" w:color="auto"/>
            </w:tcBorders>
            <w:vAlign w:val="center"/>
          </w:tcPr>
          <w:p w:rsidR="002D6008" w:rsidRPr="002D6008" w:rsidRDefault="00C83420" w:rsidP="002D6008">
            <w:pPr>
              <w:jc w:val="center"/>
              <w:rPr>
                <w:sz w:val="18"/>
                <w:szCs w:val="18"/>
              </w:rPr>
            </w:pPr>
            <w:r>
              <w:rPr>
                <w:sz w:val="18"/>
                <w:szCs w:val="18"/>
              </w:rPr>
              <w:t>712 165,16</w:t>
            </w:r>
          </w:p>
        </w:tc>
      </w:tr>
      <w:tr w:rsidR="002D6008" w:rsidRPr="00B67052" w:rsidTr="002D6008">
        <w:trPr>
          <w:trHeight w:val="1106"/>
        </w:trPr>
        <w:tc>
          <w:tcPr>
            <w:tcW w:w="535" w:type="dxa"/>
            <w:tcBorders>
              <w:top w:val="single" w:sz="4" w:space="0" w:color="000000"/>
              <w:left w:val="single" w:sz="4" w:space="0" w:color="auto"/>
              <w:bottom w:val="single" w:sz="4" w:space="0" w:color="auto"/>
              <w:right w:val="single" w:sz="4" w:space="0" w:color="000000"/>
            </w:tcBorders>
            <w:vAlign w:val="center"/>
          </w:tcPr>
          <w:p w:rsidR="002D6008" w:rsidRPr="009C2925" w:rsidRDefault="002D6008" w:rsidP="002D6008">
            <w:pPr>
              <w:spacing w:line="276" w:lineRule="auto"/>
              <w:ind w:right="43"/>
              <w:jc w:val="center"/>
              <w:rPr>
                <w:sz w:val="20"/>
                <w:szCs w:val="20"/>
              </w:rPr>
            </w:pPr>
            <w:r>
              <w:rPr>
                <w:sz w:val="20"/>
                <w:szCs w:val="20"/>
              </w:rPr>
              <w:t>2.</w:t>
            </w:r>
          </w:p>
        </w:tc>
        <w:tc>
          <w:tcPr>
            <w:tcW w:w="1877" w:type="dxa"/>
            <w:tcBorders>
              <w:top w:val="single" w:sz="4" w:space="0" w:color="000000"/>
              <w:left w:val="single" w:sz="4" w:space="0" w:color="000000"/>
              <w:bottom w:val="single" w:sz="4" w:space="0" w:color="auto"/>
              <w:right w:val="single" w:sz="4" w:space="0" w:color="000000"/>
            </w:tcBorders>
            <w:vAlign w:val="center"/>
          </w:tcPr>
          <w:p w:rsidR="002D6008" w:rsidRPr="002D6008" w:rsidRDefault="002D6008" w:rsidP="002D6008">
            <w:pPr>
              <w:tabs>
                <w:tab w:val="left" w:pos="6120"/>
                <w:tab w:val="left" w:pos="6480"/>
              </w:tabs>
              <w:rPr>
                <w:sz w:val="18"/>
                <w:szCs w:val="18"/>
              </w:rPr>
            </w:pPr>
            <w:r w:rsidRPr="002D6008">
              <w:rPr>
                <w:sz w:val="18"/>
                <w:szCs w:val="18"/>
              </w:rPr>
              <w:t>Протез плеча косметический</w:t>
            </w:r>
          </w:p>
        </w:tc>
        <w:tc>
          <w:tcPr>
            <w:tcW w:w="4070" w:type="dxa"/>
            <w:tcBorders>
              <w:top w:val="single" w:sz="4" w:space="0" w:color="000000"/>
              <w:left w:val="single" w:sz="4" w:space="0" w:color="000000"/>
              <w:bottom w:val="single" w:sz="4" w:space="0" w:color="auto"/>
              <w:right w:val="single" w:sz="4" w:space="0" w:color="000000"/>
            </w:tcBorders>
            <w:vAlign w:val="center"/>
          </w:tcPr>
          <w:p w:rsidR="005A4F02" w:rsidRPr="00872BDE" w:rsidRDefault="005A4F02" w:rsidP="005A4F02">
            <w:pPr>
              <w:jc w:val="both"/>
              <w:rPr>
                <w:sz w:val="19"/>
                <w:szCs w:val="19"/>
              </w:rPr>
            </w:pPr>
            <w:proofErr w:type="gramStart"/>
            <w:r w:rsidRPr="00872BDE">
              <w:rPr>
                <w:sz w:val="19"/>
                <w:szCs w:val="19"/>
              </w:rPr>
              <w:t>Предназначен</w:t>
            </w:r>
            <w:proofErr w:type="gramEnd"/>
            <w:r w:rsidRPr="00872BDE">
              <w:rPr>
                <w:sz w:val="19"/>
                <w:szCs w:val="19"/>
              </w:rPr>
              <w:t xml:space="preserve"> для частичного восполнения эстетических свойств верхней конечности после односторонней или двусторонней ампутации плеча, в левом и правом исполнении. Должен состоять из косметической кисти или пассивной искусственной кисти с косметической оболочкой, лучезапястного узла, который обеспечивает пассивную ротацию, узла локоть-предплечье, обеспечивающего пассивное сгибание, разгибание и вращение в локтевом суставе, приемной гильзы плеча, в которую инвалид размещает культю, формообразующей косметической облицовки, облицовочного чехла, конец для крепления чехла и крепления индивидуального изготовления.</w:t>
            </w:r>
          </w:p>
          <w:p w:rsidR="005A4F02" w:rsidRPr="00872BDE" w:rsidRDefault="005A4F02" w:rsidP="005A4F02">
            <w:pPr>
              <w:jc w:val="both"/>
              <w:rPr>
                <w:sz w:val="19"/>
                <w:szCs w:val="19"/>
              </w:rPr>
            </w:pPr>
            <w:r w:rsidRPr="00872BDE">
              <w:rPr>
                <w:sz w:val="19"/>
                <w:szCs w:val="19"/>
              </w:rPr>
              <w:t>Протез обеспечивает возмещение косметического дефекта утраченной конечности по форме и цвету, а также предоставляет возможность самостоятельно выполнять несложные действия при самообслуживании, работе, отдыхе.</w:t>
            </w:r>
          </w:p>
          <w:p w:rsidR="005A4F02" w:rsidRPr="00872BDE" w:rsidRDefault="005A4F02" w:rsidP="005A4F02">
            <w:pPr>
              <w:jc w:val="both"/>
              <w:rPr>
                <w:sz w:val="19"/>
                <w:szCs w:val="19"/>
              </w:rPr>
            </w:pPr>
            <w:r w:rsidRPr="00872BDE">
              <w:rPr>
                <w:sz w:val="19"/>
                <w:szCs w:val="19"/>
              </w:rPr>
              <w:t>Срок службы протеза 2 года для взрослых и 1 год для детей.</w:t>
            </w:r>
          </w:p>
          <w:p w:rsidR="005A4F02" w:rsidRPr="00872BDE" w:rsidRDefault="005A4F02" w:rsidP="005A4F02">
            <w:pPr>
              <w:jc w:val="both"/>
              <w:rPr>
                <w:sz w:val="19"/>
                <w:szCs w:val="19"/>
              </w:rPr>
            </w:pPr>
            <w:r w:rsidRPr="00872BDE">
              <w:rPr>
                <w:sz w:val="19"/>
                <w:szCs w:val="19"/>
              </w:rPr>
              <w:t>Протез выдерживает нагрузки при случайном падении на твердую поверхность с высоты - 1 м.</w:t>
            </w:r>
          </w:p>
          <w:p w:rsidR="005A4F02" w:rsidRPr="00872BDE" w:rsidRDefault="005A4F02" w:rsidP="005A4F02">
            <w:pPr>
              <w:jc w:val="both"/>
              <w:rPr>
                <w:sz w:val="19"/>
                <w:szCs w:val="19"/>
              </w:rPr>
            </w:pPr>
            <w:r w:rsidRPr="00872BDE">
              <w:rPr>
                <w:sz w:val="19"/>
                <w:szCs w:val="19"/>
              </w:rPr>
              <w:t xml:space="preserve">Протез </w:t>
            </w:r>
            <w:proofErr w:type="spellStart"/>
            <w:r w:rsidRPr="00872BDE">
              <w:rPr>
                <w:sz w:val="19"/>
                <w:szCs w:val="19"/>
              </w:rPr>
              <w:t>ремонтопригоден</w:t>
            </w:r>
            <w:proofErr w:type="spellEnd"/>
            <w:r w:rsidRPr="00872BDE">
              <w:rPr>
                <w:sz w:val="19"/>
                <w:szCs w:val="19"/>
              </w:rPr>
              <w:t xml:space="preserve"> в течение всего срока эксплуатации.</w:t>
            </w:r>
          </w:p>
          <w:p w:rsidR="002D6008" w:rsidRPr="002D6008" w:rsidRDefault="005A4F02" w:rsidP="005A4F02">
            <w:pPr>
              <w:jc w:val="both"/>
              <w:rPr>
                <w:color w:val="000000"/>
                <w:sz w:val="18"/>
                <w:szCs w:val="18"/>
              </w:rPr>
            </w:pPr>
            <w:r w:rsidRPr="00872BDE">
              <w:rPr>
                <w:sz w:val="19"/>
                <w:szCs w:val="19"/>
              </w:rPr>
              <w:t>Внешняя форма и цвет косметической облицовки близки к форме и цвету здоровой руки.</w:t>
            </w:r>
          </w:p>
        </w:tc>
        <w:tc>
          <w:tcPr>
            <w:tcW w:w="708" w:type="dxa"/>
            <w:tcBorders>
              <w:top w:val="single" w:sz="4" w:space="0" w:color="000000"/>
              <w:left w:val="single" w:sz="4" w:space="0" w:color="000000"/>
              <w:bottom w:val="single" w:sz="4" w:space="0" w:color="auto"/>
              <w:right w:val="single" w:sz="4" w:space="0" w:color="auto"/>
            </w:tcBorders>
            <w:vAlign w:val="center"/>
          </w:tcPr>
          <w:p w:rsidR="002D6008" w:rsidRPr="002D6008" w:rsidRDefault="002D6008" w:rsidP="002D6008">
            <w:pPr>
              <w:spacing w:line="276" w:lineRule="auto"/>
              <w:ind w:right="43" w:hanging="39"/>
              <w:jc w:val="center"/>
              <w:rPr>
                <w:color w:val="000000"/>
                <w:sz w:val="18"/>
                <w:szCs w:val="18"/>
              </w:rPr>
            </w:pPr>
            <w:r w:rsidRPr="002D6008">
              <w:rPr>
                <w:color w:val="000000"/>
                <w:sz w:val="18"/>
                <w:szCs w:val="18"/>
              </w:rPr>
              <w:t>1</w:t>
            </w:r>
          </w:p>
        </w:tc>
        <w:tc>
          <w:tcPr>
            <w:tcW w:w="1315" w:type="dxa"/>
            <w:tcBorders>
              <w:top w:val="single" w:sz="4" w:space="0" w:color="000000"/>
              <w:left w:val="single" w:sz="4" w:space="0" w:color="auto"/>
              <w:bottom w:val="single" w:sz="4" w:space="0" w:color="auto"/>
              <w:right w:val="single" w:sz="4" w:space="0" w:color="auto"/>
            </w:tcBorders>
            <w:vAlign w:val="center"/>
          </w:tcPr>
          <w:p w:rsidR="002D6008" w:rsidRPr="002D6008" w:rsidRDefault="00C83420" w:rsidP="002D6008">
            <w:pPr>
              <w:jc w:val="center"/>
              <w:rPr>
                <w:sz w:val="18"/>
                <w:szCs w:val="18"/>
              </w:rPr>
            </w:pPr>
            <w:r>
              <w:rPr>
                <w:sz w:val="18"/>
                <w:szCs w:val="18"/>
              </w:rPr>
              <w:t>310 028,07</w:t>
            </w:r>
          </w:p>
        </w:tc>
        <w:tc>
          <w:tcPr>
            <w:tcW w:w="1383" w:type="dxa"/>
            <w:tcBorders>
              <w:top w:val="single" w:sz="4" w:space="0" w:color="000000"/>
              <w:left w:val="single" w:sz="4" w:space="0" w:color="auto"/>
              <w:bottom w:val="single" w:sz="4" w:space="0" w:color="auto"/>
              <w:right w:val="single" w:sz="4" w:space="0" w:color="auto"/>
            </w:tcBorders>
            <w:vAlign w:val="center"/>
          </w:tcPr>
          <w:p w:rsidR="002D6008" w:rsidRPr="002D6008" w:rsidRDefault="00C83420" w:rsidP="002D6008">
            <w:pPr>
              <w:jc w:val="center"/>
              <w:rPr>
                <w:sz w:val="18"/>
                <w:szCs w:val="18"/>
              </w:rPr>
            </w:pPr>
            <w:r>
              <w:rPr>
                <w:sz w:val="18"/>
                <w:szCs w:val="18"/>
              </w:rPr>
              <w:t>310 028,07</w:t>
            </w:r>
          </w:p>
        </w:tc>
      </w:tr>
      <w:tr w:rsidR="002D6008" w:rsidRPr="00B67052" w:rsidTr="002D6008">
        <w:trPr>
          <w:trHeight w:val="558"/>
        </w:trPr>
        <w:tc>
          <w:tcPr>
            <w:tcW w:w="535" w:type="dxa"/>
            <w:tcBorders>
              <w:top w:val="single" w:sz="4" w:space="0" w:color="000000"/>
              <w:left w:val="single" w:sz="4" w:space="0" w:color="auto"/>
              <w:bottom w:val="single" w:sz="4" w:space="0" w:color="auto"/>
              <w:right w:val="single" w:sz="4" w:space="0" w:color="000000"/>
            </w:tcBorders>
            <w:vAlign w:val="center"/>
          </w:tcPr>
          <w:p w:rsidR="002D6008" w:rsidRDefault="002D6008" w:rsidP="002D6008">
            <w:pPr>
              <w:spacing w:line="276" w:lineRule="auto"/>
              <w:ind w:right="43"/>
              <w:jc w:val="center"/>
              <w:rPr>
                <w:sz w:val="20"/>
                <w:szCs w:val="20"/>
              </w:rPr>
            </w:pPr>
            <w:r>
              <w:rPr>
                <w:sz w:val="20"/>
                <w:szCs w:val="20"/>
              </w:rPr>
              <w:t>3.</w:t>
            </w:r>
          </w:p>
        </w:tc>
        <w:tc>
          <w:tcPr>
            <w:tcW w:w="1877" w:type="dxa"/>
            <w:tcBorders>
              <w:top w:val="single" w:sz="4" w:space="0" w:color="000000"/>
              <w:left w:val="single" w:sz="4" w:space="0" w:color="000000"/>
              <w:bottom w:val="single" w:sz="4" w:space="0" w:color="auto"/>
              <w:right w:val="single" w:sz="4" w:space="0" w:color="000000"/>
            </w:tcBorders>
          </w:tcPr>
          <w:p w:rsidR="002D6008" w:rsidRPr="002D6008" w:rsidRDefault="002D6008" w:rsidP="002D6008">
            <w:pPr>
              <w:jc w:val="both"/>
              <w:rPr>
                <w:color w:val="000000"/>
                <w:sz w:val="18"/>
                <w:szCs w:val="18"/>
                <w:shd w:val="clear" w:color="auto" w:fill="FFFFFF"/>
              </w:rPr>
            </w:pPr>
            <w:r w:rsidRPr="002D6008">
              <w:rPr>
                <w:color w:val="000000"/>
                <w:sz w:val="18"/>
                <w:szCs w:val="18"/>
                <w:shd w:val="clear" w:color="auto" w:fill="FFFFFF"/>
              </w:rPr>
              <w:t>Протез кисти косметический, в том числе при вычленении и частичном вычленении кисти</w:t>
            </w:r>
          </w:p>
        </w:tc>
        <w:tc>
          <w:tcPr>
            <w:tcW w:w="4070" w:type="dxa"/>
            <w:tcBorders>
              <w:top w:val="single" w:sz="4" w:space="0" w:color="000000"/>
              <w:left w:val="single" w:sz="4" w:space="0" w:color="000000"/>
              <w:bottom w:val="single" w:sz="4" w:space="0" w:color="auto"/>
              <w:right w:val="single" w:sz="4" w:space="0" w:color="000000"/>
            </w:tcBorders>
            <w:vAlign w:val="center"/>
          </w:tcPr>
          <w:p w:rsidR="002D6008" w:rsidRPr="002D6008" w:rsidRDefault="005A4F02" w:rsidP="002D6008">
            <w:pPr>
              <w:jc w:val="both"/>
              <w:rPr>
                <w:sz w:val="18"/>
                <w:szCs w:val="18"/>
              </w:rPr>
            </w:pPr>
            <w:r w:rsidRPr="00872BDE">
              <w:rPr>
                <w:sz w:val="19"/>
                <w:szCs w:val="19"/>
              </w:rPr>
              <w:t xml:space="preserve">Протез кисти косметический, предназначен при утрате эстетических параметров на уровне кисти и нескольких пальцев. Протез изготавливается индивидуально по оттиску со здоровой конечности и культи кисти, с промежуточным изготовлением воскового позитива протеза, являющегося детальным зеркальным отображением здоровой конечности и учитывающим особенности формы культи кисти. Окрашивание производится индивидуально, с максимальной передачей цвета кожи здоровой конечности. Модуль протеза кисти силиконовый с </w:t>
            </w:r>
            <w:r w:rsidRPr="00872BDE">
              <w:rPr>
                <w:sz w:val="19"/>
                <w:szCs w:val="19"/>
              </w:rPr>
              <w:lastRenderedPageBreak/>
              <w:t xml:space="preserve">несъемной формообразующей арматурой в пальцах. Внутреннее заполнение индивидуальное двухкомпонентным силиконом или мягким </w:t>
            </w:r>
            <w:proofErr w:type="spellStart"/>
            <w:r w:rsidRPr="00872BDE">
              <w:rPr>
                <w:sz w:val="19"/>
                <w:szCs w:val="19"/>
              </w:rPr>
              <w:t>пенополиуретаном</w:t>
            </w:r>
            <w:proofErr w:type="spellEnd"/>
            <w:r w:rsidRPr="00872BDE">
              <w:rPr>
                <w:sz w:val="19"/>
                <w:szCs w:val="19"/>
              </w:rPr>
              <w:t xml:space="preserve">. Крепление индивидуальное, молния или </w:t>
            </w:r>
            <w:proofErr w:type="spellStart"/>
            <w:r w:rsidRPr="00872BDE">
              <w:rPr>
                <w:sz w:val="19"/>
                <w:szCs w:val="19"/>
              </w:rPr>
              <w:t>вакуумное</w:t>
            </w:r>
            <w:proofErr w:type="gramStart"/>
            <w:r w:rsidRPr="00872BDE">
              <w:rPr>
                <w:sz w:val="19"/>
                <w:szCs w:val="19"/>
              </w:rPr>
              <w:t>.</w:t>
            </w:r>
            <w:r w:rsidR="002D6008" w:rsidRPr="002D6008">
              <w:rPr>
                <w:sz w:val="18"/>
                <w:szCs w:val="18"/>
              </w:rPr>
              <w:t>и</w:t>
            </w:r>
            <w:proofErr w:type="gramEnd"/>
            <w:r w:rsidR="002D6008" w:rsidRPr="002D6008">
              <w:rPr>
                <w:sz w:val="18"/>
                <w:szCs w:val="18"/>
              </w:rPr>
              <w:t>ндивидуальное</w:t>
            </w:r>
            <w:proofErr w:type="spellEnd"/>
            <w:r w:rsidR="002D6008" w:rsidRPr="002D6008">
              <w:rPr>
                <w:sz w:val="18"/>
                <w:szCs w:val="18"/>
              </w:rPr>
              <w:t>, молния или вакуумное.</w:t>
            </w:r>
          </w:p>
        </w:tc>
        <w:tc>
          <w:tcPr>
            <w:tcW w:w="708" w:type="dxa"/>
            <w:tcBorders>
              <w:top w:val="single" w:sz="4" w:space="0" w:color="000000"/>
              <w:left w:val="single" w:sz="4" w:space="0" w:color="000000"/>
              <w:bottom w:val="single" w:sz="4" w:space="0" w:color="auto"/>
              <w:right w:val="single" w:sz="4" w:space="0" w:color="auto"/>
            </w:tcBorders>
            <w:vAlign w:val="center"/>
          </w:tcPr>
          <w:p w:rsidR="002D6008" w:rsidRPr="002D6008" w:rsidRDefault="0070278E" w:rsidP="002D6008">
            <w:pPr>
              <w:spacing w:line="276" w:lineRule="auto"/>
              <w:ind w:right="43" w:hanging="39"/>
              <w:jc w:val="center"/>
              <w:rPr>
                <w:color w:val="000000"/>
                <w:sz w:val="18"/>
                <w:szCs w:val="18"/>
              </w:rPr>
            </w:pPr>
            <w:r>
              <w:rPr>
                <w:color w:val="000000"/>
                <w:sz w:val="18"/>
                <w:szCs w:val="18"/>
              </w:rPr>
              <w:lastRenderedPageBreak/>
              <w:t>2</w:t>
            </w:r>
          </w:p>
        </w:tc>
        <w:tc>
          <w:tcPr>
            <w:tcW w:w="1315" w:type="dxa"/>
            <w:tcBorders>
              <w:top w:val="single" w:sz="4" w:space="0" w:color="000000"/>
              <w:left w:val="single" w:sz="4" w:space="0" w:color="auto"/>
              <w:bottom w:val="single" w:sz="4" w:space="0" w:color="auto"/>
              <w:right w:val="single" w:sz="4" w:space="0" w:color="auto"/>
            </w:tcBorders>
            <w:vAlign w:val="center"/>
          </w:tcPr>
          <w:p w:rsidR="002D6008" w:rsidRPr="002D6008" w:rsidRDefault="0042426B" w:rsidP="002D6008">
            <w:pPr>
              <w:jc w:val="center"/>
              <w:rPr>
                <w:sz w:val="18"/>
                <w:szCs w:val="18"/>
              </w:rPr>
            </w:pPr>
            <w:r>
              <w:rPr>
                <w:sz w:val="18"/>
                <w:szCs w:val="18"/>
              </w:rPr>
              <w:t>82 135,60</w:t>
            </w:r>
          </w:p>
        </w:tc>
        <w:tc>
          <w:tcPr>
            <w:tcW w:w="1383" w:type="dxa"/>
            <w:tcBorders>
              <w:top w:val="single" w:sz="4" w:space="0" w:color="000000"/>
              <w:left w:val="single" w:sz="4" w:space="0" w:color="auto"/>
              <w:bottom w:val="single" w:sz="4" w:space="0" w:color="auto"/>
              <w:right w:val="single" w:sz="4" w:space="0" w:color="auto"/>
            </w:tcBorders>
            <w:vAlign w:val="center"/>
          </w:tcPr>
          <w:p w:rsidR="002D6008" w:rsidRPr="002D6008" w:rsidRDefault="0042426B" w:rsidP="002D6008">
            <w:pPr>
              <w:jc w:val="center"/>
              <w:rPr>
                <w:sz w:val="18"/>
                <w:szCs w:val="18"/>
              </w:rPr>
            </w:pPr>
            <w:r>
              <w:rPr>
                <w:sz w:val="18"/>
                <w:szCs w:val="18"/>
              </w:rPr>
              <w:t>164 271,20</w:t>
            </w:r>
          </w:p>
        </w:tc>
      </w:tr>
      <w:tr w:rsidR="002D6008" w:rsidRPr="00B67052" w:rsidTr="002D6008">
        <w:trPr>
          <w:trHeight w:val="1106"/>
        </w:trPr>
        <w:tc>
          <w:tcPr>
            <w:tcW w:w="535" w:type="dxa"/>
            <w:tcBorders>
              <w:top w:val="single" w:sz="4" w:space="0" w:color="000000"/>
              <w:left w:val="single" w:sz="4" w:space="0" w:color="auto"/>
              <w:bottom w:val="single" w:sz="4" w:space="0" w:color="auto"/>
              <w:right w:val="single" w:sz="4" w:space="0" w:color="000000"/>
            </w:tcBorders>
            <w:vAlign w:val="center"/>
          </w:tcPr>
          <w:p w:rsidR="002D6008" w:rsidRDefault="005A4F02" w:rsidP="002D6008">
            <w:pPr>
              <w:spacing w:line="276" w:lineRule="auto"/>
              <w:ind w:right="43"/>
              <w:jc w:val="center"/>
              <w:rPr>
                <w:sz w:val="20"/>
                <w:szCs w:val="20"/>
              </w:rPr>
            </w:pPr>
            <w:r>
              <w:rPr>
                <w:sz w:val="20"/>
                <w:szCs w:val="20"/>
              </w:rPr>
              <w:lastRenderedPageBreak/>
              <w:t>4</w:t>
            </w:r>
            <w:r w:rsidR="002D6008">
              <w:rPr>
                <w:sz w:val="20"/>
                <w:szCs w:val="20"/>
              </w:rPr>
              <w:t>.</w:t>
            </w:r>
          </w:p>
        </w:tc>
        <w:tc>
          <w:tcPr>
            <w:tcW w:w="1877" w:type="dxa"/>
            <w:tcBorders>
              <w:top w:val="single" w:sz="4" w:space="0" w:color="000000"/>
              <w:left w:val="single" w:sz="4" w:space="0" w:color="000000"/>
              <w:bottom w:val="single" w:sz="4" w:space="0" w:color="auto"/>
              <w:right w:val="single" w:sz="4" w:space="0" w:color="000000"/>
            </w:tcBorders>
            <w:vAlign w:val="center"/>
          </w:tcPr>
          <w:p w:rsidR="002D6008" w:rsidRPr="002D6008" w:rsidRDefault="002D6008" w:rsidP="002D6008">
            <w:pPr>
              <w:tabs>
                <w:tab w:val="left" w:pos="6120"/>
                <w:tab w:val="left" w:pos="6480"/>
              </w:tabs>
              <w:rPr>
                <w:sz w:val="18"/>
                <w:szCs w:val="18"/>
              </w:rPr>
            </w:pPr>
            <w:r w:rsidRPr="002D6008">
              <w:rPr>
                <w:color w:val="000000"/>
                <w:sz w:val="18"/>
                <w:szCs w:val="18"/>
                <w:shd w:val="clear" w:color="auto" w:fill="FFFFFF"/>
              </w:rPr>
              <w:t>Протез предплечья косметический</w:t>
            </w:r>
          </w:p>
        </w:tc>
        <w:tc>
          <w:tcPr>
            <w:tcW w:w="4070" w:type="dxa"/>
            <w:tcBorders>
              <w:top w:val="single" w:sz="4" w:space="0" w:color="000000"/>
              <w:left w:val="single" w:sz="4" w:space="0" w:color="000000"/>
              <w:bottom w:val="single" w:sz="4" w:space="0" w:color="auto"/>
              <w:right w:val="single" w:sz="4" w:space="0" w:color="000000"/>
            </w:tcBorders>
            <w:vAlign w:val="center"/>
          </w:tcPr>
          <w:p w:rsidR="006519BA" w:rsidRPr="00872BDE" w:rsidRDefault="006519BA" w:rsidP="006519BA">
            <w:pPr>
              <w:jc w:val="both"/>
              <w:rPr>
                <w:sz w:val="19"/>
                <w:szCs w:val="19"/>
              </w:rPr>
            </w:pPr>
            <w:r w:rsidRPr="00872BDE">
              <w:rPr>
                <w:sz w:val="19"/>
                <w:szCs w:val="19"/>
              </w:rPr>
              <w:t>Протез предплечья косметический</w:t>
            </w:r>
          </w:p>
          <w:p w:rsidR="002D6008" w:rsidRPr="002D6008" w:rsidRDefault="006519BA" w:rsidP="006519BA">
            <w:pPr>
              <w:jc w:val="both"/>
              <w:rPr>
                <w:sz w:val="18"/>
                <w:szCs w:val="18"/>
              </w:rPr>
            </w:pPr>
            <w:proofErr w:type="gramStart"/>
            <w:r w:rsidRPr="00872BDE">
              <w:rPr>
                <w:sz w:val="19"/>
                <w:szCs w:val="19"/>
              </w:rPr>
              <w:t xml:space="preserve">Протез предплечья косметический, с приемной гильзой индивидуального изготовления по слепку из слоистого пластика, с внутренней гильзой из мягкого </w:t>
            </w:r>
            <w:proofErr w:type="spellStart"/>
            <w:r w:rsidRPr="00872BDE">
              <w:rPr>
                <w:sz w:val="19"/>
                <w:szCs w:val="19"/>
              </w:rPr>
              <w:t>термолина</w:t>
            </w:r>
            <w:proofErr w:type="spellEnd"/>
            <w:r w:rsidRPr="00872BDE">
              <w:rPr>
                <w:sz w:val="19"/>
                <w:szCs w:val="19"/>
              </w:rPr>
              <w:t>, со сменной косметической оболочкой «REGAL», с покрытием для увеличения эксплуатационных характеристик и возможностью удаления загрязнений.</w:t>
            </w:r>
            <w:proofErr w:type="gramEnd"/>
          </w:p>
        </w:tc>
        <w:tc>
          <w:tcPr>
            <w:tcW w:w="708" w:type="dxa"/>
            <w:tcBorders>
              <w:top w:val="single" w:sz="4" w:space="0" w:color="000000"/>
              <w:left w:val="single" w:sz="4" w:space="0" w:color="000000"/>
              <w:bottom w:val="single" w:sz="4" w:space="0" w:color="auto"/>
              <w:right w:val="single" w:sz="4" w:space="0" w:color="auto"/>
            </w:tcBorders>
            <w:vAlign w:val="center"/>
          </w:tcPr>
          <w:p w:rsidR="002D6008" w:rsidRPr="002D6008" w:rsidRDefault="0070278E" w:rsidP="002D6008">
            <w:pPr>
              <w:spacing w:line="276" w:lineRule="auto"/>
              <w:ind w:right="43" w:hanging="39"/>
              <w:jc w:val="center"/>
              <w:rPr>
                <w:color w:val="000000"/>
                <w:sz w:val="18"/>
                <w:szCs w:val="18"/>
              </w:rPr>
            </w:pPr>
            <w:r>
              <w:rPr>
                <w:color w:val="000000"/>
                <w:sz w:val="18"/>
                <w:szCs w:val="18"/>
              </w:rPr>
              <w:t>3</w:t>
            </w:r>
          </w:p>
        </w:tc>
        <w:tc>
          <w:tcPr>
            <w:tcW w:w="1315" w:type="dxa"/>
            <w:tcBorders>
              <w:top w:val="single" w:sz="4" w:space="0" w:color="000000"/>
              <w:left w:val="single" w:sz="4" w:space="0" w:color="auto"/>
              <w:bottom w:val="single" w:sz="4" w:space="0" w:color="auto"/>
              <w:right w:val="single" w:sz="4" w:space="0" w:color="auto"/>
            </w:tcBorders>
            <w:vAlign w:val="center"/>
          </w:tcPr>
          <w:p w:rsidR="002D6008" w:rsidRPr="002D6008" w:rsidRDefault="0042426B" w:rsidP="002D6008">
            <w:pPr>
              <w:jc w:val="center"/>
              <w:rPr>
                <w:sz w:val="18"/>
                <w:szCs w:val="18"/>
              </w:rPr>
            </w:pPr>
            <w:r>
              <w:rPr>
                <w:sz w:val="18"/>
                <w:szCs w:val="18"/>
              </w:rPr>
              <w:t>98 172,7</w:t>
            </w:r>
            <w:r w:rsidR="00FF1980">
              <w:rPr>
                <w:sz w:val="18"/>
                <w:szCs w:val="18"/>
              </w:rPr>
              <w:t>6</w:t>
            </w:r>
          </w:p>
        </w:tc>
        <w:tc>
          <w:tcPr>
            <w:tcW w:w="1383" w:type="dxa"/>
            <w:tcBorders>
              <w:top w:val="single" w:sz="4" w:space="0" w:color="000000"/>
              <w:left w:val="single" w:sz="4" w:space="0" w:color="auto"/>
              <w:bottom w:val="single" w:sz="4" w:space="0" w:color="auto"/>
              <w:right w:val="single" w:sz="4" w:space="0" w:color="auto"/>
            </w:tcBorders>
            <w:vAlign w:val="center"/>
          </w:tcPr>
          <w:p w:rsidR="002D6008" w:rsidRPr="002D6008" w:rsidRDefault="0042426B" w:rsidP="00FF1980">
            <w:pPr>
              <w:jc w:val="center"/>
              <w:rPr>
                <w:sz w:val="18"/>
                <w:szCs w:val="18"/>
              </w:rPr>
            </w:pPr>
            <w:r>
              <w:rPr>
                <w:sz w:val="18"/>
                <w:szCs w:val="18"/>
              </w:rPr>
              <w:t>294 518,</w:t>
            </w:r>
            <w:r w:rsidR="00FF1980">
              <w:rPr>
                <w:sz w:val="18"/>
                <w:szCs w:val="18"/>
              </w:rPr>
              <w:t>28</w:t>
            </w:r>
          </w:p>
        </w:tc>
      </w:tr>
      <w:tr w:rsidR="002D6008" w:rsidRPr="00B67052" w:rsidTr="002D6008">
        <w:trPr>
          <w:trHeight w:val="1106"/>
        </w:trPr>
        <w:tc>
          <w:tcPr>
            <w:tcW w:w="535" w:type="dxa"/>
            <w:tcBorders>
              <w:top w:val="single" w:sz="4" w:space="0" w:color="000000"/>
              <w:left w:val="single" w:sz="4" w:space="0" w:color="auto"/>
              <w:bottom w:val="single" w:sz="4" w:space="0" w:color="auto"/>
              <w:right w:val="single" w:sz="4" w:space="0" w:color="000000"/>
            </w:tcBorders>
            <w:vAlign w:val="center"/>
          </w:tcPr>
          <w:p w:rsidR="002D6008" w:rsidRDefault="005A4F02" w:rsidP="002D6008">
            <w:pPr>
              <w:spacing w:line="276" w:lineRule="auto"/>
              <w:ind w:right="43"/>
              <w:jc w:val="center"/>
              <w:rPr>
                <w:sz w:val="20"/>
                <w:szCs w:val="20"/>
              </w:rPr>
            </w:pPr>
            <w:r>
              <w:rPr>
                <w:sz w:val="20"/>
                <w:szCs w:val="20"/>
              </w:rPr>
              <w:t>5</w:t>
            </w:r>
            <w:r w:rsidR="002D6008">
              <w:rPr>
                <w:sz w:val="20"/>
                <w:szCs w:val="20"/>
              </w:rPr>
              <w:t>.</w:t>
            </w:r>
          </w:p>
        </w:tc>
        <w:tc>
          <w:tcPr>
            <w:tcW w:w="1877" w:type="dxa"/>
            <w:tcBorders>
              <w:top w:val="single" w:sz="4" w:space="0" w:color="000000"/>
              <w:left w:val="single" w:sz="4" w:space="0" w:color="000000"/>
              <w:bottom w:val="single" w:sz="4" w:space="0" w:color="auto"/>
              <w:right w:val="single" w:sz="4" w:space="0" w:color="000000"/>
            </w:tcBorders>
            <w:vAlign w:val="center"/>
          </w:tcPr>
          <w:p w:rsidR="002D6008" w:rsidRPr="002D6008" w:rsidRDefault="002D6008" w:rsidP="002D6008">
            <w:pPr>
              <w:tabs>
                <w:tab w:val="left" w:pos="6120"/>
                <w:tab w:val="left" w:pos="6480"/>
              </w:tabs>
              <w:rPr>
                <w:sz w:val="18"/>
                <w:szCs w:val="18"/>
              </w:rPr>
            </w:pPr>
            <w:r w:rsidRPr="002D6008">
              <w:rPr>
                <w:color w:val="000000"/>
                <w:sz w:val="18"/>
                <w:szCs w:val="18"/>
                <w:shd w:val="clear" w:color="auto" w:fill="FFFFFF"/>
              </w:rPr>
              <w:t>Протез предплечья рабочий</w:t>
            </w:r>
          </w:p>
        </w:tc>
        <w:tc>
          <w:tcPr>
            <w:tcW w:w="4070" w:type="dxa"/>
            <w:tcBorders>
              <w:top w:val="single" w:sz="4" w:space="0" w:color="000000"/>
              <w:left w:val="single" w:sz="4" w:space="0" w:color="000000"/>
              <w:bottom w:val="single" w:sz="4" w:space="0" w:color="auto"/>
              <w:right w:val="single" w:sz="4" w:space="0" w:color="000000"/>
            </w:tcBorders>
            <w:vAlign w:val="center"/>
          </w:tcPr>
          <w:p w:rsidR="002D6008" w:rsidRPr="002D6008" w:rsidRDefault="00D06F27" w:rsidP="002D6008">
            <w:pPr>
              <w:jc w:val="both"/>
              <w:rPr>
                <w:sz w:val="18"/>
                <w:szCs w:val="18"/>
              </w:rPr>
            </w:pPr>
            <w:r w:rsidRPr="00872BDE">
              <w:rPr>
                <w:sz w:val="19"/>
                <w:szCs w:val="19"/>
              </w:rPr>
              <w:t>Протез предплечья рабочий. Протез должен содержать: комплект полуфабрикатов к рабочим протезам предплечья, комплект из 5 (пяти) рабочих насадок, приемную гильзу индивидуальную из листового термопласта или кожаную. Нижняя часть приемной гильзы должна иметь прокладку из вспененного полимера для смягчения воздействия на конец культи продольных силовых нагрузок. Приемная гильза должна быть укреплена металлическими шинами. Крепление протеза должно быть круговым ремнем, который продевается в кожаные петли, прикрепленные на кнопках к концам шины, затягивающий мягкую манжету на плече выше локтевого сустава.</w:t>
            </w:r>
          </w:p>
        </w:tc>
        <w:tc>
          <w:tcPr>
            <w:tcW w:w="708" w:type="dxa"/>
            <w:tcBorders>
              <w:top w:val="single" w:sz="4" w:space="0" w:color="000000"/>
              <w:left w:val="single" w:sz="4" w:space="0" w:color="000000"/>
              <w:bottom w:val="single" w:sz="4" w:space="0" w:color="auto"/>
              <w:right w:val="single" w:sz="4" w:space="0" w:color="auto"/>
            </w:tcBorders>
            <w:vAlign w:val="center"/>
          </w:tcPr>
          <w:p w:rsidR="002D6008" w:rsidRPr="002D6008" w:rsidRDefault="0070278E" w:rsidP="002D6008">
            <w:pPr>
              <w:spacing w:line="276" w:lineRule="auto"/>
              <w:ind w:right="43" w:hanging="39"/>
              <w:jc w:val="center"/>
              <w:rPr>
                <w:color w:val="000000"/>
                <w:sz w:val="18"/>
                <w:szCs w:val="18"/>
              </w:rPr>
            </w:pPr>
            <w:r>
              <w:rPr>
                <w:color w:val="000000"/>
                <w:sz w:val="18"/>
                <w:szCs w:val="18"/>
              </w:rPr>
              <w:t>1</w:t>
            </w:r>
          </w:p>
        </w:tc>
        <w:tc>
          <w:tcPr>
            <w:tcW w:w="1315" w:type="dxa"/>
            <w:tcBorders>
              <w:top w:val="single" w:sz="4" w:space="0" w:color="000000"/>
              <w:left w:val="single" w:sz="4" w:space="0" w:color="auto"/>
              <w:bottom w:val="single" w:sz="4" w:space="0" w:color="auto"/>
              <w:right w:val="single" w:sz="4" w:space="0" w:color="auto"/>
            </w:tcBorders>
            <w:vAlign w:val="center"/>
          </w:tcPr>
          <w:p w:rsidR="002D6008" w:rsidRPr="002D6008" w:rsidRDefault="0042426B" w:rsidP="0042426B">
            <w:pPr>
              <w:jc w:val="center"/>
              <w:rPr>
                <w:sz w:val="18"/>
                <w:szCs w:val="18"/>
              </w:rPr>
            </w:pPr>
            <w:r>
              <w:rPr>
                <w:sz w:val="18"/>
                <w:szCs w:val="18"/>
              </w:rPr>
              <w:t>171 611,3</w:t>
            </w:r>
            <w:r w:rsidR="0092105B">
              <w:rPr>
                <w:sz w:val="18"/>
                <w:szCs w:val="18"/>
              </w:rPr>
              <w:t>6</w:t>
            </w:r>
          </w:p>
        </w:tc>
        <w:tc>
          <w:tcPr>
            <w:tcW w:w="1383" w:type="dxa"/>
            <w:tcBorders>
              <w:top w:val="single" w:sz="4" w:space="0" w:color="000000"/>
              <w:left w:val="single" w:sz="4" w:space="0" w:color="auto"/>
              <w:bottom w:val="single" w:sz="4" w:space="0" w:color="auto"/>
              <w:right w:val="single" w:sz="4" w:space="0" w:color="auto"/>
            </w:tcBorders>
            <w:vAlign w:val="center"/>
          </w:tcPr>
          <w:p w:rsidR="002D6008" w:rsidRPr="002D6008" w:rsidRDefault="0042426B" w:rsidP="002D6008">
            <w:pPr>
              <w:jc w:val="center"/>
              <w:rPr>
                <w:sz w:val="18"/>
                <w:szCs w:val="18"/>
              </w:rPr>
            </w:pPr>
            <w:r>
              <w:rPr>
                <w:sz w:val="18"/>
                <w:szCs w:val="18"/>
              </w:rPr>
              <w:t>171 611,3</w:t>
            </w:r>
            <w:r w:rsidR="0092105B">
              <w:rPr>
                <w:sz w:val="18"/>
                <w:szCs w:val="18"/>
              </w:rPr>
              <w:t>6</w:t>
            </w:r>
          </w:p>
        </w:tc>
      </w:tr>
      <w:tr w:rsidR="002D6008" w:rsidRPr="00B67052" w:rsidTr="002D6008">
        <w:trPr>
          <w:trHeight w:val="1106"/>
        </w:trPr>
        <w:tc>
          <w:tcPr>
            <w:tcW w:w="535" w:type="dxa"/>
            <w:tcBorders>
              <w:top w:val="single" w:sz="4" w:space="0" w:color="000000"/>
              <w:left w:val="single" w:sz="4" w:space="0" w:color="auto"/>
              <w:bottom w:val="single" w:sz="4" w:space="0" w:color="auto"/>
              <w:right w:val="single" w:sz="4" w:space="0" w:color="000000"/>
            </w:tcBorders>
            <w:vAlign w:val="center"/>
          </w:tcPr>
          <w:p w:rsidR="002D6008" w:rsidRDefault="005A4F02" w:rsidP="002D6008">
            <w:pPr>
              <w:spacing w:line="276" w:lineRule="auto"/>
              <w:ind w:right="43"/>
              <w:jc w:val="center"/>
              <w:rPr>
                <w:sz w:val="20"/>
                <w:szCs w:val="20"/>
              </w:rPr>
            </w:pPr>
            <w:r>
              <w:rPr>
                <w:sz w:val="20"/>
                <w:szCs w:val="20"/>
              </w:rPr>
              <w:t>6</w:t>
            </w:r>
            <w:r w:rsidR="002D6008">
              <w:rPr>
                <w:sz w:val="20"/>
                <w:szCs w:val="20"/>
              </w:rPr>
              <w:t>.</w:t>
            </w:r>
          </w:p>
        </w:tc>
        <w:tc>
          <w:tcPr>
            <w:tcW w:w="1877" w:type="dxa"/>
            <w:tcBorders>
              <w:top w:val="single" w:sz="4" w:space="0" w:color="000000"/>
              <w:left w:val="single" w:sz="4" w:space="0" w:color="000000"/>
              <w:bottom w:val="single" w:sz="4" w:space="0" w:color="auto"/>
              <w:right w:val="single" w:sz="4" w:space="0" w:color="000000"/>
            </w:tcBorders>
            <w:vAlign w:val="center"/>
          </w:tcPr>
          <w:p w:rsidR="002D6008" w:rsidRPr="002D6008" w:rsidRDefault="002D6008" w:rsidP="002D6008">
            <w:pPr>
              <w:jc w:val="both"/>
              <w:rPr>
                <w:sz w:val="18"/>
                <w:szCs w:val="18"/>
              </w:rPr>
            </w:pPr>
            <w:r w:rsidRPr="002D6008">
              <w:rPr>
                <w:sz w:val="18"/>
                <w:szCs w:val="18"/>
              </w:rPr>
              <w:t>Протез предплечья активный</w:t>
            </w:r>
          </w:p>
          <w:p w:rsidR="002D6008" w:rsidRPr="002D6008" w:rsidRDefault="002D6008" w:rsidP="002D6008">
            <w:pPr>
              <w:tabs>
                <w:tab w:val="left" w:pos="6120"/>
                <w:tab w:val="left" w:pos="6480"/>
              </w:tabs>
              <w:rPr>
                <w:sz w:val="18"/>
                <w:szCs w:val="18"/>
              </w:rPr>
            </w:pPr>
            <w:r w:rsidRPr="002D6008">
              <w:rPr>
                <w:sz w:val="18"/>
                <w:szCs w:val="18"/>
              </w:rPr>
              <w:t>(тяговый)</w:t>
            </w:r>
          </w:p>
        </w:tc>
        <w:tc>
          <w:tcPr>
            <w:tcW w:w="4070" w:type="dxa"/>
            <w:tcBorders>
              <w:top w:val="single" w:sz="4" w:space="0" w:color="000000"/>
              <w:left w:val="single" w:sz="4" w:space="0" w:color="000000"/>
              <w:bottom w:val="single" w:sz="4" w:space="0" w:color="auto"/>
              <w:right w:val="single" w:sz="4" w:space="0" w:color="000000"/>
            </w:tcBorders>
            <w:vAlign w:val="center"/>
          </w:tcPr>
          <w:p w:rsidR="000D521E" w:rsidRPr="00872BDE" w:rsidRDefault="000D521E" w:rsidP="000D521E">
            <w:pPr>
              <w:rPr>
                <w:color w:val="000000"/>
                <w:sz w:val="19"/>
                <w:szCs w:val="19"/>
              </w:rPr>
            </w:pPr>
            <w:r w:rsidRPr="00872BDE">
              <w:rPr>
                <w:color w:val="000000"/>
                <w:sz w:val="19"/>
                <w:szCs w:val="19"/>
              </w:rPr>
              <w:t>Протез предплечья косметический</w:t>
            </w:r>
          </w:p>
          <w:p w:rsidR="002D6008" w:rsidRPr="002D6008" w:rsidRDefault="000D521E" w:rsidP="000D521E">
            <w:pPr>
              <w:jc w:val="both"/>
              <w:rPr>
                <w:sz w:val="18"/>
                <w:szCs w:val="18"/>
              </w:rPr>
            </w:pPr>
            <w:proofErr w:type="gramStart"/>
            <w:r w:rsidRPr="00872BDE">
              <w:rPr>
                <w:color w:val="000000"/>
                <w:sz w:val="19"/>
                <w:szCs w:val="19"/>
              </w:rPr>
              <w:t xml:space="preserve">Протез предплечья косметический, с приемной гильзой индивидуального изготовления по слепку из слоистого пластика, с внутренней гильзой из мягкого </w:t>
            </w:r>
            <w:proofErr w:type="spellStart"/>
            <w:r w:rsidRPr="00872BDE">
              <w:rPr>
                <w:color w:val="000000"/>
                <w:sz w:val="19"/>
                <w:szCs w:val="19"/>
              </w:rPr>
              <w:t>термолина</w:t>
            </w:r>
            <w:proofErr w:type="spellEnd"/>
            <w:r w:rsidRPr="00872BDE">
              <w:rPr>
                <w:color w:val="000000"/>
                <w:sz w:val="19"/>
                <w:szCs w:val="19"/>
              </w:rPr>
              <w:t>, со сменной косметической оболочкой «REGAL», с покрытием для увеличения эксплуатационных характеристик и возможностью удаления загрязнений.</w:t>
            </w:r>
            <w:proofErr w:type="gramEnd"/>
          </w:p>
        </w:tc>
        <w:tc>
          <w:tcPr>
            <w:tcW w:w="708" w:type="dxa"/>
            <w:tcBorders>
              <w:top w:val="single" w:sz="4" w:space="0" w:color="000000"/>
              <w:left w:val="single" w:sz="4" w:space="0" w:color="000000"/>
              <w:bottom w:val="single" w:sz="4" w:space="0" w:color="auto"/>
              <w:right w:val="single" w:sz="4" w:space="0" w:color="auto"/>
            </w:tcBorders>
            <w:vAlign w:val="center"/>
          </w:tcPr>
          <w:p w:rsidR="002D6008" w:rsidRPr="002D6008" w:rsidRDefault="0070278E" w:rsidP="002D6008">
            <w:pPr>
              <w:spacing w:line="276" w:lineRule="auto"/>
              <w:ind w:right="43" w:hanging="39"/>
              <w:jc w:val="center"/>
              <w:rPr>
                <w:color w:val="000000"/>
                <w:sz w:val="18"/>
                <w:szCs w:val="18"/>
              </w:rPr>
            </w:pPr>
            <w:r>
              <w:rPr>
                <w:color w:val="000000"/>
                <w:sz w:val="18"/>
                <w:szCs w:val="18"/>
              </w:rPr>
              <w:t>5</w:t>
            </w:r>
          </w:p>
        </w:tc>
        <w:tc>
          <w:tcPr>
            <w:tcW w:w="1315" w:type="dxa"/>
            <w:tcBorders>
              <w:top w:val="single" w:sz="4" w:space="0" w:color="000000"/>
              <w:left w:val="single" w:sz="4" w:space="0" w:color="auto"/>
              <w:bottom w:val="single" w:sz="4" w:space="0" w:color="auto"/>
              <w:right w:val="single" w:sz="4" w:space="0" w:color="auto"/>
            </w:tcBorders>
            <w:vAlign w:val="center"/>
          </w:tcPr>
          <w:p w:rsidR="002D6008" w:rsidRPr="003077C9" w:rsidRDefault="003077C9" w:rsidP="002D6008">
            <w:pPr>
              <w:jc w:val="center"/>
              <w:rPr>
                <w:sz w:val="18"/>
                <w:szCs w:val="18"/>
              </w:rPr>
            </w:pPr>
            <w:r w:rsidRPr="003077C9">
              <w:rPr>
                <w:sz w:val="18"/>
                <w:szCs w:val="18"/>
              </w:rPr>
              <w:t>125 943,40</w:t>
            </w:r>
          </w:p>
        </w:tc>
        <w:tc>
          <w:tcPr>
            <w:tcW w:w="1383" w:type="dxa"/>
            <w:tcBorders>
              <w:top w:val="single" w:sz="4" w:space="0" w:color="000000"/>
              <w:left w:val="single" w:sz="4" w:space="0" w:color="auto"/>
              <w:bottom w:val="single" w:sz="4" w:space="0" w:color="auto"/>
              <w:right w:val="single" w:sz="4" w:space="0" w:color="auto"/>
            </w:tcBorders>
            <w:vAlign w:val="center"/>
          </w:tcPr>
          <w:p w:rsidR="002D6008" w:rsidRPr="003077C9" w:rsidRDefault="003077C9" w:rsidP="002D6008">
            <w:pPr>
              <w:jc w:val="center"/>
              <w:rPr>
                <w:sz w:val="18"/>
                <w:szCs w:val="18"/>
              </w:rPr>
            </w:pPr>
            <w:r w:rsidRPr="003077C9">
              <w:rPr>
                <w:sz w:val="18"/>
                <w:szCs w:val="18"/>
              </w:rPr>
              <w:t>629 717,00</w:t>
            </w:r>
          </w:p>
        </w:tc>
      </w:tr>
      <w:tr w:rsidR="002D6008" w:rsidTr="002D6008">
        <w:trPr>
          <w:trHeight w:val="112"/>
        </w:trPr>
        <w:tc>
          <w:tcPr>
            <w:tcW w:w="535" w:type="dxa"/>
            <w:tcBorders>
              <w:top w:val="single" w:sz="4" w:space="0" w:color="auto"/>
              <w:left w:val="single" w:sz="4" w:space="0" w:color="auto"/>
              <w:bottom w:val="single" w:sz="4" w:space="0" w:color="auto"/>
              <w:right w:val="single" w:sz="4" w:space="0" w:color="000000"/>
            </w:tcBorders>
            <w:vAlign w:val="center"/>
            <w:hideMark/>
          </w:tcPr>
          <w:p w:rsidR="002D6008" w:rsidRPr="009C2925" w:rsidRDefault="002D6008" w:rsidP="002D6008">
            <w:pPr>
              <w:jc w:val="center"/>
              <w:rPr>
                <w:sz w:val="20"/>
                <w:szCs w:val="20"/>
              </w:rPr>
            </w:pPr>
          </w:p>
        </w:tc>
        <w:tc>
          <w:tcPr>
            <w:tcW w:w="5947" w:type="dxa"/>
            <w:gridSpan w:val="2"/>
            <w:tcBorders>
              <w:top w:val="single" w:sz="4" w:space="0" w:color="auto"/>
              <w:left w:val="single" w:sz="4" w:space="0" w:color="000000"/>
              <w:bottom w:val="single" w:sz="4" w:space="0" w:color="auto"/>
              <w:right w:val="single" w:sz="4" w:space="0" w:color="000000"/>
            </w:tcBorders>
            <w:vAlign w:val="center"/>
            <w:hideMark/>
          </w:tcPr>
          <w:p w:rsidR="002D6008" w:rsidRPr="002D6008" w:rsidRDefault="002D6008" w:rsidP="002D6008">
            <w:pPr>
              <w:pStyle w:val="a4"/>
              <w:spacing w:after="0" w:line="240" w:lineRule="auto"/>
              <w:ind w:left="0"/>
              <w:contextualSpacing w:val="0"/>
              <w:jc w:val="center"/>
              <w:rPr>
                <w:rFonts w:ascii="Times New Roman" w:hAnsi="Times New Roman"/>
                <w:b/>
                <w:color w:val="000000"/>
                <w:sz w:val="18"/>
                <w:szCs w:val="18"/>
              </w:rPr>
            </w:pPr>
            <w:r w:rsidRPr="002D6008">
              <w:rPr>
                <w:rFonts w:ascii="Times New Roman" w:hAnsi="Times New Roman"/>
                <w:b/>
                <w:color w:val="000000"/>
                <w:sz w:val="18"/>
                <w:szCs w:val="18"/>
              </w:rPr>
              <w:t>ИТОГО</w:t>
            </w:r>
          </w:p>
        </w:tc>
        <w:tc>
          <w:tcPr>
            <w:tcW w:w="708" w:type="dxa"/>
            <w:tcBorders>
              <w:top w:val="single" w:sz="4" w:space="0" w:color="auto"/>
              <w:left w:val="single" w:sz="4" w:space="0" w:color="000000"/>
              <w:bottom w:val="single" w:sz="4" w:space="0" w:color="auto"/>
              <w:right w:val="single" w:sz="4" w:space="0" w:color="auto"/>
            </w:tcBorders>
            <w:vAlign w:val="center"/>
            <w:hideMark/>
          </w:tcPr>
          <w:p w:rsidR="002D6008" w:rsidRPr="002D6008" w:rsidRDefault="002D6008" w:rsidP="0070278E">
            <w:pPr>
              <w:jc w:val="center"/>
              <w:rPr>
                <w:b/>
                <w:color w:val="000000"/>
                <w:sz w:val="18"/>
                <w:szCs w:val="18"/>
              </w:rPr>
            </w:pPr>
            <w:r w:rsidRPr="002D6008">
              <w:rPr>
                <w:b/>
                <w:color w:val="000000"/>
                <w:sz w:val="18"/>
                <w:szCs w:val="18"/>
              </w:rPr>
              <w:t>1</w:t>
            </w:r>
            <w:r w:rsidR="0070278E">
              <w:rPr>
                <w:b/>
                <w:color w:val="000000"/>
                <w:sz w:val="18"/>
                <w:szCs w:val="18"/>
              </w:rPr>
              <w:t>4</w:t>
            </w:r>
          </w:p>
        </w:tc>
        <w:tc>
          <w:tcPr>
            <w:tcW w:w="1315" w:type="dxa"/>
            <w:tcBorders>
              <w:top w:val="single" w:sz="4" w:space="0" w:color="auto"/>
              <w:left w:val="single" w:sz="4" w:space="0" w:color="auto"/>
              <w:bottom w:val="single" w:sz="4" w:space="0" w:color="auto"/>
              <w:right w:val="single" w:sz="4" w:space="0" w:color="auto"/>
            </w:tcBorders>
            <w:vAlign w:val="center"/>
          </w:tcPr>
          <w:p w:rsidR="002D6008" w:rsidRPr="002D6008" w:rsidRDefault="002D6008" w:rsidP="002D6008">
            <w:pPr>
              <w:jc w:val="center"/>
              <w:rPr>
                <w:b/>
                <w:sz w:val="18"/>
                <w:szCs w:val="18"/>
              </w:rPr>
            </w:pPr>
          </w:p>
        </w:tc>
        <w:tc>
          <w:tcPr>
            <w:tcW w:w="1383" w:type="dxa"/>
            <w:tcBorders>
              <w:top w:val="single" w:sz="4" w:space="0" w:color="auto"/>
              <w:left w:val="single" w:sz="4" w:space="0" w:color="auto"/>
              <w:bottom w:val="single" w:sz="4" w:space="0" w:color="auto"/>
              <w:right w:val="single" w:sz="4" w:space="0" w:color="auto"/>
            </w:tcBorders>
            <w:vAlign w:val="center"/>
          </w:tcPr>
          <w:p w:rsidR="002D6008" w:rsidRPr="002D6008" w:rsidRDefault="003077C9" w:rsidP="00FF1980">
            <w:pPr>
              <w:jc w:val="center"/>
              <w:rPr>
                <w:b/>
                <w:sz w:val="18"/>
                <w:szCs w:val="18"/>
              </w:rPr>
            </w:pPr>
            <w:bookmarkStart w:id="0" w:name="_GoBack"/>
            <w:bookmarkEnd w:id="0"/>
            <w:r>
              <w:rPr>
                <w:b/>
                <w:sz w:val="18"/>
                <w:szCs w:val="18"/>
              </w:rPr>
              <w:t>2 282 311,</w:t>
            </w:r>
            <w:r w:rsidR="00FF1980">
              <w:rPr>
                <w:b/>
                <w:sz w:val="18"/>
                <w:szCs w:val="18"/>
              </w:rPr>
              <w:t>0</w:t>
            </w:r>
            <w:r w:rsidR="0092105B">
              <w:rPr>
                <w:b/>
                <w:sz w:val="18"/>
                <w:szCs w:val="18"/>
              </w:rPr>
              <w:t>7</w:t>
            </w:r>
          </w:p>
        </w:tc>
      </w:tr>
    </w:tbl>
    <w:p w:rsidR="006B4883" w:rsidRDefault="006B4883" w:rsidP="00A76B1E">
      <w:pPr>
        <w:spacing w:line="276" w:lineRule="auto"/>
        <w:ind w:firstLine="709"/>
        <w:jc w:val="center"/>
        <w:rPr>
          <w:b/>
          <w:szCs w:val="28"/>
        </w:rPr>
      </w:pPr>
    </w:p>
    <w:p w:rsidR="00C83420" w:rsidRDefault="00C83420" w:rsidP="00C83420">
      <w:pPr>
        <w:widowControl w:val="0"/>
        <w:autoSpaceDE w:val="0"/>
        <w:autoSpaceDN w:val="0"/>
        <w:adjustRightInd w:val="0"/>
        <w:ind w:firstLine="540"/>
        <w:jc w:val="both"/>
      </w:pPr>
      <w:r w:rsidRPr="00F0093D">
        <w:tab/>
      </w:r>
      <w:r>
        <w:t xml:space="preserve">Наименование изделий в соответствии с Приказом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p w:rsidR="00C83420" w:rsidRDefault="00C83420" w:rsidP="00C83420">
      <w:pPr>
        <w:widowControl w:val="0"/>
        <w:autoSpaceDE w:val="0"/>
        <w:autoSpaceDN w:val="0"/>
        <w:adjustRightInd w:val="0"/>
        <w:ind w:firstLine="540"/>
        <w:jc w:val="both"/>
      </w:pPr>
      <w:r>
        <w:t>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C83420" w:rsidRDefault="00C83420" w:rsidP="00C83420">
      <w:pPr>
        <w:widowControl w:val="0"/>
        <w:autoSpaceDE w:val="0"/>
        <w:autoSpaceDN w:val="0"/>
        <w:adjustRightInd w:val="0"/>
        <w:ind w:firstLine="540"/>
        <w:jc w:val="both"/>
      </w:pPr>
      <w:r>
        <w:t xml:space="preserve">- ГОСТ </w:t>
      </w:r>
      <w:proofErr w:type="gramStart"/>
      <w:r>
        <w:t>Р</w:t>
      </w:r>
      <w:proofErr w:type="gramEnd"/>
      <w:r>
        <w:t xml:space="preserve"> 56138-2021 «Протезы верхних конечностей. Технические требования»; - ГОСТ </w:t>
      </w:r>
      <w:proofErr w:type="gramStart"/>
      <w:r>
        <w:t>Р</w:t>
      </w:r>
      <w:proofErr w:type="gramEnd"/>
      <w:r>
        <w:t xml:space="preserve"> 51632-2021 «Технические средства реабилитации людей с ограничениями жизнедеятельности. Общие технические требования и методы испытаний», </w:t>
      </w:r>
    </w:p>
    <w:p w:rsidR="00C83420" w:rsidRDefault="00C83420" w:rsidP="00C83420">
      <w:pPr>
        <w:widowControl w:val="0"/>
        <w:autoSpaceDE w:val="0"/>
        <w:autoSpaceDN w:val="0"/>
        <w:adjustRightInd w:val="0"/>
        <w:ind w:firstLine="540"/>
        <w:jc w:val="both"/>
      </w:pPr>
      <w:r>
        <w:t xml:space="preserve">- ГОСТ </w:t>
      </w:r>
      <w:proofErr w:type="gramStart"/>
      <w:r>
        <w:t>Р</w:t>
      </w:r>
      <w:proofErr w:type="gramEnd"/>
      <w:r>
        <w:t xml:space="preserve"> 51819-2017 «Протезирование и </w:t>
      </w:r>
      <w:proofErr w:type="spellStart"/>
      <w:r>
        <w:t>ортезирование</w:t>
      </w:r>
      <w:proofErr w:type="spellEnd"/>
      <w:r>
        <w:t xml:space="preserve"> верхних и нижних конечностей. Термины и определения», </w:t>
      </w:r>
    </w:p>
    <w:p w:rsidR="00C83420" w:rsidRDefault="00C83420" w:rsidP="00C83420">
      <w:pPr>
        <w:widowControl w:val="0"/>
        <w:autoSpaceDE w:val="0"/>
        <w:autoSpaceDN w:val="0"/>
        <w:adjustRightInd w:val="0"/>
        <w:ind w:firstLine="540"/>
        <w:jc w:val="both"/>
      </w:pPr>
      <w:r>
        <w:t xml:space="preserve">-  ГОСТ </w:t>
      </w:r>
      <w:proofErr w:type="gramStart"/>
      <w:r>
        <w:t>Р</w:t>
      </w:r>
      <w:proofErr w:type="gramEnd"/>
      <w:r>
        <w:t xml:space="preserve"> ИСО 22523-2007 «Протезы конечностей и </w:t>
      </w:r>
      <w:proofErr w:type="spellStart"/>
      <w:r>
        <w:t>ортезы</w:t>
      </w:r>
      <w:proofErr w:type="spellEnd"/>
      <w:r>
        <w:t xml:space="preserve"> наружные. Требования и методы испытаний», </w:t>
      </w:r>
    </w:p>
    <w:p w:rsidR="00C83420" w:rsidRDefault="00C83420" w:rsidP="00C83420">
      <w:pPr>
        <w:widowControl w:val="0"/>
        <w:autoSpaceDE w:val="0"/>
        <w:autoSpaceDN w:val="0"/>
        <w:adjustRightInd w:val="0"/>
        <w:ind w:firstLine="540"/>
        <w:jc w:val="both"/>
      </w:pPr>
      <w:r>
        <w:t xml:space="preserve">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или устранение косметических дефектов верхних конечностей получателей с помощью протезов. При необходимости работы по протезированию должны осуществляться в условиях стационара. Каждый протез подвергается техническому контролю на </w:t>
      </w:r>
      <w:r>
        <w:lastRenderedPageBreak/>
        <w:t>соответствие требованиям технических условий, комплекта документации и медицинского заказа.</w:t>
      </w:r>
    </w:p>
    <w:p w:rsidR="00C83420" w:rsidRDefault="00C83420" w:rsidP="00C83420">
      <w:pPr>
        <w:widowControl w:val="0"/>
        <w:autoSpaceDE w:val="0"/>
        <w:autoSpaceDN w:val="0"/>
        <w:adjustRightInd w:val="0"/>
        <w:ind w:firstLine="540"/>
        <w:jc w:val="both"/>
      </w:pPr>
      <w:r>
        <w:t>Приемная гильза протеза конечности должна изготавливаться по индивидуальным параметрам получателя (по слепку культи инвалида), предназначается для размещения в нем культи или пораженной конечности, обеспечивая взаимодействие человека с протезом конечности.</w:t>
      </w:r>
    </w:p>
    <w:p w:rsidR="00C83420" w:rsidRDefault="00C83420" w:rsidP="00C83420">
      <w:pPr>
        <w:widowControl w:val="0"/>
        <w:autoSpaceDE w:val="0"/>
        <w:autoSpaceDN w:val="0"/>
        <w:adjustRightInd w:val="0"/>
        <w:ind w:firstLine="540"/>
        <w:jc w:val="both"/>
      </w:pPr>
      <w:r>
        <w:t>Функциональный узел протеза конечности должен выполнять заданную функцию и имеет конструктивно-технологическую завершенность.</w:t>
      </w:r>
    </w:p>
    <w:p w:rsidR="00C83420" w:rsidRDefault="00C83420" w:rsidP="00C83420">
      <w:pPr>
        <w:widowControl w:val="0"/>
        <w:autoSpaceDE w:val="0"/>
        <w:autoSpaceDN w:val="0"/>
        <w:adjustRightInd w:val="0"/>
        <w:ind w:firstLine="540"/>
        <w:jc w:val="both"/>
      </w:pPr>
      <w:r>
        <w:t>Протез верхней конечности – протезно-ортопедическое изделие, заменяющее частично или полностью отсутствующую, или имеющую врожденные дефекты верхнюю конечность и служащее для восполнения косметического и (или) функционального дефекта.</w:t>
      </w:r>
    </w:p>
    <w:p w:rsidR="00C83420" w:rsidRDefault="00C83420" w:rsidP="00C83420">
      <w:pPr>
        <w:widowControl w:val="0"/>
        <w:autoSpaceDE w:val="0"/>
        <w:autoSpaceDN w:val="0"/>
        <w:adjustRightInd w:val="0"/>
        <w:ind w:firstLine="540"/>
        <w:jc w:val="both"/>
      </w:pPr>
      <w:r>
        <w:t xml:space="preserve">Работы по обеспечению инвалида протезами конечностей – предусматривают индивидуальное изготовление, обучение пользованию и выдачу протезно-ортопедического изделия. </w:t>
      </w:r>
    </w:p>
    <w:p w:rsidR="00C83420" w:rsidRDefault="00C83420" w:rsidP="00C83420">
      <w:pPr>
        <w:widowControl w:val="0"/>
        <w:autoSpaceDE w:val="0"/>
        <w:autoSpaceDN w:val="0"/>
        <w:adjustRightInd w:val="0"/>
        <w:ind w:firstLine="540"/>
        <w:jc w:val="both"/>
      </w:pPr>
      <w:r>
        <w:t>Требования к качеству работ</w:t>
      </w:r>
    </w:p>
    <w:p w:rsidR="00C83420" w:rsidRDefault="00C83420" w:rsidP="00C83420">
      <w:pPr>
        <w:widowControl w:val="0"/>
        <w:autoSpaceDE w:val="0"/>
        <w:autoSpaceDN w:val="0"/>
        <w:adjustRightInd w:val="0"/>
        <w:ind w:firstLine="540"/>
        <w:jc w:val="both"/>
      </w:pPr>
      <w:r>
        <w:tab/>
        <w:t>- приёмная гильза и крепления протеза не должны вызывать потертостей, сдавливания, ущемления и наплывов мягких тканей, нарушений кровообращения и болевых ощущений при использовании протеза;</w:t>
      </w:r>
    </w:p>
    <w:p w:rsidR="00C83420" w:rsidRDefault="00C83420" w:rsidP="00C83420">
      <w:pPr>
        <w:widowControl w:val="0"/>
        <w:autoSpaceDE w:val="0"/>
        <w:autoSpaceDN w:val="0"/>
        <w:adjustRightInd w:val="0"/>
        <w:ind w:firstLine="540"/>
        <w:jc w:val="both"/>
      </w:pPr>
      <w:r>
        <w:t xml:space="preserve">- материалы приёмных гильз, контактирующих с телом человека, должны быть разрешены к применению </w:t>
      </w:r>
      <w:proofErr w:type="spellStart"/>
      <w:r>
        <w:t>Минздравсоцразвитием</w:t>
      </w:r>
      <w:proofErr w:type="spellEnd"/>
      <w:r>
        <w:t xml:space="preserve"> России;</w:t>
      </w:r>
    </w:p>
    <w:p w:rsidR="00C83420" w:rsidRDefault="00C83420" w:rsidP="00C83420">
      <w:pPr>
        <w:widowControl w:val="0"/>
        <w:autoSpaceDE w:val="0"/>
        <w:autoSpaceDN w:val="0"/>
        <w:adjustRightInd w:val="0"/>
        <w:ind w:firstLine="540"/>
        <w:jc w:val="both"/>
      </w:pPr>
      <w:r>
        <w:t>- узлы протеза должны быть стойкими к воздействию физиологических растворов (пота);</w:t>
      </w:r>
    </w:p>
    <w:p w:rsidR="00C83420" w:rsidRDefault="00C83420" w:rsidP="00C83420">
      <w:pPr>
        <w:widowControl w:val="0"/>
        <w:autoSpaceDE w:val="0"/>
        <w:autoSpaceDN w:val="0"/>
        <w:adjustRightInd w:val="0"/>
        <w:ind w:firstLine="540"/>
        <w:jc w:val="both"/>
      </w:pPr>
      <w:r>
        <w:t>- металлические детали протезов должны быть изготовлены из коррозийно-стойких материалов или защищены от коррозии специальными покрытиями;</w:t>
      </w:r>
    </w:p>
    <w:p w:rsidR="00C83420" w:rsidRDefault="00C83420" w:rsidP="00C83420">
      <w:pPr>
        <w:widowControl w:val="0"/>
        <w:autoSpaceDE w:val="0"/>
        <w:autoSpaceDN w:val="0"/>
        <w:adjustRightInd w:val="0"/>
        <w:ind w:firstLine="540"/>
        <w:jc w:val="both"/>
      </w:pPr>
      <w:r>
        <w:t>- функциональный узел протеза должен выполнять заданную функцию и иметь конструктивно-технологическую завершенность;</w:t>
      </w:r>
    </w:p>
    <w:p w:rsidR="00C83420" w:rsidRDefault="00C83420" w:rsidP="00C83420">
      <w:pPr>
        <w:widowControl w:val="0"/>
        <w:autoSpaceDE w:val="0"/>
        <w:autoSpaceDN w:val="0"/>
        <w:adjustRightInd w:val="0"/>
        <w:ind w:firstLine="540"/>
        <w:jc w:val="both"/>
      </w:pPr>
      <w:r>
        <w:t>- протез конечности должен восполнять форму и внешний вид отсутствующей её части;</w:t>
      </w:r>
    </w:p>
    <w:p w:rsidR="00C83420" w:rsidRDefault="00C83420" w:rsidP="00C83420">
      <w:pPr>
        <w:widowControl w:val="0"/>
        <w:autoSpaceDE w:val="0"/>
        <w:autoSpaceDN w:val="0"/>
        <w:adjustRightInd w:val="0"/>
        <w:ind w:firstLine="540"/>
        <w:jc w:val="both"/>
      </w:pPr>
      <w:r>
        <w:t>- при использовании протеза по назначению не должно создаваться угрозы для жизни и здоровья Получателя, окружающей среды, а также использование протеза не должно причинять вред имуществу Получателя при его эксплуатации;</w:t>
      </w:r>
    </w:p>
    <w:p w:rsidR="00C83420" w:rsidRDefault="00C83420" w:rsidP="00C83420">
      <w:pPr>
        <w:widowControl w:val="0"/>
        <w:autoSpaceDE w:val="0"/>
        <w:autoSpaceDN w:val="0"/>
        <w:adjustRightInd w:val="0"/>
        <w:ind w:firstLine="540"/>
        <w:jc w:val="both"/>
      </w:pPr>
      <w:r>
        <w:t>- материалы, применяемые для изготовления протеза, не должны содержать ядовитых (токсичных) компонентов, не должны воздействовать на цвет поверхности, с которой контактируют те или иные детали протеза при его нормальной эксплуатации;</w:t>
      </w:r>
    </w:p>
    <w:p w:rsidR="00C83420" w:rsidRDefault="00C83420" w:rsidP="00C83420">
      <w:pPr>
        <w:widowControl w:val="0"/>
        <w:autoSpaceDE w:val="0"/>
        <w:autoSpaceDN w:val="0"/>
        <w:adjustRightInd w:val="0"/>
        <w:ind w:firstLine="540"/>
        <w:jc w:val="both"/>
      </w:pPr>
      <w:r>
        <w:t>- протез не должен иметь дефектов, связанных с материалами или качеством изготовления, либо проявляющихся в результате действия или упущения Подрядчика при нормальном использовании в обычных условиях;</w:t>
      </w:r>
    </w:p>
    <w:p w:rsidR="00C83420" w:rsidRDefault="00C83420" w:rsidP="00C83420">
      <w:pPr>
        <w:widowControl w:val="0"/>
        <w:autoSpaceDE w:val="0"/>
        <w:autoSpaceDN w:val="0"/>
        <w:adjustRightInd w:val="0"/>
        <w:ind w:firstLine="540"/>
        <w:jc w:val="both"/>
      </w:pPr>
      <w:r>
        <w:t>- протез должен соответствовать индивидуальным размерам и ввиду имеющейся патологии Получателя;</w:t>
      </w:r>
    </w:p>
    <w:p w:rsidR="00C83420" w:rsidRDefault="00C83420" w:rsidP="00C83420">
      <w:pPr>
        <w:widowControl w:val="0"/>
        <w:autoSpaceDE w:val="0"/>
        <w:autoSpaceDN w:val="0"/>
        <w:adjustRightInd w:val="0"/>
        <w:ind w:firstLine="540"/>
        <w:jc w:val="both"/>
      </w:pPr>
      <w:r>
        <w:t>-  протез должен быть новым, свободным от прав третьих лиц.</w:t>
      </w:r>
    </w:p>
    <w:p w:rsidR="00C83420" w:rsidRDefault="00C83420" w:rsidP="00C83420">
      <w:pPr>
        <w:widowControl w:val="0"/>
        <w:autoSpaceDE w:val="0"/>
        <w:autoSpaceDN w:val="0"/>
        <w:adjustRightInd w:val="0"/>
        <w:ind w:firstLine="540"/>
        <w:jc w:val="both"/>
      </w:pPr>
      <w:r>
        <w:t xml:space="preserve">Работы по обеспечению инвалидов протезами должны быть выполнены с надлежащим качеством и в установленные сроки. </w:t>
      </w:r>
    </w:p>
    <w:p w:rsidR="00C83420" w:rsidRDefault="00C83420" w:rsidP="00C83420">
      <w:pPr>
        <w:widowControl w:val="0"/>
        <w:autoSpaceDE w:val="0"/>
        <w:autoSpaceDN w:val="0"/>
        <w:adjustRightInd w:val="0"/>
        <w:ind w:firstLine="540"/>
        <w:jc w:val="both"/>
      </w:pPr>
      <w:r>
        <w:t>Проведение работ по изготовлению протезов осуществляется при наличии документов, подтверждающих качество изготавливаемых протезов:</w:t>
      </w:r>
    </w:p>
    <w:p w:rsidR="00C83420" w:rsidRDefault="00C83420" w:rsidP="00C83420">
      <w:pPr>
        <w:widowControl w:val="0"/>
        <w:autoSpaceDE w:val="0"/>
        <w:autoSpaceDN w:val="0"/>
        <w:adjustRightInd w:val="0"/>
        <w:ind w:firstLine="540"/>
        <w:jc w:val="both"/>
      </w:pPr>
      <w:r>
        <w:t>- действующих сертификатов соответствия / деклараций о соответствии на изготавливаемые протезно-ортопедические изделия, в том числе на полуфабрикаты к протезно-ортопедической продукции (при наличии),</w:t>
      </w:r>
    </w:p>
    <w:p w:rsidR="00C83420" w:rsidRDefault="00C83420" w:rsidP="00C83420">
      <w:pPr>
        <w:widowControl w:val="0"/>
        <w:autoSpaceDE w:val="0"/>
        <w:autoSpaceDN w:val="0"/>
        <w:adjustRightInd w:val="0"/>
        <w:ind w:firstLine="540"/>
        <w:jc w:val="both"/>
      </w:pPr>
      <w:r>
        <w:t>- протоколов испытаний (при наличии),</w:t>
      </w:r>
    </w:p>
    <w:p w:rsidR="00C83420" w:rsidRDefault="00C83420" w:rsidP="00C83420">
      <w:pPr>
        <w:widowControl w:val="0"/>
        <w:autoSpaceDE w:val="0"/>
        <w:autoSpaceDN w:val="0"/>
        <w:adjustRightInd w:val="0"/>
        <w:ind w:firstLine="540"/>
        <w:jc w:val="both"/>
      </w:pPr>
      <w:r>
        <w:t>- технических условий или иных документов, в соответствии с которыми осуществляется изготовление протеза (при наличии).</w:t>
      </w:r>
    </w:p>
    <w:p w:rsidR="00C83420" w:rsidRDefault="00C83420" w:rsidP="00C83420">
      <w:pPr>
        <w:widowControl w:val="0"/>
        <w:autoSpaceDE w:val="0"/>
        <w:autoSpaceDN w:val="0"/>
        <w:adjustRightInd w:val="0"/>
        <w:ind w:firstLine="540"/>
        <w:jc w:val="both"/>
      </w:pPr>
      <w:r>
        <w:t>Исполнитель должен изготавливать протезы, удовлетворяющие следующим требованиям:</w:t>
      </w:r>
    </w:p>
    <w:p w:rsidR="00C83420" w:rsidRDefault="00C83420" w:rsidP="00C83420">
      <w:pPr>
        <w:widowControl w:val="0"/>
        <w:autoSpaceDE w:val="0"/>
        <w:autoSpaceDN w:val="0"/>
        <w:adjustRightInd w:val="0"/>
        <w:ind w:firstLine="540"/>
        <w:jc w:val="both"/>
      </w:pPr>
      <w:r>
        <w:lastRenderedPageBreak/>
        <w:t>- не создается угрозы для жизни и здоровья инвалида, окружающей среды, а также использование протезов не причиняет вред имуществу инвалида при его эксплуатации;</w:t>
      </w:r>
    </w:p>
    <w:p w:rsidR="00C83420" w:rsidRDefault="00C83420" w:rsidP="00C83420">
      <w:pPr>
        <w:widowControl w:val="0"/>
        <w:autoSpaceDE w:val="0"/>
        <w:autoSpaceDN w:val="0"/>
        <w:adjustRightInd w:val="0"/>
        <w:ind w:firstLine="540"/>
        <w:jc w:val="both"/>
      </w:pPr>
      <w:r>
        <w:t>- материалы, применяемые для изготовления протезов, разрешены к применению Министерством здравоохранения и социального развития Российской Федерации, а также не содержат ядовитых (токсичных) компонентов, не воздействуют на цвет поверхности, с которой контактируют те или иные детали протеза при его нормальной эксплуатации;</w:t>
      </w:r>
    </w:p>
    <w:p w:rsidR="00C83420" w:rsidRDefault="00C83420" w:rsidP="00C83420">
      <w:pPr>
        <w:widowControl w:val="0"/>
        <w:autoSpaceDE w:val="0"/>
        <w:autoSpaceDN w:val="0"/>
        <w:adjustRightInd w:val="0"/>
        <w:ind w:firstLine="540"/>
        <w:jc w:val="both"/>
      </w:pPr>
      <w:r>
        <w:t>- протезы не имеют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C83420" w:rsidRDefault="00C83420" w:rsidP="00C83420">
      <w:pPr>
        <w:widowControl w:val="0"/>
        <w:autoSpaceDE w:val="0"/>
        <w:autoSpaceDN w:val="0"/>
        <w:adjustRightInd w:val="0"/>
        <w:ind w:firstLine="540"/>
        <w:jc w:val="both"/>
      </w:pPr>
      <w:r>
        <w:t xml:space="preserve">При необходимости отправка протезов к месту нахождения инвалидов должна осуществляться с соблюдением требований ГОСТ 20790-93/ГОСТ </w:t>
      </w:r>
      <w:proofErr w:type="gramStart"/>
      <w:r>
        <w:t>Р</w:t>
      </w:r>
      <w:proofErr w:type="gramEnd"/>
      <w:r>
        <w:t xml:space="preserve"> 50444-2020 «Приборы аппараты и оборудование медицинские. Общие технические условия», ГОСТ </w:t>
      </w:r>
      <w:proofErr w:type="gramStart"/>
      <w:r>
        <w:t>Р</w:t>
      </w:r>
      <w:proofErr w:type="gramEnd"/>
      <w:r>
        <w:t xml:space="preserve">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C83420" w:rsidRDefault="00C83420" w:rsidP="00C83420">
      <w:pPr>
        <w:widowControl w:val="0"/>
        <w:autoSpaceDE w:val="0"/>
        <w:autoSpaceDN w:val="0"/>
        <w:adjustRightInd w:val="0"/>
        <w:ind w:firstLine="540"/>
        <w:jc w:val="both"/>
      </w:pPr>
      <w: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C83420" w:rsidRDefault="00C83420" w:rsidP="00C83420">
      <w:pPr>
        <w:widowControl w:val="0"/>
        <w:autoSpaceDE w:val="0"/>
        <w:autoSpaceDN w:val="0"/>
        <w:adjustRightInd w:val="0"/>
        <w:ind w:firstLine="540"/>
        <w:jc w:val="both"/>
      </w:pPr>
      <w:r>
        <w:t>Временная противокоррозионная защита протезов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C83420" w:rsidRDefault="00C83420" w:rsidP="00C83420">
      <w:pPr>
        <w:widowControl w:val="0"/>
        <w:autoSpaceDE w:val="0"/>
        <w:autoSpaceDN w:val="0"/>
        <w:adjustRightInd w:val="0"/>
        <w:ind w:firstLine="540"/>
        <w:jc w:val="both"/>
      </w:pPr>
      <w:r>
        <w:t xml:space="preserve">Срок пользования изделием должен быть не менее сроков пользования, установленных Приказом Минтруда России от 05.03.2021г. № 107н "Об утверждении Сроков пользования техническими средствами реабилитации, протезами и протезно-ортопедическими изделиями до их замены". </w:t>
      </w:r>
    </w:p>
    <w:p w:rsidR="00C83420" w:rsidRDefault="00C83420" w:rsidP="00C83420">
      <w:pPr>
        <w:widowControl w:val="0"/>
        <w:autoSpaceDE w:val="0"/>
        <w:autoSpaceDN w:val="0"/>
        <w:adjustRightInd w:val="0"/>
        <w:ind w:firstLine="540"/>
        <w:jc w:val="both"/>
      </w:pPr>
      <w:r>
        <w:t>При выдаче готового протеза должна осуществляться выдача гарантийного талона.</w:t>
      </w:r>
    </w:p>
    <w:p w:rsidR="00C83420" w:rsidRDefault="00C83420" w:rsidP="00C83420">
      <w:pPr>
        <w:widowControl w:val="0"/>
        <w:autoSpaceDE w:val="0"/>
        <w:autoSpaceDN w:val="0"/>
        <w:adjustRightInd w:val="0"/>
        <w:ind w:firstLine="540"/>
        <w:jc w:val="both"/>
      </w:pPr>
      <w:r>
        <w:t>Гарантийные обязательства (требования к гарантийному сроку результата работ и (или) объему предоставления гарантий их качества, к гарантийному обслуживанию)</w:t>
      </w:r>
    </w:p>
    <w:p w:rsidR="00C83420" w:rsidRDefault="00C83420" w:rsidP="00C83420">
      <w:pPr>
        <w:widowControl w:val="0"/>
        <w:autoSpaceDE w:val="0"/>
        <w:autoSpaceDN w:val="0"/>
        <w:adjustRightInd w:val="0"/>
        <w:ind w:firstLine="540"/>
        <w:jc w:val="both"/>
      </w:pPr>
      <w:r>
        <w:t>Гарантийный срок на протезы верхних конечностей должен быть не менее 6 месяцев.</w:t>
      </w:r>
    </w:p>
    <w:p w:rsidR="00C83420" w:rsidRDefault="00C83420" w:rsidP="00C83420">
      <w:pPr>
        <w:widowControl w:val="0"/>
        <w:autoSpaceDE w:val="0"/>
        <w:autoSpaceDN w:val="0"/>
        <w:adjustRightInd w:val="0"/>
        <w:ind w:firstLine="540"/>
        <w:jc w:val="both"/>
      </w:pPr>
      <w:r>
        <w:t>Гарантийный срок на протезы устанавливается со дня выдачи готового изделия в эксплуатацию, в течение этого срока предприятие-изготовитель производит замену или ремонт изделия бесплатно.</w:t>
      </w:r>
    </w:p>
    <w:p w:rsidR="00C83420" w:rsidRDefault="00C83420" w:rsidP="00C83420">
      <w:pPr>
        <w:widowControl w:val="0"/>
        <w:autoSpaceDE w:val="0"/>
        <w:autoSpaceDN w:val="0"/>
        <w:adjustRightInd w:val="0"/>
        <w:ind w:firstLine="540"/>
        <w:jc w:val="both"/>
      </w:pPr>
      <w:r>
        <w:t xml:space="preserve">Исполнитель должен осуществлять гарантийный ремонт протезов в период гарантийного срока. </w:t>
      </w:r>
    </w:p>
    <w:p w:rsidR="00C83420" w:rsidRDefault="00C83420" w:rsidP="00C83420">
      <w:pPr>
        <w:widowControl w:val="0"/>
        <w:autoSpaceDE w:val="0"/>
        <w:autoSpaceDN w:val="0"/>
        <w:adjustRightInd w:val="0"/>
        <w:ind w:firstLine="540"/>
        <w:jc w:val="both"/>
      </w:pPr>
      <w:r>
        <w:t xml:space="preserve">Срок выполнения гарантийного ремонта не должен превышать 20 рабочих дней с момента обращения Получателя. </w:t>
      </w:r>
    </w:p>
    <w:p w:rsidR="00C83420" w:rsidRDefault="00C83420" w:rsidP="00C83420">
      <w:pPr>
        <w:widowControl w:val="0"/>
        <w:autoSpaceDE w:val="0"/>
        <w:autoSpaceDN w:val="0"/>
        <w:adjustRightInd w:val="0"/>
        <w:ind w:firstLine="540"/>
        <w:jc w:val="both"/>
      </w:pPr>
      <w:r>
        <w:t>Протез должен иметь установленный производителем срок службы не менее срока пользования, утвержденного приказом Министерства труда и социальной защиты Российской Федерации от 05.03.2021 года № 107н «Об утверждении сроков пользования техническими средствами реабилитации, протезами и протезно-ортопедическими изделиями до их замены».</w:t>
      </w:r>
    </w:p>
    <w:p w:rsidR="00C83420" w:rsidRDefault="00C83420" w:rsidP="00C83420">
      <w:pPr>
        <w:widowControl w:val="0"/>
        <w:autoSpaceDE w:val="0"/>
        <w:autoSpaceDN w:val="0"/>
        <w:adjustRightInd w:val="0"/>
        <w:ind w:firstLine="540"/>
        <w:jc w:val="both"/>
      </w:pPr>
      <w:r>
        <w:t>Место, условия и сроки (периоды) выполнения работ</w:t>
      </w:r>
    </w:p>
    <w:p w:rsidR="00C83420" w:rsidRDefault="00C83420" w:rsidP="00C83420">
      <w:pPr>
        <w:widowControl w:val="0"/>
        <w:autoSpaceDE w:val="0"/>
        <w:autoSpaceDN w:val="0"/>
        <w:adjustRightInd w:val="0"/>
        <w:ind w:firstLine="540"/>
        <w:jc w:val="both"/>
      </w:pPr>
      <w:r>
        <w:t xml:space="preserve">  Место выполнения работ - </w:t>
      </w:r>
      <w:r w:rsidR="0012045C">
        <w:t>ЧР</w:t>
      </w:r>
      <w:r>
        <w:t>, по месту нахождения Исполнителя. Прием заказов, примерка, подгонка, обучение пользованию, при наличии направления Заказчика.</w:t>
      </w:r>
    </w:p>
    <w:p w:rsidR="00C83420" w:rsidRPr="00B37E06" w:rsidRDefault="00C83420" w:rsidP="00C83420">
      <w:pPr>
        <w:widowControl w:val="0"/>
        <w:autoSpaceDE w:val="0"/>
        <w:autoSpaceDN w:val="0"/>
        <w:adjustRightInd w:val="0"/>
        <w:ind w:firstLine="540"/>
        <w:jc w:val="both"/>
        <w:rPr>
          <w:b/>
        </w:rPr>
      </w:pPr>
      <w:r w:rsidRPr="00B37E06">
        <w:rPr>
          <w:b/>
        </w:rPr>
        <w:t xml:space="preserve">Срок выполнения работ – с момента заключения контракта до </w:t>
      </w:r>
      <w:r>
        <w:rPr>
          <w:b/>
        </w:rPr>
        <w:t>3</w:t>
      </w:r>
      <w:r w:rsidR="00F51E96">
        <w:rPr>
          <w:b/>
        </w:rPr>
        <w:t>0</w:t>
      </w:r>
      <w:r>
        <w:rPr>
          <w:b/>
        </w:rPr>
        <w:t xml:space="preserve"> сентя</w:t>
      </w:r>
      <w:r w:rsidRPr="00B37E06">
        <w:rPr>
          <w:b/>
        </w:rPr>
        <w:t>бря 202</w:t>
      </w:r>
      <w:r>
        <w:rPr>
          <w:b/>
        </w:rPr>
        <w:t>3</w:t>
      </w:r>
      <w:r w:rsidRPr="00B37E06">
        <w:rPr>
          <w:b/>
        </w:rPr>
        <w:t xml:space="preserve"> года.</w:t>
      </w:r>
    </w:p>
    <w:p w:rsidR="0061224D" w:rsidRPr="001F7359" w:rsidRDefault="0061224D" w:rsidP="0061224D">
      <w:pPr>
        <w:spacing w:line="276" w:lineRule="auto"/>
        <w:jc w:val="both"/>
        <w:rPr>
          <w:rFonts w:eastAsia="Calibri"/>
          <w:b/>
          <w:bCs/>
          <w:lang w:eastAsia="en-US"/>
        </w:rPr>
      </w:pPr>
    </w:p>
    <w:p w:rsidR="00EF46B5" w:rsidRDefault="00EF46B5" w:rsidP="0036392A">
      <w:pPr>
        <w:keepNext/>
        <w:ind w:firstLine="709"/>
        <w:jc w:val="both"/>
      </w:pPr>
    </w:p>
    <w:sectPr w:rsidR="00EF46B5" w:rsidSect="00A76B1E">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549" w:rsidRDefault="00E56549" w:rsidP="009566A7">
      <w:r>
        <w:separator/>
      </w:r>
    </w:p>
  </w:endnote>
  <w:endnote w:type="continuationSeparator" w:id="0">
    <w:p w:rsidR="00E56549" w:rsidRDefault="00E56549" w:rsidP="00956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549" w:rsidRDefault="00E56549" w:rsidP="009566A7">
      <w:r>
        <w:separator/>
      </w:r>
    </w:p>
  </w:footnote>
  <w:footnote w:type="continuationSeparator" w:id="0">
    <w:p w:rsidR="00E56549" w:rsidRDefault="00E56549" w:rsidP="009566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rsids>
    <w:rsidRoot w:val="00546B89"/>
    <w:rsid w:val="00003E57"/>
    <w:rsid w:val="00007B6D"/>
    <w:rsid w:val="000159B9"/>
    <w:rsid w:val="00015E1A"/>
    <w:rsid w:val="00016CFB"/>
    <w:rsid w:val="00023783"/>
    <w:rsid w:val="00024D49"/>
    <w:rsid w:val="00024EC3"/>
    <w:rsid w:val="00026423"/>
    <w:rsid w:val="000312CF"/>
    <w:rsid w:val="000338EE"/>
    <w:rsid w:val="00033950"/>
    <w:rsid w:val="00036D55"/>
    <w:rsid w:val="000441F1"/>
    <w:rsid w:val="000443A2"/>
    <w:rsid w:val="00044995"/>
    <w:rsid w:val="000510AE"/>
    <w:rsid w:val="000516D6"/>
    <w:rsid w:val="00051951"/>
    <w:rsid w:val="000540E7"/>
    <w:rsid w:val="00054231"/>
    <w:rsid w:val="00055E5C"/>
    <w:rsid w:val="0005666F"/>
    <w:rsid w:val="000566E6"/>
    <w:rsid w:val="00056838"/>
    <w:rsid w:val="00057DA3"/>
    <w:rsid w:val="000611F7"/>
    <w:rsid w:val="000721D1"/>
    <w:rsid w:val="0007569F"/>
    <w:rsid w:val="00076748"/>
    <w:rsid w:val="00080A96"/>
    <w:rsid w:val="0008106E"/>
    <w:rsid w:val="0008192A"/>
    <w:rsid w:val="00084C0B"/>
    <w:rsid w:val="000878E7"/>
    <w:rsid w:val="00090BDC"/>
    <w:rsid w:val="00090C0E"/>
    <w:rsid w:val="00095AAB"/>
    <w:rsid w:val="00097CD2"/>
    <w:rsid w:val="000A2133"/>
    <w:rsid w:val="000A5780"/>
    <w:rsid w:val="000A6D89"/>
    <w:rsid w:val="000A730D"/>
    <w:rsid w:val="000B29ED"/>
    <w:rsid w:val="000B5D95"/>
    <w:rsid w:val="000B7235"/>
    <w:rsid w:val="000C3913"/>
    <w:rsid w:val="000C6880"/>
    <w:rsid w:val="000D0AA4"/>
    <w:rsid w:val="000D521E"/>
    <w:rsid w:val="000D7344"/>
    <w:rsid w:val="000E39BD"/>
    <w:rsid w:val="000F4C18"/>
    <w:rsid w:val="000F7143"/>
    <w:rsid w:val="000F7FCF"/>
    <w:rsid w:val="0010240F"/>
    <w:rsid w:val="00103F30"/>
    <w:rsid w:val="00106F7A"/>
    <w:rsid w:val="00107057"/>
    <w:rsid w:val="001128F5"/>
    <w:rsid w:val="00114A20"/>
    <w:rsid w:val="00115D43"/>
    <w:rsid w:val="0012045C"/>
    <w:rsid w:val="0012190A"/>
    <w:rsid w:val="001224F7"/>
    <w:rsid w:val="00131407"/>
    <w:rsid w:val="00133BB6"/>
    <w:rsid w:val="001356B1"/>
    <w:rsid w:val="0014118B"/>
    <w:rsid w:val="001414E4"/>
    <w:rsid w:val="001449B8"/>
    <w:rsid w:val="001479F1"/>
    <w:rsid w:val="00156BE7"/>
    <w:rsid w:val="00161032"/>
    <w:rsid w:val="001611C7"/>
    <w:rsid w:val="001614C3"/>
    <w:rsid w:val="001615BD"/>
    <w:rsid w:val="001621CF"/>
    <w:rsid w:val="00164DCC"/>
    <w:rsid w:val="0016741F"/>
    <w:rsid w:val="00183F1A"/>
    <w:rsid w:val="0018520A"/>
    <w:rsid w:val="001865B1"/>
    <w:rsid w:val="00193938"/>
    <w:rsid w:val="00193B6B"/>
    <w:rsid w:val="00194A5F"/>
    <w:rsid w:val="00194CB8"/>
    <w:rsid w:val="001A220B"/>
    <w:rsid w:val="001A2661"/>
    <w:rsid w:val="001A33C9"/>
    <w:rsid w:val="001A57DA"/>
    <w:rsid w:val="001A7685"/>
    <w:rsid w:val="001B4811"/>
    <w:rsid w:val="001B5D9B"/>
    <w:rsid w:val="001B7860"/>
    <w:rsid w:val="001B78CF"/>
    <w:rsid w:val="001C0225"/>
    <w:rsid w:val="001C0983"/>
    <w:rsid w:val="001C2A08"/>
    <w:rsid w:val="001C3EF7"/>
    <w:rsid w:val="001C5FE8"/>
    <w:rsid w:val="001D453D"/>
    <w:rsid w:val="001D7A40"/>
    <w:rsid w:val="001E04F1"/>
    <w:rsid w:val="001E17E4"/>
    <w:rsid w:val="001E6603"/>
    <w:rsid w:val="001E6E9D"/>
    <w:rsid w:val="001F0432"/>
    <w:rsid w:val="001F32F6"/>
    <w:rsid w:val="001F4813"/>
    <w:rsid w:val="001F5D0B"/>
    <w:rsid w:val="00201D02"/>
    <w:rsid w:val="00202A05"/>
    <w:rsid w:val="002064E5"/>
    <w:rsid w:val="002115A1"/>
    <w:rsid w:val="00212C60"/>
    <w:rsid w:val="00213E3B"/>
    <w:rsid w:val="00215C6B"/>
    <w:rsid w:val="00217B8C"/>
    <w:rsid w:val="002200D1"/>
    <w:rsid w:val="00221AD6"/>
    <w:rsid w:val="00222AB1"/>
    <w:rsid w:val="00227A57"/>
    <w:rsid w:val="00232A29"/>
    <w:rsid w:val="00234257"/>
    <w:rsid w:val="00235252"/>
    <w:rsid w:val="00235688"/>
    <w:rsid w:val="0025163B"/>
    <w:rsid w:val="00252B50"/>
    <w:rsid w:val="002549BB"/>
    <w:rsid w:val="00256674"/>
    <w:rsid w:val="00266BF5"/>
    <w:rsid w:val="00267795"/>
    <w:rsid w:val="00270DD1"/>
    <w:rsid w:val="002768A3"/>
    <w:rsid w:val="0028177D"/>
    <w:rsid w:val="00284859"/>
    <w:rsid w:val="0028547B"/>
    <w:rsid w:val="002859A1"/>
    <w:rsid w:val="00286261"/>
    <w:rsid w:val="00286624"/>
    <w:rsid w:val="002914FF"/>
    <w:rsid w:val="00291C6C"/>
    <w:rsid w:val="00295A04"/>
    <w:rsid w:val="00295ED0"/>
    <w:rsid w:val="00296D1F"/>
    <w:rsid w:val="002A19EA"/>
    <w:rsid w:val="002A49D7"/>
    <w:rsid w:val="002A75BA"/>
    <w:rsid w:val="002B0C98"/>
    <w:rsid w:val="002C30CA"/>
    <w:rsid w:val="002C3C68"/>
    <w:rsid w:val="002C4100"/>
    <w:rsid w:val="002C7A78"/>
    <w:rsid w:val="002D08FC"/>
    <w:rsid w:val="002D320D"/>
    <w:rsid w:val="002D6008"/>
    <w:rsid w:val="002D7D74"/>
    <w:rsid w:val="002E1C9F"/>
    <w:rsid w:val="002E49D7"/>
    <w:rsid w:val="002E4F9F"/>
    <w:rsid w:val="002E64D5"/>
    <w:rsid w:val="002F1562"/>
    <w:rsid w:val="002F26FD"/>
    <w:rsid w:val="002F3941"/>
    <w:rsid w:val="002F4A6A"/>
    <w:rsid w:val="002F4E5A"/>
    <w:rsid w:val="002F78B4"/>
    <w:rsid w:val="003077C9"/>
    <w:rsid w:val="0030786C"/>
    <w:rsid w:val="00310E45"/>
    <w:rsid w:val="00314946"/>
    <w:rsid w:val="00316666"/>
    <w:rsid w:val="0031769C"/>
    <w:rsid w:val="00321B7B"/>
    <w:rsid w:val="003306BC"/>
    <w:rsid w:val="00331CCB"/>
    <w:rsid w:val="003363F0"/>
    <w:rsid w:val="00336F53"/>
    <w:rsid w:val="0034197B"/>
    <w:rsid w:val="00345052"/>
    <w:rsid w:val="003552B3"/>
    <w:rsid w:val="00356987"/>
    <w:rsid w:val="00356FEA"/>
    <w:rsid w:val="00361112"/>
    <w:rsid w:val="003613F9"/>
    <w:rsid w:val="0036392A"/>
    <w:rsid w:val="00363C14"/>
    <w:rsid w:val="00364B53"/>
    <w:rsid w:val="00364E60"/>
    <w:rsid w:val="003651C7"/>
    <w:rsid w:val="003659BC"/>
    <w:rsid w:val="00366104"/>
    <w:rsid w:val="003739F0"/>
    <w:rsid w:val="00373D95"/>
    <w:rsid w:val="00376533"/>
    <w:rsid w:val="00382E5D"/>
    <w:rsid w:val="0038678F"/>
    <w:rsid w:val="00386C6F"/>
    <w:rsid w:val="00391550"/>
    <w:rsid w:val="00396A03"/>
    <w:rsid w:val="003A1C65"/>
    <w:rsid w:val="003A1EB9"/>
    <w:rsid w:val="003A3CEC"/>
    <w:rsid w:val="003A40AF"/>
    <w:rsid w:val="003B3675"/>
    <w:rsid w:val="003C194E"/>
    <w:rsid w:val="003C3350"/>
    <w:rsid w:val="003C5718"/>
    <w:rsid w:val="003D0FA7"/>
    <w:rsid w:val="003D15D2"/>
    <w:rsid w:val="003D1A88"/>
    <w:rsid w:val="003D21BB"/>
    <w:rsid w:val="003D3EEF"/>
    <w:rsid w:val="003D59EE"/>
    <w:rsid w:val="003E0621"/>
    <w:rsid w:val="003E0CE4"/>
    <w:rsid w:val="003E1F8D"/>
    <w:rsid w:val="003E2C7C"/>
    <w:rsid w:val="003F2C69"/>
    <w:rsid w:val="003F3950"/>
    <w:rsid w:val="003F71BE"/>
    <w:rsid w:val="00401BA0"/>
    <w:rsid w:val="004062FC"/>
    <w:rsid w:val="00407845"/>
    <w:rsid w:val="00407B4B"/>
    <w:rsid w:val="00407F5C"/>
    <w:rsid w:val="004131C8"/>
    <w:rsid w:val="00415B1A"/>
    <w:rsid w:val="0041740B"/>
    <w:rsid w:val="00417B30"/>
    <w:rsid w:val="00423655"/>
    <w:rsid w:val="0042426B"/>
    <w:rsid w:val="00425C82"/>
    <w:rsid w:val="00426C0D"/>
    <w:rsid w:val="0043128C"/>
    <w:rsid w:val="00431F07"/>
    <w:rsid w:val="004325AE"/>
    <w:rsid w:val="00432F17"/>
    <w:rsid w:val="0043316C"/>
    <w:rsid w:val="0043377B"/>
    <w:rsid w:val="004370A6"/>
    <w:rsid w:val="004415BC"/>
    <w:rsid w:val="00444256"/>
    <w:rsid w:val="0044601B"/>
    <w:rsid w:val="00447E88"/>
    <w:rsid w:val="00451150"/>
    <w:rsid w:val="00451E43"/>
    <w:rsid w:val="0045500D"/>
    <w:rsid w:val="00466290"/>
    <w:rsid w:val="00466BE1"/>
    <w:rsid w:val="00466FD4"/>
    <w:rsid w:val="004675D1"/>
    <w:rsid w:val="004845FA"/>
    <w:rsid w:val="004907B6"/>
    <w:rsid w:val="00492A85"/>
    <w:rsid w:val="004932BB"/>
    <w:rsid w:val="004936C9"/>
    <w:rsid w:val="004944A3"/>
    <w:rsid w:val="00495E87"/>
    <w:rsid w:val="004A0286"/>
    <w:rsid w:val="004A233D"/>
    <w:rsid w:val="004A2A2E"/>
    <w:rsid w:val="004C1EA5"/>
    <w:rsid w:val="004C582F"/>
    <w:rsid w:val="004C5B49"/>
    <w:rsid w:val="004C68E7"/>
    <w:rsid w:val="004C736C"/>
    <w:rsid w:val="004D2D6B"/>
    <w:rsid w:val="004D3032"/>
    <w:rsid w:val="004D3D4C"/>
    <w:rsid w:val="004D3F51"/>
    <w:rsid w:val="004D4C8A"/>
    <w:rsid w:val="004D5C61"/>
    <w:rsid w:val="004D7907"/>
    <w:rsid w:val="004E2840"/>
    <w:rsid w:val="004E2DA3"/>
    <w:rsid w:val="004E30D6"/>
    <w:rsid w:val="004E3E57"/>
    <w:rsid w:val="004E697C"/>
    <w:rsid w:val="004F01D2"/>
    <w:rsid w:val="004F249A"/>
    <w:rsid w:val="004F2AA6"/>
    <w:rsid w:val="004F5326"/>
    <w:rsid w:val="004F73E0"/>
    <w:rsid w:val="00500C9A"/>
    <w:rsid w:val="00504480"/>
    <w:rsid w:val="00510CAB"/>
    <w:rsid w:val="00514BEF"/>
    <w:rsid w:val="0052463A"/>
    <w:rsid w:val="0052563F"/>
    <w:rsid w:val="00527FA9"/>
    <w:rsid w:val="00536E48"/>
    <w:rsid w:val="005373B7"/>
    <w:rsid w:val="0054000D"/>
    <w:rsid w:val="00546B89"/>
    <w:rsid w:val="00547E7E"/>
    <w:rsid w:val="00550ADA"/>
    <w:rsid w:val="0055149A"/>
    <w:rsid w:val="0055417B"/>
    <w:rsid w:val="00560DCC"/>
    <w:rsid w:val="0056221F"/>
    <w:rsid w:val="00562EB4"/>
    <w:rsid w:val="00563584"/>
    <w:rsid w:val="00563B84"/>
    <w:rsid w:val="0056744A"/>
    <w:rsid w:val="00570496"/>
    <w:rsid w:val="00571BA5"/>
    <w:rsid w:val="005729F3"/>
    <w:rsid w:val="00573D49"/>
    <w:rsid w:val="00576662"/>
    <w:rsid w:val="00577101"/>
    <w:rsid w:val="00577B90"/>
    <w:rsid w:val="00580C9A"/>
    <w:rsid w:val="00581121"/>
    <w:rsid w:val="00581F4D"/>
    <w:rsid w:val="00587C89"/>
    <w:rsid w:val="00591D57"/>
    <w:rsid w:val="0059264B"/>
    <w:rsid w:val="00592957"/>
    <w:rsid w:val="00592DAF"/>
    <w:rsid w:val="00594FE2"/>
    <w:rsid w:val="005960A3"/>
    <w:rsid w:val="005A1865"/>
    <w:rsid w:val="005A259A"/>
    <w:rsid w:val="005A286C"/>
    <w:rsid w:val="005A4474"/>
    <w:rsid w:val="005A4F02"/>
    <w:rsid w:val="005A60AA"/>
    <w:rsid w:val="005B128A"/>
    <w:rsid w:val="005B5C2E"/>
    <w:rsid w:val="005B7221"/>
    <w:rsid w:val="005B7A56"/>
    <w:rsid w:val="005C1047"/>
    <w:rsid w:val="005C4F78"/>
    <w:rsid w:val="005C59F0"/>
    <w:rsid w:val="005D44B4"/>
    <w:rsid w:val="005D4ED1"/>
    <w:rsid w:val="005D74BB"/>
    <w:rsid w:val="005E25F3"/>
    <w:rsid w:val="005E2FFE"/>
    <w:rsid w:val="005E304F"/>
    <w:rsid w:val="005E3CEE"/>
    <w:rsid w:val="005E5251"/>
    <w:rsid w:val="005E60C7"/>
    <w:rsid w:val="005E6346"/>
    <w:rsid w:val="005E6D16"/>
    <w:rsid w:val="00602E70"/>
    <w:rsid w:val="00607839"/>
    <w:rsid w:val="00610362"/>
    <w:rsid w:val="0061224D"/>
    <w:rsid w:val="006146A1"/>
    <w:rsid w:val="00615EC3"/>
    <w:rsid w:val="006200E7"/>
    <w:rsid w:val="00620340"/>
    <w:rsid w:val="00627381"/>
    <w:rsid w:val="00636203"/>
    <w:rsid w:val="00636B26"/>
    <w:rsid w:val="00640764"/>
    <w:rsid w:val="0064272B"/>
    <w:rsid w:val="00643124"/>
    <w:rsid w:val="006462DA"/>
    <w:rsid w:val="0064643A"/>
    <w:rsid w:val="00646849"/>
    <w:rsid w:val="0065136A"/>
    <w:rsid w:val="00651490"/>
    <w:rsid w:val="006519BA"/>
    <w:rsid w:val="00652626"/>
    <w:rsid w:val="00652FF3"/>
    <w:rsid w:val="00653BBB"/>
    <w:rsid w:val="0065662E"/>
    <w:rsid w:val="00661B93"/>
    <w:rsid w:val="006658AC"/>
    <w:rsid w:val="006671E1"/>
    <w:rsid w:val="00670017"/>
    <w:rsid w:val="006726BF"/>
    <w:rsid w:val="00683628"/>
    <w:rsid w:val="00687329"/>
    <w:rsid w:val="00687C53"/>
    <w:rsid w:val="0069023A"/>
    <w:rsid w:val="00692138"/>
    <w:rsid w:val="006927E6"/>
    <w:rsid w:val="00692D2C"/>
    <w:rsid w:val="00692DD6"/>
    <w:rsid w:val="006958C8"/>
    <w:rsid w:val="0069636B"/>
    <w:rsid w:val="00697EF6"/>
    <w:rsid w:val="006A38BE"/>
    <w:rsid w:val="006A7145"/>
    <w:rsid w:val="006A7C6E"/>
    <w:rsid w:val="006B0CAB"/>
    <w:rsid w:val="006B2B57"/>
    <w:rsid w:val="006B4883"/>
    <w:rsid w:val="006B49AE"/>
    <w:rsid w:val="006B49B8"/>
    <w:rsid w:val="006C0087"/>
    <w:rsid w:val="006C0C1A"/>
    <w:rsid w:val="006C1525"/>
    <w:rsid w:val="006C3398"/>
    <w:rsid w:val="006C4133"/>
    <w:rsid w:val="006C4339"/>
    <w:rsid w:val="006D027D"/>
    <w:rsid w:val="006D3960"/>
    <w:rsid w:val="006E190C"/>
    <w:rsid w:val="006E7C02"/>
    <w:rsid w:val="006F1A67"/>
    <w:rsid w:val="006F3B47"/>
    <w:rsid w:val="00700D1D"/>
    <w:rsid w:val="00701CB0"/>
    <w:rsid w:val="0070278E"/>
    <w:rsid w:val="0070559D"/>
    <w:rsid w:val="00706F50"/>
    <w:rsid w:val="00707939"/>
    <w:rsid w:val="007115CB"/>
    <w:rsid w:val="0071263D"/>
    <w:rsid w:val="00712DFB"/>
    <w:rsid w:val="0071311F"/>
    <w:rsid w:val="0071473D"/>
    <w:rsid w:val="00716D31"/>
    <w:rsid w:val="00716F51"/>
    <w:rsid w:val="007219AE"/>
    <w:rsid w:val="0072378C"/>
    <w:rsid w:val="0073018C"/>
    <w:rsid w:val="0073161F"/>
    <w:rsid w:val="00735F27"/>
    <w:rsid w:val="007376A9"/>
    <w:rsid w:val="007418CF"/>
    <w:rsid w:val="00742BD0"/>
    <w:rsid w:val="00743544"/>
    <w:rsid w:val="0074381D"/>
    <w:rsid w:val="007456E0"/>
    <w:rsid w:val="007456EC"/>
    <w:rsid w:val="00745F32"/>
    <w:rsid w:val="00750FFE"/>
    <w:rsid w:val="00753176"/>
    <w:rsid w:val="00755E9E"/>
    <w:rsid w:val="00757D84"/>
    <w:rsid w:val="00761AF0"/>
    <w:rsid w:val="007624AD"/>
    <w:rsid w:val="00763DCB"/>
    <w:rsid w:val="00763E95"/>
    <w:rsid w:val="00766134"/>
    <w:rsid w:val="007667D0"/>
    <w:rsid w:val="00766EBC"/>
    <w:rsid w:val="00771BDC"/>
    <w:rsid w:val="00793B22"/>
    <w:rsid w:val="007A784E"/>
    <w:rsid w:val="007B3D4D"/>
    <w:rsid w:val="007B43F0"/>
    <w:rsid w:val="007B62ED"/>
    <w:rsid w:val="007C2CE2"/>
    <w:rsid w:val="007D728D"/>
    <w:rsid w:val="007E3281"/>
    <w:rsid w:val="007E5710"/>
    <w:rsid w:val="007E6EDD"/>
    <w:rsid w:val="007F1B7D"/>
    <w:rsid w:val="007F1DED"/>
    <w:rsid w:val="007F333C"/>
    <w:rsid w:val="007F4459"/>
    <w:rsid w:val="007F469C"/>
    <w:rsid w:val="007F564F"/>
    <w:rsid w:val="007F73A1"/>
    <w:rsid w:val="008075AA"/>
    <w:rsid w:val="00810510"/>
    <w:rsid w:val="00813A3A"/>
    <w:rsid w:val="008226D8"/>
    <w:rsid w:val="008230E5"/>
    <w:rsid w:val="00826C92"/>
    <w:rsid w:val="00827B12"/>
    <w:rsid w:val="0083603B"/>
    <w:rsid w:val="0084271D"/>
    <w:rsid w:val="008428FC"/>
    <w:rsid w:val="00851477"/>
    <w:rsid w:val="0085275D"/>
    <w:rsid w:val="0085497B"/>
    <w:rsid w:val="00855623"/>
    <w:rsid w:val="008560F1"/>
    <w:rsid w:val="00863DAC"/>
    <w:rsid w:val="008650CD"/>
    <w:rsid w:val="00865763"/>
    <w:rsid w:val="00872453"/>
    <w:rsid w:val="00872B21"/>
    <w:rsid w:val="008765BE"/>
    <w:rsid w:val="008800D7"/>
    <w:rsid w:val="00880AFE"/>
    <w:rsid w:val="00885A07"/>
    <w:rsid w:val="008861E1"/>
    <w:rsid w:val="00886AC0"/>
    <w:rsid w:val="00886CA8"/>
    <w:rsid w:val="0088708A"/>
    <w:rsid w:val="008962BB"/>
    <w:rsid w:val="008971BA"/>
    <w:rsid w:val="008A60BF"/>
    <w:rsid w:val="008B0283"/>
    <w:rsid w:val="008B2AE0"/>
    <w:rsid w:val="008C6B4D"/>
    <w:rsid w:val="008D04B6"/>
    <w:rsid w:val="008D3191"/>
    <w:rsid w:val="008D6F14"/>
    <w:rsid w:val="008D764D"/>
    <w:rsid w:val="008E065F"/>
    <w:rsid w:val="008E08AE"/>
    <w:rsid w:val="008E1F69"/>
    <w:rsid w:val="008E2A84"/>
    <w:rsid w:val="008E4B14"/>
    <w:rsid w:val="008E51BB"/>
    <w:rsid w:val="008E5319"/>
    <w:rsid w:val="008F11C9"/>
    <w:rsid w:val="008F210A"/>
    <w:rsid w:val="008F529C"/>
    <w:rsid w:val="008F6BAD"/>
    <w:rsid w:val="009020FE"/>
    <w:rsid w:val="00906418"/>
    <w:rsid w:val="009127E1"/>
    <w:rsid w:val="00914165"/>
    <w:rsid w:val="00914986"/>
    <w:rsid w:val="00917610"/>
    <w:rsid w:val="00917E07"/>
    <w:rsid w:val="0092083F"/>
    <w:rsid w:val="0092105B"/>
    <w:rsid w:val="00923E19"/>
    <w:rsid w:val="0092407E"/>
    <w:rsid w:val="009240D3"/>
    <w:rsid w:val="00926919"/>
    <w:rsid w:val="0092785C"/>
    <w:rsid w:val="00927FC9"/>
    <w:rsid w:val="00930F7C"/>
    <w:rsid w:val="00932934"/>
    <w:rsid w:val="00933182"/>
    <w:rsid w:val="00934232"/>
    <w:rsid w:val="0094725A"/>
    <w:rsid w:val="00947D97"/>
    <w:rsid w:val="0095393E"/>
    <w:rsid w:val="009566A7"/>
    <w:rsid w:val="0095763B"/>
    <w:rsid w:val="0096041B"/>
    <w:rsid w:val="00974AE0"/>
    <w:rsid w:val="009768F4"/>
    <w:rsid w:val="009771D8"/>
    <w:rsid w:val="009808F9"/>
    <w:rsid w:val="00982663"/>
    <w:rsid w:val="00982B82"/>
    <w:rsid w:val="00987866"/>
    <w:rsid w:val="00987F39"/>
    <w:rsid w:val="00990335"/>
    <w:rsid w:val="00994299"/>
    <w:rsid w:val="00994E8A"/>
    <w:rsid w:val="00995283"/>
    <w:rsid w:val="00995A4B"/>
    <w:rsid w:val="009A103F"/>
    <w:rsid w:val="009A19BE"/>
    <w:rsid w:val="009A443F"/>
    <w:rsid w:val="009A46AB"/>
    <w:rsid w:val="009A4FD2"/>
    <w:rsid w:val="009B393F"/>
    <w:rsid w:val="009B39AB"/>
    <w:rsid w:val="009B4977"/>
    <w:rsid w:val="009B6D10"/>
    <w:rsid w:val="009C186B"/>
    <w:rsid w:val="009C2925"/>
    <w:rsid w:val="009C400F"/>
    <w:rsid w:val="009C7D50"/>
    <w:rsid w:val="009D1297"/>
    <w:rsid w:val="009D2668"/>
    <w:rsid w:val="009E74AB"/>
    <w:rsid w:val="009F0BD6"/>
    <w:rsid w:val="009F25D9"/>
    <w:rsid w:val="009F292F"/>
    <w:rsid w:val="009F395E"/>
    <w:rsid w:val="009F40C6"/>
    <w:rsid w:val="009F5143"/>
    <w:rsid w:val="00A008E0"/>
    <w:rsid w:val="00A0182B"/>
    <w:rsid w:val="00A03C0C"/>
    <w:rsid w:val="00A04292"/>
    <w:rsid w:val="00A07171"/>
    <w:rsid w:val="00A21256"/>
    <w:rsid w:val="00A21CB9"/>
    <w:rsid w:val="00A21EC2"/>
    <w:rsid w:val="00A24F5B"/>
    <w:rsid w:val="00A30DEC"/>
    <w:rsid w:val="00A313F4"/>
    <w:rsid w:val="00A329C5"/>
    <w:rsid w:val="00A32ABC"/>
    <w:rsid w:val="00A35610"/>
    <w:rsid w:val="00A42D94"/>
    <w:rsid w:val="00A469BD"/>
    <w:rsid w:val="00A51705"/>
    <w:rsid w:val="00A51E70"/>
    <w:rsid w:val="00A52215"/>
    <w:rsid w:val="00A52B4F"/>
    <w:rsid w:val="00A57D31"/>
    <w:rsid w:val="00A60E35"/>
    <w:rsid w:val="00A66564"/>
    <w:rsid w:val="00A666EF"/>
    <w:rsid w:val="00A71094"/>
    <w:rsid w:val="00A73BB8"/>
    <w:rsid w:val="00A76B1E"/>
    <w:rsid w:val="00A7732E"/>
    <w:rsid w:val="00A810F5"/>
    <w:rsid w:val="00A835E7"/>
    <w:rsid w:val="00A84352"/>
    <w:rsid w:val="00A868CF"/>
    <w:rsid w:val="00A87E94"/>
    <w:rsid w:val="00A93043"/>
    <w:rsid w:val="00A95D52"/>
    <w:rsid w:val="00AA4EB5"/>
    <w:rsid w:val="00AA6010"/>
    <w:rsid w:val="00AA7E93"/>
    <w:rsid w:val="00AB3356"/>
    <w:rsid w:val="00AB6541"/>
    <w:rsid w:val="00AB654D"/>
    <w:rsid w:val="00AC03FA"/>
    <w:rsid w:val="00AC0C17"/>
    <w:rsid w:val="00AC5DB8"/>
    <w:rsid w:val="00AD1AD5"/>
    <w:rsid w:val="00AD1E48"/>
    <w:rsid w:val="00AD62F7"/>
    <w:rsid w:val="00AD6662"/>
    <w:rsid w:val="00AE0022"/>
    <w:rsid w:val="00AE0F3C"/>
    <w:rsid w:val="00AE466A"/>
    <w:rsid w:val="00AE52D0"/>
    <w:rsid w:val="00AF0739"/>
    <w:rsid w:val="00AF24D1"/>
    <w:rsid w:val="00AF288B"/>
    <w:rsid w:val="00AF40C9"/>
    <w:rsid w:val="00AF5B26"/>
    <w:rsid w:val="00AF6560"/>
    <w:rsid w:val="00B01DD2"/>
    <w:rsid w:val="00B0329F"/>
    <w:rsid w:val="00B0566F"/>
    <w:rsid w:val="00B06082"/>
    <w:rsid w:val="00B07457"/>
    <w:rsid w:val="00B07478"/>
    <w:rsid w:val="00B10BF0"/>
    <w:rsid w:val="00B1184A"/>
    <w:rsid w:val="00B140D4"/>
    <w:rsid w:val="00B15C1D"/>
    <w:rsid w:val="00B16320"/>
    <w:rsid w:val="00B17EE2"/>
    <w:rsid w:val="00B21C5A"/>
    <w:rsid w:val="00B24F28"/>
    <w:rsid w:val="00B25124"/>
    <w:rsid w:val="00B2593E"/>
    <w:rsid w:val="00B26B16"/>
    <w:rsid w:val="00B31375"/>
    <w:rsid w:val="00B323CD"/>
    <w:rsid w:val="00B340AD"/>
    <w:rsid w:val="00B416D6"/>
    <w:rsid w:val="00B44E8B"/>
    <w:rsid w:val="00B44F5A"/>
    <w:rsid w:val="00B4526F"/>
    <w:rsid w:val="00B50CBF"/>
    <w:rsid w:val="00B53694"/>
    <w:rsid w:val="00B6236C"/>
    <w:rsid w:val="00B6347C"/>
    <w:rsid w:val="00B64C65"/>
    <w:rsid w:val="00B67052"/>
    <w:rsid w:val="00B709A0"/>
    <w:rsid w:val="00B70E38"/>
    <w:rsid w:val="00B71A9C"/>
    <w:rsid w:val="00B729C6"/>
    <w:rsid w:val="00B759C0"/>
    <w:rsid w:val="00B77218"/>
    <w:rsid w:val="00B90C27"/>
    <w:rsid w:val="00B9238E"/>
    <w:rsid w:val="00B92475"/>
    <w:rsid w:val="00B937A1"/>
    <w:rsid w:val="00B95C75"/>
    <w:rsid w:val="00B96589"/>
    <w:rsid w:val="00B97D63"/>
    <w:rsid w:val="00BA0C23"/>
    <w:rsid w:val="00BA2492"/>
    <w:rsid w:val="00BA7A5D"/>
    <w:rsid w:val="00BA7B6E"/>
    <w:rsid w:val="00BB1033"/>
    <w:rsid w:val="00BB40D5"/>
    <w:rsid w:val="00BC2B9F"/>
    <w:rsid w:val="00BD044F"/>
    <w:rsid w:val="00BD6BB9"/>
    <w:rsid w:val="00BD7C95"/>
    <w:rsid w:val="00BE2A40"/>
    <w:rsid w:val="00BF392F"/>
    <w:rsid w:val="00BF63F7"/>
    <w:rsid w:val="00C00EF1"/>
    <w:rsid w:val="00C0290D"/>
    <w:rsid w:val="00C04A79"/>
    <w:rsid w:val="00C10611"/>
    <w:rsid w:val="00C1377B"/>
    <w:rsid w:val="00C14770"/>
    <w:rsid w:val="00C211DA"/>
    <w:rsid w:val="00C24ADF"/>
    <w:rsid w:val="00C25A1C"/>
    <w:rsid w:val="00C3245B"/>
    <w:rsid w:val="00C41387"/>
    <w:rsid w:val="00C44763"/>
    <w:rsid w:val="00C455E5"/>
    <w:rsid w:val="00C45D07"/>
    <w:rsid w:val="00C45EA4"/>
    <w:rsid w:val="00C505D7"/>
    <w:rsid w:val="00C53CE8"/>
    <w:rsid w:val="00C5511F"/>
    <w:rsid w:val="00C573CB"/>
    <w:rsid w:val="00C678FA"/>
    <w:rsid w:val="00C70744"/>
    <w:rsid w:val="00C738EA"/>
    <w:rsid w:val="00C75718"/>
    <w:rsid w:val="00C770D4"/>
    <w:rsid w:val="00C778F6"/>
    <w:rsid w:val="00C77BA9"/>
    <w:rsid w:val="00C805C0"/>
    <w:rsid w:val="00C822AA"/>
    <w:rsid w:val="00C832C4"/>
    <w:rsid w:val="00C83420"/>
    <w:rsid w:val="00C84661"/>
    <w:rsid w:val="00C87E7B"/>
    <w:rsid w:val="00C92737"/>
    <w:rsid w:val="00C945C1"/>
    <w:rsid w:val="00C94667"/>
    <w:rsid w:val="00C95775"/>
    <w:rsid w:val="00C957E2"/>
    <w:rsid w:val="00CA0220"/>
    <w:rsid w:val="00CA34BE"/>
    <w:rsid w:val="00CB1058"/>
    <w:rsid w:val="00CC0CEA"/>
    <w:rsid w:val="00CC2085"/>
    <w:rsid w:val="00CC26B3"/>
    <w:rsid w:val="00CD0D0F"/>
    <w:rsid w:val="00CD42F0"/>
    <w:rsid w:val="00CD4A05"/>
    <w:rsid w:val="00CD69CB"/>
    <w:rsid w:val="00CE2EF6"/>
    <w:rsid w:val="00CE4125"/>
    <w:rsid w:val="00CE461A"/>
    <w:rsid w:val="00CE4BE3"/>
    <w:rsid w:val="00CE5439"/>
    <w:rsid w:val="00CE5A0D"/>
    <w:rsid w:val="00CE7E6D"/>
    <w:rsid w:val="00CF5265"/>
    <w:rsid w:val="00D018FE"/>
    <w:rsid w:val="00D06F27"/>
    <w:rsid w:val="00D106C6"/>
    <w:rsid w:val="00D138EA"/>
    <w:rsid w:val="00D14BA2"/>
    <w:rsid w:val="00D15506"/>
    <w:rsid w:val="00D15FD2"/>
    <w:rsid w:val="00D22B54"/>
    <w:rsid w:val="00D25728"/>
    <w:rsid w:val="00D30099"/>
    <w:rsid w:val="00D30601"/>
    <w:rsid w:val="00D32061"/>
    <w:rsid w:val="00D32AD1"/>
    <w:rsid w:val="00D34F91"/>
    <w:rsid w:val="00D35138"/>
    <w:rsid w:val="00D35288"/>
    <w:rsid w:val="00D36EC6"/>
    <w:rsid w:val="00D42B52"/>
    <w:rsid w:val="00D43C75"/>
    <w:rsid w:val="00D46B36"/>
    <w:rsid w:val="00D46D90"/>
    <w:rsid w:val="00D51863"/>
    <w:rsid w:val="00D61373"/>
    <w:rsid w:val="00D63235"/>
    <w:rsid w:val="00D655B5"/>
    <w:rsid w:val="00D66F72"/>
    <w:rsid w:val="00D70730"/>
    <w:rsid w:val="00D736C3"/>
    <w:rsid w:val="00D74142"/>
    <w:rsid w:val="00D74813"/>
    <w:rsid w:val="00D772DC"/>
    <w:rsid w:val="00D81F3B"/>
    <w:rsid w:val="00D821F3"/>
    <w:rsid w:val="00D82295"/>
    <w:rsid w:val="00D8695D"/>
    <w:rsid w:val="00D91F17"/>
    <w:rsid w:val="00D9208C"/>
    <w:rsid w:val="00D94B44"/>
    <w:rsid w:val="00D96BD8"/>
    <w:rsid w:val="00D97629"/>
    <w:rsid w:val="00DA11D3"/>
    <w:rsid w:val="00DA11D4"/>
    <w:rsid w:val="00DA1ED4"/>
    <w:rsid w:val="00DA2CC8"/>
    <w:rsid w:val="00DA6407"/>
    <w:rsid w:val="00DB2EB3"/>
    <w:rsid w:val="00DB36C8"/>
    <w:rsid w:val="00DB4CF0"/>
    <w:rsid w:val="00DD3A8F"/>
    <w:rsid w:val="00DD67C0"/>
    <w:rsid w:val="00DD7140"/>
    <w:rsid w:val="00DE122F"/>
    <w:rsid w:val="00DE5F4B"/>
    <w:rsid w:val="00DF5DC9"/>
    <w:rsid w:val="00E0779A"/>
    <w:rsid w:val="00E10F72"/>
    <w:rsid w:val="00E1288A"/>
    <w:rsid w:val="00E135FF"/>
    <w:rsid w:val="00E14623"/>
    <w:rsid w:val="00E154E6"/>
    <w:rsid w:val="00E17732"/>
    <w:rsid w:val="00E21477"/>
    <w:rsid w:val="00E21C24"/>
    <w:rsid w:val="00E23D31"/>
    <w:rsid w:val="00E2424D"/>
    <w:rsid w:val="00E24AD2"/>
    <w:rsid w:val="00E327E6"/>
    <w:rsid w:val="00E36111"/>
    <w:rsid w:val="00E36BA4"/>
    <w:rsid w:val="00E436D3"/>
    <w:rsid w:val="00E438B9"/>
    <w:rsid w:val="00E45837"/>
    <w:rsid w:val="00E518D7"/>
    <w:rsid w:val="00E524D9"/>
    <w:rsid w:val="00E52A82"/>
    <w:rsid w:val="00E545F8"/>
    <w:rsid w:val="00E56549"/>
    <w:rsid w:val="00E60403"/>
    <w:rsid w:val="00E61AD7"/>
    <w:rsid w:val="00E62D84"/>
    <w:rsid w:val="00E633E6"/>
    <w:rsid w:val="00E6583D"/>
    <w:rsid w:val="00E65BE6"/>
    <w:rsid w:val="00E713E3"/>
    <w:rsid w:val="00E726F2"/>
    <w:rsid w:val="00E74898"/>
    <w:rsid w:val="00E757B0"/>
    <w:rsid w:val="00E7743E"/>
    <w:rsid w:val="00E7750A"/>
    <w:rsid w:val="00E77D87"/>
    <w:rsid w:val="00E80A53"/>
    <w:rsid w:val="00E81407"/>
    <w:rsid w:val="00E81439"/>
    <w:rsid w:val="00E8373E"/>
    <w:rsid w:val="00E83810"/>
    <w:rsid w:val="00E842BE"/>
    <w:rsid w:val="00E84531"/>
    <w:rsid w:val="00E91B5D"/>
    <w:rsid w:val="00E95D86"/>
    <w:rsid w:val="00E9760F"/>
    <w:rsid w:val="00EA3B7E"/>
    <w:rsid w:val="00EA42A3"/>
    <w:rsid w:val="00EA5294"/>
    <w:rsid w:val="00EA54F9"/>
    <w:rsid w:val="00EA5535"/>
    <w:rsid w:val="00EA61F5"/>
    <w:rsid w:val="00EA7184"/>
    <w:rsid w:val="00EB08EA"/>
    <w:rsid w:val="00EB1115"/>
    <w:rsid w:val="00EB1938"/>
    <w:rsid w:val="00EB1D2F"/>
    <w:rsid w:val="00EC0396"/>
    <w:rsid w:val="00EC1057"/>
    <w:rsid w:val="00EC3B21"/>
    <w:rsid w:val="00EC49D1"/>
    <w:rsid w:val="00EC6D3E"/>
    <w:rsid w:val="00EC714E"/>
    <w:rsid w:val="00ED5250"/>
    <w:rsid w:val="00ED7099"/>
    <w:rsid w:val="00ED7212"/>
    <w:rsid w:val="00EE22A0"/>
    <w:rsid w:val="00EE37D1"/>
    <w:rsid w:val="00EE4157"/>
    <w:rsid w:val="00EF46B5"/>
    <w:rsid w:val="00EF64EB"/>
    <w:rsid w:val="00F01148"/>
    <w:rsid w:val="00F02494"/>
    <w:rsid w:val="00F02D2B"/>
    <w:rsid w:val="00F058A4"/>
    <w:rsid w:val="00F12CF0"/>
    <w:rsid w:val="00F13FA5"/>
    <w:rsid w:val="00F20F89"/>
    <w:rsid w:val="00F244BF"/>
    <w:rsid w:val="00F27218"/>
    <w:rsid w:val="00F30E69"/>
    <w:rsid w:val="00F34993"/>
    <w:rsid w:val="00F34C79"/>
    <w:rsid w:val="00F40D22"/>
    <w:rsid w:val="00F4396D"/>
    <w:rsid w:val="00F5117C"/>
    <w:rsid w:val="00F51E96"/>
    <w:rsid w:val="00F57689"/>
    <w:rsid w:val="00F62274"/>
    <w:rsid w:val="00F64C31"/>
    <w:rsid w:val="00F6661D"/>
    <w:rsid w:val="00F66A89"/>
    <w:rsid w:val="00F7011D"/>
    <w:rsid w:val="00F70237"/>
    <w:rsid w:val="00F70E86"/>
    <w:rsid w:val="00F770BA"/>
    <w:rsid w:val="00F80FEF"/>
    <w:rsid w:val="00F90F57"/>
    <w:rsid w:val="00F910C2"/>
    <w:rsid w:val="00F933B2"/>
    <w:rsid w:val="00FA39E5"/>
    <w:rsid w:val="00FA3F3B"/>
    <w:rsid w:val="00FA726B"/>
    <w:rsid w:val="00FB2470"/>
    <w:rsid w:val="00FD0B08"/>
    <w:rsid w:val="00FD193A"/>
    <w:rsid w:val="00FD52EB"/>
    <w:rsid w:val="00FE23C5"/>
    <w:rsid w:val="00FE31E3"/>
    <w:rsid w:val="00FE4221"/>
    <w:rsid w:val="00FE5B78"/>
    <w:rsid w:val="00FE72FD"/>
    <w:rsid w:val="00FF1980"/>
    <w:rsid w:val="00FF75CE"/>
    <w:rsid w:val="00FF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46B89"/>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styleId="a3">
    <w:name w:val="Hyperlink"/>
    <w:uiPriority w:val="99"/>
    <w:unhideWhenUsed/>
    <w:rsid w:val="00E545F8"/>
    <w:rPr>
      <w:color w:val="0000FF"/>
      <w:u w:val="single"/>
    </w:rPr>
  </w:style>
  <w:style w:type="paragraph" w:styleId="a4">
    <w:name w:val="List Paragraph"/>
    <w:basedOn w:val="a"/>
    <w:uiPriority w:val="34"/>
    <w:qFormat/>
    <w:rsid w:val="00C3245B"/>
    <w:pPr>
      <w:spacing w:after="200" w:line="276" w:lineRule="auto"/>
      <w:ind w:left="720"/>
      <w:contextualSpacing/>
    </w:pPr>
    <w:rPr>
      <w:rFonts w:ascii="Calibri" w:hAnsi="Calibri"/>
      <w:sz w:val="22"/>
      <w:szCs w:val="22"/>
    </w:rPr>
  </w:style>
  <w:style w:type="character" w:customStyle="1" w:styleId="FontStyle12">
    <w:name w:val="Font Style12"/>
    <w:uiPriority w:val="99"/>
    <w:rsid w:val="007D728D"/>
    <w:rPr>
      <w:rFonts w:ascii="Arial" w:hAnsi="Arial" w:cs="Arial" w:hint="default"/>
      <w:sz w:val="18"/>
    </w:rPr>
  </w:style>
  <w:style w:type="paragraph" w:styleId="a5">
    <w:name w:val="header"/>
    <w:basedOn w:val="a"/>
    <w:link w:val="a6"/>
    <w:uiPriority w:val="99"/>
    <w:unhideWhenUsed/>
    <w:rsid w:val="009566A7"/>
    <w:pPr>
      <w:tabs>
        <w:tab w:val="center" w:pos="4677"/>
        <w:tab w:val="right" w:pos="9355"/>
      </w:tabs>
    </w:pPr>
  </w:style>
  <w:style w:type="character" w:customStyle="1" w:styleId="a6">
    <w:name w:val="Верхний колонтитул Знак"/>
    <w:basedOn w:val="a0"/>
    <w:link w:val="a5"/>
    <w:uiPriority w:val="99"/>
    <w:rsid w:val="009566A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566A7"/>
    <w:pPr>
      <w:tabs>
        <w:tab w:val="center" w:pos="4677"/>
        <w:tab w:val="right" w:pos="9355"/>
      </w:tabs>
    </w:pPr>
  </w:style>
  <w:style w:type="character" w:customStyle="1" w:styleId="a8">
    <w:name w:val="Нижний колонтитул Знак"/>
    <w:basedOn w:val="a0"/>
    <w:link w:val="a7"/>
    <w:uiPriority w:val="99"/>
    <w:rsid w:val="009566A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049569">
      <w:bodyDiv w:val="1"/>
      <w:marLeft w:val="0"/>
      <w:marRight w:val="0"/>
      <w:marTop w:val="0"/>
      <w:marBottom w:val="0"/>
      <w:divBdr>
        <w:top w:val="none" w:sz="0" w:space="0" w:color="auto"/>
        <w:left w:val="none" w:sz="0" w:space="0" w:color="auto"/>
        <w:bottom w:val="none" w:sz="0" w:space="0" w:color="auto"/>
        <w:right w:val="none" w:sz="0" w:space="0" w:color="auto"/>
      </w:divBdr>
    </w:div>
    <w:div w:id="308482636">
      <w:bodyDiv w:val="1"/>
      <w:marLeft w:val="0"/>
      <w:marRight w:val="0"/>
      <w:marTop w:val="0"/>
      <w:marBottom w:val="0"/>
      <w:divBdr>
        <w:top w:val="none" w:sz="0" w:space="0" w:color="auto"/>
        <w:left w:val="none" w:sz="0" w:space="0" w:color="auto"/>
        <w:bottom w:val="none" w:sz="0" w:space="0" w:color="auto"/>
        <w:right w:val="none" w:sz="0" w:space="0" w:color="auto"/>
      </w:divBdr>
    </w:div>
    <w:div w:id="310250685">
      <w:bodyDiv w:val="1"/>
      <w:marLeft w:val="0"/>
      <w:marRight w:val="0"/>
      <w:marTop w:val="0"/>
      <w:marBottom w:val="0"/>
      <w:divBdr>
        <w:top w:val="none" w:sz="0" w:space="0" w:color="auto"/>
        <w:left w:val="none" w:sz="0" w:space="0" w:color="auto"/>
        <w:bottom w:val="none" w:sz="0" w:space="0" w:color="auto"/>
        <w:right w:val="none" w:sz="0" w:space="0" w:color="auto"/>
      </w:divBdr>
    </w:div>
    <w:div w:id="344091171">
      <w:bodyDiv w:val="1"/>
      <w:marLeft w:val="0"/>
      <w:marRight w:val="0"/>
      <w:marTop w:val="0"/>
      <w:marBottom w:val="0"/>
      <w:divBdr>
        <w:top w:val="none" w:sz="0" w:space="0" w:color="auto"/>
        <w:left w:val="none" w:sz="0" w:space="0" w:color="auto"/>
        <w:bottom w:val="none" w:sz="0" w:space="0" w:color="auto"/>
        <w:right w:val="none" w:sz="0" w:space="0" w:color="auto"/>
      </w:divBdr>
    </w:div>
    <w:div w:id="403527606">
      <w:bodyDiv w:val="1"/>
      <w:marLeft w:val="0"/>
      <w:marRight w:val="0"/>
      <w:marTop w:val="0"/>
      <w:marBottom w:val="0"/>
      <w:divBdr>
        <w:top w:val="none" w:sz="0" w:space="0" w:color="auto"/>
        <w:left w:val="none" w:sz="0" w:space="0" w:color="auto"/>
        <w:bottom w:val="none" w:sz="0" w:space="0" w:color="auto"/>
        <w:right w:val="none" w:sz="0" w:space="0" w:color="auto"/>
      </w:divBdr>
    </w:div>
    <w:div w:id="434903676">
      <w:bodyDiv w:val="1"/>
      <w:marLeft w:val="0"/>
      <w:marRight w:val="0"/>
      <w:marTop w:val="0"/>
      <w:marBottom w:val="0"/>
      <w:divBdr>
        <w:top w:val="none" w:sz="0" w:space="0" w:color="auto"/>
        <w:left w:val="none" w:sz="0" w:space="0" w:color="auto"/>
        <w:bottom w:val="none" w:sz="0" w:space="0" w:color="auto"/>
        <w:right w:val="none" w:sz="0" w:space="0" w:color="auto"/>
      </w:divBdr>
    </w:div>
    <w:div w:id="518546666">
      <w:bodyDiv w:val="1"/>
      <w:marLeft w:val="0"/>
      <w:marRight w:val="0"/>
      <w:marTop w:val="0"/>
      <w:marBottom w:val="0"/>
      <w:divBdr>
        <w:top w:val="none" w:sz="0" w:space="0" w:color="auto"/>
        <w:left w:val="none" w:sz="0" w:space="0" w:color="auto"/>
        <w:bottom w:val="none" w:sz="0" w:space="0" w:color="auto"/>
        <w:right w:val="none" w:sz="0" w:space="0" w:color="auto"/>
      </w:divBdr>
    </w:div>
    <w:div w:id="541020176">
      <w:bodyDiv w:val="1"/>
      <w:marLeft w:val="0"/>
      <w:marRight w:val="0"/>
      <w:marTop w:val="0"/>
      <w:marBottom w:val="0"/>
      <w:divBdr>
        <w:top w:val="none" w:sz="0" w:space="0" w:color="auto"/>
        <w:left w:val="none" w:sz="0" w:space="0" w:color="auto"/>
        <w:bottom w:val="none" w:sz="0" w:space="0" w:color="auto"/>
        <w:right w:val="none" w:sz="0" w:space="0" w:color="auto"/>
      </w:divBdr>
    </w:div>
    <w:div w:id="771512510">
      <w:bodyDiv w:val="1"/>
      <w:marLeft w:val="0"/>
      <w:marRight w:val="0"/>
      <w:marTop w:val="0"/>
      <w:marBottom w:val="0"/>
      <w:divBdr>
        <w:top w:val="none" w:sz="0" w:space="0" w:color="auto"/>
        <w:left w:val="none" w:sz="0" w:space="0" w:color="auto"/>
        <w:bottom w:val="none" w:sz="0" w:space="0" w:color="auto"/>
        <w:right w:val="none" w:sz="0" w:space="0" w:color="auto"/>
      </w:divBdr>
    </w:div>
    <w:div w:id="996223665">
      <w:bodyDiv w:val="1"/>
      <w:marLeft w:val="0"/>
      <w:marRight w:val="0"/>
      <w:marTop w:val="0"/>
      <w:marBottom w:val="0"/>
      <w:divBdr>
        <w:top w:val="none" w:sz="0" w:space="0" w:color="auto"/>
        <w:left w:val="none" w:sz="0" w:space="0" w:color="auto"/>
        <w:bottom w:val="none" w:sz="0" w:space="0" w:color="auto"/>
        <w:right w:val="none" w:sz="0" w:space="0" w:color="auto"/>
      </w:divBdr>
    </w:div>
    <w:div w:id="1087731988">
      <w:bodyDiv w:val="1"/>
      <w:marLeft w:val="0"/>
      <w:marRight w:val="0"/>
      <w:marTop w:val="0"/>
      <w:marBottom w:val="0"/>
      <w:divBdr>
        <w:top w:val="none" w:sz="0" w:space="0" w:color="auto"/>
        <w:left w:val="none" w:sz="0" w:space="0" w:color="auto"/>
        <w:bottom w:val="none" w:sz="0" w:space="0" w:color="auto"/>
        <w:right w:val="none" w:sz="0" w:space="0" w:color="auto"/>
      </w:divBdr>
    </w:div>
    <w:div w:id="1216965013">
      <w:bodyDiv w:val="1"/>
      <w:marLeft w:val="0"/>
      <w:marRight w:val="0"/>
      <w:marTop w:val="0"/>
      <w:marBottom w:val="0"/>
      <w:divBdr>
        <w:top w:val="none" w:sz="0" w:space="0" w:color="auto"/>
        <w:left w:val="none" w:sz="0" w:space="0" w:color="auto"/>
        <w:bottom w:val="none" w:sz="0" w:space="0" w:color="auto"/>
        <w:right w:val="none" w:sz="0" w:space="0" w:color="auto"/>
      </w:divBdr>
    </w:div>
    <w:div w:id="1393696743">
      <w:bodyDiv w:val="1"/>
      <w:marLeft w:val="0"/>
      <w:marRight w:val="0"/>
      <w:marTop w:val="0"/>
      <w:marBottom w:val="0"/>
      <w:divBdr>
        <w:top w:val="none" w:sz="0" w:space="0" w:color="auto"/>
        <w:left w:val="none" w:sz="0" w:space="0" w:color="auto"/>
        <w:bottom w:val="none" w:sz="0" w:space="0" w:color="auto"/>
        <w:right w:val="none" w:sz="0" w:space="0" w:color="auto"/>
      </w:divBdr>
    </w:div>
    <w:div w:id="1430853006">
      <w:bodyDiv w:val="1"/>
      <w:marLeft w:val="0"/>
      <w:marRight w:val="0"/>
      <w:marTop w:val="0"/>
      <w:marBottom w:val="0"/>
      <w:divBdr>
        <w:top w:val="none" w:sz="0" w:space="0" w:color="auto"/>
        <w:left w:val="none" w:sz="0" w:space="0" w:color="auto"/>
        <w:bottom w:val="none" w:sz="0" w:space="0" w:color="auto"/>
        <w:right w:val="none" w:sz="0" w:space="0" w:color="auto"/>
      </w:divBdr>
    </w:div>
    <w:div w:id="1441217437">
      <w:bodyDiv w:val="1"/>
      <w:marLeft w:val="0"/>
      <w:marRight w:val="0"/>
      <w:marTop w:val="0"/>
      <w:marBottom w:val="0"/>
      <w:divBdr>
        <w:top w:val="none" w:sz="0" w:space="0" w:color="auto"/>
        <w:left w:val="none" w:sz="0" w:space="0" w:color="auto"/>
        <w:bottom w:val="none" w:sz="0" w:space="0" w:color="auto"/>
        <w:right w:val="none" w:sz="0" w:space="0" w:color="auto"/>
      </w:divBdr>
    </w:div>
    <w:div w:id="1531802530">
      <w:bodyDiv w:val="1"/>
      <w:marLeft w:val="0"/>
      <w:marRight w:val="0"/>
      <w:marTop w:val="0"/>
      <w:marBottom w:val="0"/>
      <w:divBdr>
        <w:top w:val="none" w:sz="0" w:space="0" w:color="auto"/>
        <w:left w:val="none" w:sz="0" w:space="0" w:color="auto"/>
        <w:bottom w:val="none" w:sz="0" w:space="0" w:color="auto"/>
        <w:right w:val="none" w:sz="0" w:space="0" w:color="auto"/>
      </w:divBdr>
    </w:div>
    <w:div w:id="19153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27</cp:revision>
  <cp:lastPrinted>2022-10-17T13:35:00Z</cp:lastPrinted>
  <dcterms:created xsi:type="dcterms:W3CDTF">2020-10-22T08:07:00Z</dcterms:created>
  <dcterms:modified xsi:type="dcterms:W3CDTF">2022-10-17T13:36:00Z</dcterms:modified>
</cp:coreProperties>
</file>