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5" w:rsidRDefault="00DF1B05" w:rsidP="00494135">
      <w:pPr>
        <w:keepNext/>
        <w:widowControl w:val="0"/>
        <w:suppressAutoHyphens w:val="0"/>
        <w:jc w:val="right"/>
        <w:rPr>
          <w:bCs/>
        </w:rPr>
      </w:pPr>
      <w:r>
        <w:rPr>
          <w:bCs/>
        </w:rPr>
        <w:t>Приложение № 1</w:t>
      </w:r>
    </w:p>
    <w:p w:rsidR="00DF1B05" w:rsidRDefault="00DF1B05" w:rsidP="00494135">
      <w:pPr>
        <w:keepNext/>
        <w:widowControl w:val="0"/>
        <w:suppressAutoHyphens w:val="0"/>
        <w:jc w:val="right"/>
      </w:pPr>
      <w:r>
        <w:rPr>
          <w:bCs/>
        </w:rPr>
        <w:t xml:space="preserve">к </w:t>
      </w:r>
      <w:r>
        <w:t>извещению о проведении</w:t>
      </w:r>
    </w:p>
    <w:p w:rsidR="00DF1B05" w:rsidRDefault="00DF1B05" w:rsidP="00494135">
      <w:pPr>
        <w:keepNext/>
        <w:widowControl w:val="0"/>
        <w:suppressAutoHyphens w:val="0"/>
        <w:jc w:val="right"/>
        <w:rPr>
          <w:lang w:eastAsia="ru-RU"/>
        </w:rPr>
      </w:pPr>
      <w:r>
        <w:t xml:space="preserve">открытого </w:t>
      </w:r>
      <w:r w:rsidR="00ED1635">
        <w:rPr>
          <w:lang w:eastAsia="ru-RU"/>
        </w:rPr>
        <w:t>конкурса</w:t>
      </w:r>
    </w:p>
    <w:p w:rsidR="00DF1B05" w:rsidRDefault="00DF1B05" w:rsidP="00494135">
      <w:pPr>
        <w:keepNext/>
        <w:widowControl w:val="0"/>
        <w:suppressAutoHyphens w:val="0"/>
        <w:jc w:val="right"/>
        <w:rPr>
          <w:bCs/>
          <w:lang w:eastAsia="en-US"/>
        </w:rPr>
      </w:pPr>
      <w:r>
        <w:rPr>
          <w:lang w:eastAsia="ru-RU"/>
        </w:rPr>
        <w:t>в электронной форме</w:t>
      </w:r>
    </w:p>
    <w:p w:rsidR="00DF1B05" w:rsidRDefault="00DF1B05" w:rsidP="00494135">
      <w:pPr>
        <w:keepNext/>
        <w:widowControl w:val="0"/>
        <w:suppressAutoHyphens w:val="0"/>
        <w:ind w:firstLine="851"/>
        <w:jc w:val="right"/>
        <w:rPr>
          <w:bCs/>
        </w:rPr>
      </w:pPr>
    </w:p>
    <w:p w:rsidR="00DF1B05" w:rsidRDefault="00DF1B05" w:rsidP="00494135">
      <w:pPr>
        <w:keepNext/>
        <w:widowControl w:val="0"/>
        <w:suppressAutoHyphens w:val="0"/>
        <w:ind w:firstLine="851"/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DF1B05" w:rsidRDefault="00DF1B05" w:rsidP="00494135">
      <w:pPr>
        <w:keepNext/>
        <w:widowControl w:val="0"/>
        <w:suppressAutoHyphens w:val="0"/>
        <w:ind w:firstLine="851"/>
        <w:jc w:val="center"/>
        <w:rPr>
          <w:b/>
          <w:bCs/>
        </w:rPr>
      </w:pPr>
    </w:p>
    <w:p w:rsidR="00A33AA9" w:rsidRDefault="00DF1B05" w:rsidP="002250C2">
      <w:pPr>
        <w:pStyle w:val="a9"/>
        <w:keepNext/>
        <w:widowControl w:val="0"/>
        <w:suppressAutoHyphens w:val="0"/>
        <w:ind w:left="182" w:right="140"/>
        <w:jc w:val="both"/>
        <w:rPr>
          <w:rFonts w:cs="Times New Roman"/>
          <w:sz w:val="20"/>
          <w:szCs w:val="20"/>
        </w:rPr>
      </w:pPr>
      <w:r w:rsidRPr="0057375C">
        <w:rPr>
          <w:rFonts w:cs="Times New Roman"/>
          <w:sz w:val="20"/>
          <w:szCs w:val="20"/>
        </w:rPr>
        <w:t>Наименование объекта закупки</w:t>
      </w:r>
      <w:r w:rsidR="00D03625">
        <w:rPr>
          <w:rFonts w:cs="Times New Roman"/>
          <w:sz w:val="20"/>
          <w:szCs w:val="20"/>
        </w:rPr>
        <w:t xml:space="preserve">: </w:t>
      </w:r>
      <w:r w:rsidR="00D03625" w:rsidRPr="00D03625">
        <w:rPr>
          <w:rFonts w:cs="Times New Roman"/>
          <w:sz w:val="20"/>
          <w:szCs w:val="20"/>
        </w:rPr>
        <w:t>Выполнение работ по изготовлению протезно-ортопедических изделий (Протезы нижних конечностей) и обеспечению ими в 2023 году инвалидов</w:t>
      </w:r>
      <w:r w:rsidR="00D51DD2">
        <w:rPr>
          <w:rFonts w:cs="Times New Roman"/>
          <w:sz w:val="20"/>
          <w:szCs w:val="20"/>
        </w:rPr>
        <w:t>.</w:t>
      </w:r>
    </w:p>
    <w:p w:rsidR="00D03625" w:rsidRDefault="00D03625" w:rsidP="00494135">
      <w:pPr>
        <w:pStyle w:val="a9"/>
        <w:keepNext/>
        <w:widowControl w:val="0"/>
        <w:suppressAutoHyphens w:val="0"/>
        <w:jc w:val="both"/>
        <w:rPr>
          <w:rFonts w:cs="Times New Roman"/>
          <w:sz w:val="20"/>
          <w:szCs w:val="20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5812"/>
        <w:gridCol w:w="1113"/>
      </w:tblGrid>
      <w:tr w:rsidR="00D03625" w:rsidRPr="00D03625" w:rsidTr="00494135">
        <w:trPr>
          <w:trHeight w:val="777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widowControl w:val="0"/>
              <w:tabs>
                <w:tab w:val="left" w:pos="689"/>
              </w:tabs>
              <w:ind w:left="-87" w:right="-61"/>
              <w:jc w:val="center"/>
            </w:pPr>
            <w:r w:rsidRPr="00D03625">
              <w:t>Наименование закупаемого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widowControl w:val="0"/>
              <w:tabs>
                <w:tab w:val="left" w:pos="689"/>
              </w:tabs>
              <w:ind w:left="-87" w:right="-61"/>
              <w:jc w:val="center"/>
            </w:pPr>
            <w:r w:rsidRPr="00D03625">
              <w:t>Описание функциональных и технических характеристик</w:t>
            </w:r>
          </w:p>
          <w:p w:rsidR="00D03625" w:rsidRPr="00D03625" w:rsidRDefault="00D03625" w:rsidP="00494135">
            <w:pPr>
              <w:keepNext/>
              <w:widowControl w:val="0"/>
              <w:tabs>
                <w:tab w:val="left" w:pos="689"/>
              </w:tabs>
              <w:ind w:left="-87" w:right="-61"/>
              <w:jc w:val="center"/>
            </w:pPr>
            <w:r w:rsidRPr="00D03625">
              <w:t>закупаемого изделия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widowControl w:val="0"/>
              <w:tabs>
                <w:tab w:val="left" w:pos="689"/>
              </w:tabs>
              <w:ind w:left="-87" w:right="-61"/>
              <w:jc w:val="center"/>
            </w:pPr>
            <w:r w:rsidRPr="00D03625">
              <w:rPr>
                <w:shd w:val="clear" w:color="auto" w:fill="FFFFFF"/>
              </w:rPr>
              <w:t xml:space="preserve">Количество </w:t>
            </w:r>
            <w:r w:rsidRPr="00D03625">
              <w:t>закупаемых изделий (Штука (шт.))</w:t>
            </w:r>
          </w:p>
        </w:tc>
      </w:tr>
      <w:tr w:rsidR="00D03625" w:rsidRPr="00D03625" w:rsidTr="00494135">
        <w:trPr>
          <w:trHeight w:val="238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94135">
              <w:t xml:space="preserve">Протез </w:t>
            </w:r>
            <w:proofErr w:type="spellStart"/>
            <w:r w:rsidRPr="00494135">
              <w:t>транстибиальный</w:t>
            </w:r>
            <w:proofErr w:type="spellEnd"/>
          </w:p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>Протез голени для купания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pStyle w:val="a9"/>
              <w:keepNext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Протез голени модульный для принятия водных процедур. Гильза изготавливается по индивидуальному гипсовому позитиву с культи инвалида, материал приемной гильзы – листовой термопласт или слоистый пластик на основе смол. </w:t>
            </w:r>
            <w:proofErr w:type="gramStart"/>
            <w:r w:rsidRPr="00D03625">
              <w:rPr>
                <w:rFonts w:cs="Times New Roman"/>
                <w:sz w:val="20"/>
                <w:szCs w:val="20"/>
              </w:rPr>
              <w:t>Комплектующие</w:t>
            </w:r>
            <w:proofErr w:type="gramEnd"/>
            <w:r w:rsidRPr="00D03625">
              <w:rPr>
                <w:rFonts w:cs="Times New Roman"/>
                <w:sz w:val="20"/>
                <w:szCs w:val="20"/>
              </w:rPr>
              <w:t xml:space="preserve"> из коррозийно-стойких материалов, допускается применение чехлов из полимерных материалов, вкладыша упруго-эластичного, крепление силиконовым наколенником. Стопа со специальным рифлением на подошве. 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 xml:space="preserve">Гарантийный срок </w:t>
            </w:r>
            <w:r w:rsidR="00C9232F" w:rsidRPr="00C9232F">
              <w:rPr>
                <w:rFonts w:eastAsia="Arial Unicode MS" w:cs="Times New Roman"/>
                <w:sz w:val="20"/>
                <w:szCs w:val="20"/>
              </w:rPr>
              <w:t>эксплуатации изделия</w:t>
            </w:r>
            <w:r w:rsidR="00FA172A">
              <w:rPr>
                <w:rFonts w:eastAsia="Arial Unicode MS" w:cs="Times New Roman"/>
                <w:sz w:val="20"/>
                <w:szCs w:val="20"/>
              </w:rPr>
              <w:t xml:space="preserve"> должен составлять</w:t>
            </w:r>
            <w:r w:rsidR="00C9232F" w:rsidRPr="00C9232F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 xml:space="preserve">не менее 12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jc w:val="center"/>
              <w:rPr>
                <w:color w:val="000000"/>
              </w:rPr>
            </w:pPr>
            <w:r w:rsidRPr="00D03625">
              <w:rPr>
                <w:color w:val="000000"/>
              </w:rPr>
              <w:t>30</w:t>
            </w:r>
          </w:p>
        </w:tc>
      </w:tr>
      <w:tr w:rsidR="00D03625" w:rsidRPr="00D03625" w:rsidTr="00494135">
        <w:trPr>
          <w:trHeight w:val="242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94135">
              <w:t xml:space="preserve">Протез </w:t>
            </w:r>
            <w:proofErr w:type="spellStart"/>
            <w:r w:rsidRPr="00494135">
              <w:t>транстибиальный</w:t>
            </w:r>
            <w:proofErr w:type="spellEnd"/>
          </w:p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>Протез голени немодульный,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 в т. ч. при врожденном  недоразвитии 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jc w:val="both"/>
            </w:pPr>
            <w:r w:rsidRPr="00D03625">
              <w:t xml:space="preserve">Протез голени немодульный, без косметической облицовки, без оболочки, приемная </w:t>
            </w:r>
            <w:proofErr w:type="gramStart"/>
            <w:r w:rsidRPr="00D03625">
              <w:t>гильза</w:t>
            </w:r>
            <w:proofErr w:type="gramEnd"/>
            <w:r w:rsidRPr="00D03625">
              <w:t xml:space="preserve"> изготовленная по типоразмерам, шаблонам из кожи, без вкладной гильзы или с вкладной гильзой кожаной, крепление с использованием гильзы бедра (манжеты с шинами), либо крепление с использованием кожаных полуфабрикатов (без шин), стопа шарнирная деревянно-</w:t>
            </w:r>
            <w:proofErr w:type="spellStart"/>
            <w:r w:rsidRPr="00D03625">
              <w:t>фильцевая</w:t>
            </w:r>
            <w:proofErr w:type="spellEnd"/>
            <w:r w:rsidRPr="00D03625">
              <w:t xml:space="preserve">, полиуретановая, монолитная. </w:t>
            </w:r>
            <w:r w:rsidR="00FA172A" w:rsidRPr="00D03625">
              <w:rPr>
                <w:rFonts w:eastAsia="Arial Unicode MS"/>
              </w:rPr>
              <w:t xml:space="preserve">Гарантийный срок </w:t>
            </w:r>
            <w:r w:rsidR="00FA172A" w:rsidRPr="00C9232F">
              <w:rPr>
                <w:rFonts w:eastAsia="Arial Unicode MS"/>
              </w:rPr>
              <w:t>эксплуатации изделия</w:t>
            </w:r>
            <w:r w:rsidR="00FA172A">
              <w:rPr>
                <w:rFonts w:eastAsia="Arial Unicode MS"/>
              </w:rPr>
              <w:t xml:space="preserve"> должен составлять</w:t>
            </w:r>
            <w:r w:rsidRPr="00D03625">
              <w:t xml:space="preserve"> не менее 7 месяцев </w:t>
            </w:r>
            <w:r w:rsidRPr="00D03625">
              <w:rPr>
                <w:rFonts w:eastAsia="Arial Unicode MS"/>
                <w:color w:val="000000"/>
              </w:rPr>
              <w:t>с даты выдачи готового изделия Получателю</w:t>
            </w:r>
            <w:r w:rsidRPr="00D03625">
              <w:t xml:space="preserve">.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jc w:val="center"/>
              <w:rPr>
                <w:color w:val="000000"/>
              </w:rPr>
            </w:pPr>
            <w:r w:rsidRPr="00D03625">
              <w:rPr>
                <w:color w:val="000000"/>
              </w:rPr>
              <w:t>3</w:t>
            </w:r>
          </w:p>
        </w:tc>
      </w:tr>
      <w:tr w:rsidR="00D03625" w:rsidRPr="00D03625" w:rsidTr="00494135">
        <w:trPr>
          <w:trHeight w:val="26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94135">
              <w:t xml:space="preserve">Протез </w:t>
            </w:r>
            <w:proofErr w:type="spellStart"/>
            <w:r w:rsidRPr="00494135">
              <w:t>транстибиальный</w:t>
            </w:r>
            <w:proofErr w:type="spellEnd"/>
          </w:p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Протез голени модульный, в том числе при недоразвитии 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pStyle w:val="a9"/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Протез голени модульный без чехла из полимерных материалов. Формообразующая часть косметической облицовки - модульная мягкая полиуретановая или полужёсткая эластичная. Косметическое покрытие облицовки - чулки ортопедические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перлоновые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 xml:space="preserve"> или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силоновые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 xml:space="preserve">. Приёмная гильза индивидуальная.  Материал индивидуальной постоянной гильзы: кожа, дерево, литьевой слоистый пластик, листовой термопласт. Допускается применение вкладной гильзы из вспененных материалов. Крепление протеза с использованием гильзы (манжеты с шинами) бедра, допускается дополнительное крепление с использованием кожаных полуфабрикатов. Регулировочно-соединительные устройства должны соответствовать весу инвалида. Стопа подвижная во всех вертикальных плоскостях или стопа со средней степенью энергосбережения. Тип протеза: любой, по назначению. </w:t>
            </w:r>
            <w:r w:rsidR="00FA172A" w:rsidRPr="00D03625">
              <w:rPr>
                <w:rFonts w:eastAsia="Arial Unicode MS" w:cs="Times New Roman"/>
                <w:sz w:val="20"/>
                <w:szCs w:val="20"/>
              </w:rPr>
              <w:t xml:space="preserve">Гарантийный срок </w:t>
            </w:r>
            <w:r w:rsidR="00FA172A" w:rsidRPr="00C9232F">
              <w:rPr>
                <w:rFonts w:eastAsia="Arial Unicode MS" w:cs="Times New Roman"/>
                <w:sz w:val="20"/>
                <w:szCs w:val="20"/>
              </w:rPr>
              <w:t>эксплуатации изделия</w:t>
            </w:r>
            <w:r w:rsidR="00FA172A">
              <w:rPr>
                <w:rFonts w:eastAsia="Arial Unicode MS" w:cs="Times New Roman"/>
                <w:sz w:val="20"/>
                <w:szCs w:val="20"/>
              </w:rPr>
              <w:t xml:space="preserve"> должен составлять</w:t>
            </w:r>
            <w:r w:rsidR="00FA172A" w:rsidRPr="00C9232F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r w:rsidRPr="00D03625">
              <w:rPr>
                <w:rFonts w:cs="Times New Roman"/>
                <w:sz w:val="20"/>
                <w:szCs w:val="20"/>
              </w:rPr>
              <w:t xml:space="preserve">не менее 12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jc w:val="center"/>
              <w:rPr>
                <w:color w:val="000000"/>
              </w:rPr>
            </w:pPr>
            <w:r w:rsidRPr="00D03625">
              <w:rPr>
                <w:color w:val="000000"/>
              </w:rPr>
              <w:t>24</w:t>
            </w:r>
          </w:p>
        </w:tc>
      </w:tr>
      <w:tr w:rsidR="00D03625" w:rsidRPr="00D03625" w:rsidTr="00494135">
        <w:trPr>
          <w:trHeight w:val="264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94135">
              <w:t xml:space="preserve">Протез </w:t>
            </w:r>
            <w:proofErr w:type="spellStart"/>
            <w:r w:rsidRPr="00494135">
              <w:t>транстибиальный</w:t>
            </w:r>
            <w:proofErr w:type="spellEnd"/>
          </w:p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Протез голени модульный, в том числе при недоразвитии 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pStyle w:val="a9"/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Протез голени модульный. Формообразующая часть косметической облицовки - модульная мягкая полиуретановая или полужесткая. Косметическое покрытие облицовки - чулки ортопедические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перлоновые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 xml:space="preserve"> или 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силоновые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 xml:space="preserve"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кожа, дерево, литьевой слоистый пластик, листовой термопласт. В качестве вкладного элемента могут применяться чехлы из полимерных материалов, крепление с использованием наколенника. Регулировочно-соединительные устройства </w:t>
            </w:r>
            <w:r w:rsidRPr="00D03625">
              <w:rPr>
                <w:rFonts w:cs="Times New Roman"/>
                <w:sz w:val="20"/>
                <w:szCs w:val="20"/>
              </w:rPr>
              <w:lastRenderedPageBreak/>
              <w:t xml:space="preserve">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 или стопа подвижная во всех вертикальных плоскостях. </w:t>
            </w:r>
            <w:r w:rsidR="00FA172A" w:rsidRPr="00D03625">
              <w:rPr>
                <w:rFonts w:eastAsia="Arial Unicode MS" w:cs="Times New Roman"/>
                <w:sz w:val="20"/>
                <w:szCs w:val="20"/>
              </w:rPr>
              <w:t xml:space="preserve">Гарантийный срок </w:t>
            </w:r>
            <w:r w:rsidR="00FA172A" w:rsidRPr="00C9232F">
              <w:rPr>
                <w:rFonts w:eastAsia="Arial Unicode MS" w:cs="Times New Roman"/>
                <w:sz w:val="20"/>
                <w:szCs w:val="20"/>
              </w:rPr>
              <w:t>эксплуатации изделия</w:t>
            </w:r>
            <w:r w:rsidR="00FA172A">
              <w:rPr>
                <w:rFonts w:eastAsia="Arial Unicode MS" w:cs="Times New Roman"/>
                <w:sz w:val="20"/>
                <w:szCs w:val="20"/>
              </w:rPr>
              <w:t xml:space="preserve"> должен составлять</w:t>
            </w:r>
            <w:r w:rsidRPr="00D03625">
              <w:rPr>
                <w:rFonts w:cs="Times New Roman"/>
                <w:sz w:val="20"/>
                <w:szCs w:val="20"/>
              </w:rPr>
              <w:t xml:space="preserve"> не менее 12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</w:t>
            </w:r>
            <w:r w:rsidRPr="00D03625">
              <w:rPr>
                <w:rFonts w:cs="Times New Roman"/>
                <w:sz w:val="20"/>
                <w:szCs w:val="20"/>
              </w:rPr>
              <w:t xml:space="preserve">. 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 xml:space="preserve">Гарантийный срок полимерных чехлов </w:t>
            </w:r>
            <w:r w:rsidR="00FA172A">
              <w:rPr>
                <w:rFonts w:eastAsia="Arial Unicode MS" w:cs="Times New Roman"/>
                <w:sz w:val="20"/>
                <w:szCs w:val="20"/>
              </w:rPr>
              <w:t xml:space="preserve">должен составлять 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 xml:space="preserve">не менее 6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jc w:val="center"/>
              <w:rPr>
                <w:color w:val="000000"/>
              </w:rPr>
            </w:pPr>
            <w:r w:rsidRPr="00D03625">
              <w:rPr>
                <w:color w:val="000000"/>
              </w:rPr>
              <w:lastRenderedPageBreak/>
              <w:t>25</w:t>
            </w:r>
          </w:p>
        </w:tc>
      </w:tr>
      <w:tr w:rsidR="00D03625" w:rsidRPr="00D03625" w:rsidTr="00494135">
        <w:trPr>
          <w:trHeight w:val="276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82" w:rsidRDefault="002C6F82" w:rsidP="002C6F8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94135">
              <w:lastRenderedPageBreak/>
              <w:t xml:space="preserve">Протез </w:t>
            </w:r>
            <w:proofErr w:type="spellStart"/>
            <w:r w:rsidRPr="00494135">
              <w:t>транстибиальный</w:t>
            </w:r>
            <w:proofErr w:type="spellEnd"/>
          </w:p>
          <w:p w:rsidR="002C6F82" w:rsidRDefault="002C6F82" w:rsidP="002C6F8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pStyle w:val="a9"/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Протез голени модульный. Формообразующая часть косметической облицовки - модульная мягкая полиуретановая, или полужёсткая эластичная. Косметическое покрытие облицовки - чулки ортопедические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перлоновые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 xml:space="preserve"> или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силоновые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 xml:space="preserve"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 литьевой слоистый пластик, листовой термопласт.  В качестве вкладного элемента могут применяться чехлы из полимерных материалов, крепление мембранное или крепление вакуумное с  «герметизирующим» коленным бандажом. Регулировочно-соединительные устройства должны соответствовать весу инвалида. Стопа с голеностопным шарниром  подвижным  в сагиттальной плоскости, с двухступенчатой регулируемой пациентом высотой каблука, стопа подвижная во всех вертикальных плоскостях, стопа со средней степенью энергосбережения. </w:t>
            </w:r>
            <w:r w:rsidR="00FA172A" w:rsidRPr="00D03625">
              <w:rPr>
                <w:rFonts w:eastAsia="Arial Unicode MS" w:cs="Times New Roman"/>
                <w:sz w:val="20"/>
                <w:szCs w:val="20"/>
              </w:rPr>
              <w:t xml:space="preserve">Гарантийный срок </w:t>
            </w:r>
            <w:r w:rsidR="00FA172A" w:rsidRPr="00C9232F">
              <w:rPr>
                <w:rFonts w:eastAsia="Arial Unicode MS" w:cs="Times New Roman"/>
                <w:sz w:val="20"/>
                <w:szCs w:val="20"/>
              </w:rPr>
              <w:t>эксплуатации изделия</w:t>
            </w:r>
            <w:r w:rsidR="00FA172A">
              <w:rPr>
                <w:rFonts w:eastAsia="Arial Unicode MS" w:cs="Times New Roman"/>
                <w:sz w:val="20"/>
                <w:szCs w:val="20"/>
              </w:rPr>
              <w:t xml:space="preserve"> должен составлять</w:t>
            </w:r>
            <w:r w:rsidRPr="00D03625">
              <w:rPr>
                <w:rFonts w:cs="Times New Roman"/>
                <w:sz w:val="20"/>
                <w:szCs w:val="20"/>
              </w:rPr>
              <w:t xml:space="preserve"> не менее 12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</w:t>
            </w:r>
            <w:r w:rsidRPr="00D03625">
              <w:rPr>
                <w:rFonts w:cs="Times New Roman"/>
                <w:sz w:val="20"/>
                <w:szCs w:val="20"/>
              </w:rPr>
              <w:t xml:space="preserve">. 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>Гарантийный срок полимерных чехлов</w:t>
            </w:r>
            <w:r w:rsidR="00FA172A">
              <w:rPr>
                <w:rFonts w:eastAsia="Arial Unicode MS" w:cs="Times New Roman"/>
                <w:sz w:val="20"/>
                <w:szCs w:val="20"/>
              </w:rPr>
              <w:t xml:space="preserve"> должен составлять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 xml:space="preserve"> не менее 6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jc w:val="center"/>
              <w:rPr>
                <w:color w:val="000000"/>
              </w:rPr>
            </w:pPr>
            <w:r w:rsidRPr="00D03625">
              <w:rPr>
                <w:color w:val="000000"/>
              </w:rPr>
              <w:t>6</w:t>
            </w:r>
          </w:p>
        </w:tc>
      </w:tr>
      <w:tr w:rsidR="00D03625" w:rsidRPr="00D03625" w:rsidTr="00494135">
        <w:trPr>
          <w:trHeight w:val="276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94135">
              <w:t xml:space="preserve">Протез </w:t>
            </w:r>
            <w:proofErr w:type="spellStart"/>
            <w:r w:rsidRPr="00494135">
              <w:t>транстибиальный</w:t>
            </w:r>
            <w:proofErr w:type="spellEnd"/>
          </w:p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Протез голени модульный, в том числе при недоразвитии 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pStyle w:val="a9"/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Протез голени модульный. Формообразующая часть косметической облицовки - модульная мягкая полиуретановая или полужесткая. Косметическое покрытие облицовки - чулки ортопедические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перлоновые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 xml:space="preserve"> или 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силоновые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 xml:space="preserve"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литьевой слоистый пластик, листовой термопласт. В качестве вкладного элемента могут применяться чехлы из полимерных материалов, крепление с использованием замка или вакуумной мембраны или наколенника.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 или стопа подвижная во всех вертикальных плоскостях. </w:t>
            </w:r>
            <w:r w:rsidR="00FA172A" w:rsidRPr="00D03625">
              <w:rPr>
                <w:rFonts w:eastAsia="Arial Unicode MS" w:cs="Times New Roman"/>
                <w:sz w:val="20"/>
                <w:szCs w:val="20"/>
              </w:rPr>
              <w:t xml:space="preserve">Гарантийный срок </w:t>
            </w:r>
            <w:r w:rsidR="00FA172A" w:rsidRPr="00C9232F">
              <w:rPr>
                <w:rFonts w:eastAsia="Arial Unicode MS" w:cs="Times New Roman"/>
                <w:sz w:val="20"/>
                <w:szCs w:val="20"/>
              </w:rPr>
              <w:t>эксплуатации изделия</w:t>
            </w:r>
            <w:r w:rsidR="00FA172A">
              <w:rPr>
                <w:rFonts w:eastAsia="Arial Unicode MS" w:cs="Times New Roman"/>
                <w:sz w:val="20"/>
                <w:szCs w:val="20"/>
              </w:rPr>
              <w:t xml:space="preserve"> должен составлять</w:t>
            </w:r>
            <w:r w:rsidRPr="00D03625">
              <w:rPr>
                <w:rFonts w:cs="Times New Roman"/>
                <w:sz w:val="20"/>
                <w:szCs w:val="20"/>
              </w:rPr>
              <w:t xml:space="preserve"> не менее 12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</w:t>
            </w:r>
            <w:r w:rsidRPr="00D03625">
              <w:rPr>
                <w:rFonts w:cs="Times New Roman"/>
                <w:sz w:val="20"/>
                <w:szCs w:val="20"/>
              </w:rPr>
              <w:t xml:space="preserve">. 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>Гарантийный срок полимерных чехлов</w:t>
            </w:r>
            <w:r w:rsidR="00F36C1F">
              <w:rPr>
                <w:rFonts w:eastAsia="Arial Unicode MS" w:cs="Times New Roman"/>
                <w:sz w:val="20"/>
                <w:szCs w:val="20"/>
              </w:rPr>
              <w:t xml:space="preserve"> должен составлять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 xml:space="preserve"> не менее 6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jc w:val="center"/>
              <w:rPr>
                <w:color w:val="000000"/>
              </w:rPr>
            </w:pPr>
            <w:r w:rsidRPr="00D03625">
              <w:rPr>
                <w:color w:val="000000"/>
              </w:rPr>
              <w:t>25</w:t>
            </w:r>
          </w:p>
        </w:tc>
      </w:tr>
      <w:tr w:rsidR="00D03625" w:rsidRPr="00D03625" w:rsidTr="00494135">
        <w:trPr>
          <w:trHeight w:val="276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94135">
              <w:t xml:space="preserve">Протез </w:t>
            </w:r>
            <w:proofErr w:type="spellStart"/>
            <w:r w:rsidRPr="00494135">
              <w:t>транстибиальный</w:t>
            </w:r>
            <w:proofErr w:type="spellEnd"/>
          </w:p>
          <w:p w:rsidR="00494135" w:rsidRDefault="00494135" w:rsidP="0049413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C271E6"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color w:val="2D2D2D"/>
                <w:sz w:val="20"/>
                <w:szCs w:val="20"/>
              </w:rPr>
            </w:pPr>
            <w:r w:rsidRPr="00D03625">
              <w:rPr>
                <w:rFonts w:cs="Times New Roman"/>
                <w:color w:val="2D2D2D"/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</w:p>
          <w:p w:rsidR="00D03625" w:rsidRPr="00D03625" w:rsidRDefault="00D03625" w:rsidP="00494135">
            <w:pPr>
              <w:pStyle w:val="a9"/>
              <w:keepNext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pStyle w:val="a9"/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t xml:space="preserve">Протез голени модульный. Формообразующая часть косметической облицовки - модульная мягкая полиуретановая, или полужёсткая эластичная. Косметическое покрытие облицовки - чулки ортопедические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перлоновые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 xml:space="preserve"> или </w:t>
            </w:r>
            <w:proofErr w:type="spellStart"/>
            <w:r w:rsidRPr="00D03625">
              <w:rPr>
                <w:rFonts w:cs="Times New Roman"/>
                <w:sz w:val="20"/>
                <w:szCs w:val="20"/>
              </w:rPr>
              <w:t>силоновые</w:t>
            </w:r>
            <w:proofErr w:type="spellEnd"/>
            <w:r w:rsidRPr="00D03625">
              <w:rPr>
                <w:rFonts w:cs="Times New Roman"/>
                <w:sz w:val="20"/>
                <w:szCs w:val="20"/>
              </w:rPr>
              <w:t>, допускается покрытие защитное плёночное. Приёмная гильза индивидуальная (допускается применение одной или двух пробных гильз). Материал индивидуальной постоянной гильзы: литьевой слоистый пластик, листовой термопластик. В качестве вкладного элемента могут применяться чехлы из полимерных материалов, крепление с замком для полимерных чехлов, мембранное, или с использованием вакуумного насоса и «герметизирующего» коленного бандажа для полимерных чехлов или крепление вакуумное с использованием электронно-</w:t>
            </w:r>
            <w:r w:rsidRPr="00D03625">
              <w:rPr>
                <w:rFonts w:cs="Times New Roman"/>
                <w:sz w:val="20"/>
                <w:szCs w:val="20"/>
              </w:rPr>
              <w:lastRenderedPageBreak/>
              <w:t xml:space="preserve">контролируемого вакуумного насоса. Регулировочно-соединительные устройства соответствуют весу инвалида. Стопа подвижная во всех вертикальных плоскостях или стопа со средней или высокой степенью энергосбережения. </w:t>
            </w:r>
            <w:r w:rsidR="00F36C1F" w:rsidRPr="00D03625">
              <w:rPr>
                <w:rFonts w:eastAsia="Arial Unicode MS" w:cs="Times New Roman"/>
                <w:sz w:val="20"/>
                <w:szCs w:val="20"/>
              </w:rPr>
              <w:t xml:space="preserve">Гарантийный срок </w:t>
            </w:r>
            <w:r w:rsidR="00F36C1F" w:rsidRPr="00C9232F">
              <w:rPr>
                <w:rFonts w:eastAsia="Arial Unicode MS" w:cs="Times New Roman"/>
                <w:sz w:val="20"/>
                <w:szCs w:val="20"/>
              </w:rPr>
              <w:t>эксплуатации изделия</w:t>
            </w:r>
            <w:r w:rsidR="00F36C1F">
              <w:rPr>
                <w:rFonts w:eastAsia="Arial Unicode MS" w:cs="Times New Roman"/>
                <w:sz w:val="20"/>
                <w:szCs w:val="20"/>
              </w:rPr>
              <w:t xml:space="preserve"> должен составлять</w:t>
            </w:r>
            <w:r w:rsidRPr="00D03625">
              <w:rPr>
                <w:rFonts w:cs="Times New Roman"/>
                <w:sz w:val="20"/>
                <w:szCs w:val="20"/>
              </w:rPr>
              <w:t xml:space="preserve"> не менее 12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</w:t>
            </w:r>
            <w:r w:rsidRPr="00D03625">
              <w:rPr>
                <w:rFonts w:cs="Times New Roman"/>
                <w:sz w:val="20"/>
                <w:szCs w:val="20"/>
              </w:rPr>
              <w:t xml:space="preserve">. 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>Гарантийный срок полимерных чехлов</w:t>
            </w:r>
            <w:r w:rsidR="00F36C1F">
              <w:rPr>
                <w:rFonts w:eastAsia="Arial Unicode MS" w:cs="Times New Roman"/>
                <w:sz w:val="20"/>
                <w:szCs w:val="20"/>
              </w:rPr>
              <w:t xml:space="preserve"> должен составлять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 xml:space="preserve"> не менее 6 месяцев </w:t>
            </w:r>
            <w:r w:rsidRPr="00D03625">
              <w:rPr>
                <w:rFonts w:eastAsia="Arial Unicode MS" w:cs="Times New Roman"/>
                <w:color w:val="000000"/>
                <w:sz w:val="20"/>
                <w:szCs w:val="20"/>
              </w:rPr>
              <w:t>с даты выдачи готового изделия Получателю</w:t>
            </w:r>
            <w:r w:rsidRPr="00D03625">
              <w:rPr>
                <w:rFonts w:eastAsia="Arial Unicode MS" w:cs="Times New Roman"/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jc w:val="center"/>
              <w:rPr>
                <w:color w:val="000000"/>
              </w:rPr>
            </w:pPr>
            <w:r w:rsidRPr="00D03625">
              <w:rPr>
                <w:color w:val="000000"/>
              </w:rPr>
              <w:lastRenderedPageBreak/>
              <w:t>4</w:t>
            </w:r>
          </w:p>
        </w:tc>
      </w:tr>
      <w:tr w:rsidR="00D03625" w:rsidRPr="00D03625" w:rsidTr="00494135">
        <w:trPr>
          <w:trHeight w:val="276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ind w:left="-87" w:right="-61"/>
              <w:jc w:val="center"/>
              <w:rPr>
                <w:rFonts w:cs="Times New Roman"/>
                <w:sz w:val="20"/>
                <w:szCs w:val="20"/>
              </w:rPr>
            </w:pPr>
            <w:r w:rsidRPr="00D03625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25" w:rsidRPr="00D03625" w:rsidRDefault="00D03625" w:rsidP="00494135">
            <w:pPr>
              <w:pStyle w:val="a9"/>
              <w:keepNext/>
              <w:widowControl w:val="0"/>
              <w:tabs>
                <w:tab w:val="left" w:pos="689"/>
              </w:tabs>
              <w:suppressAutoHyphens w:val="0"/>
              <w:ind w:left="-87" w:right="-61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25" w:rsidRPr="00D03625" w:rsidRDefault="00D03625" w:rsidP="00494135">
            <w:pPr>
              <w:keepNext/>
              <w:widowControl w:val="0"/>
              <w:tabs>
                <w:tab w:val="left" w:pos="689"/>
              </w:tabs>
              <w:ind w:left="-87" w:right="-61"/>
              <w:jc w:val="center"/>
            </w:pPr>
            <w:r w:rsidRPr="00D03625">
              <w:t>117</w:t>
            </w:r>
          </w:p>
        </w:tc>
      </w:tr>
    </w:tbl>
    <w:p w:rsidR="00D03625" w:rsidRPr="00DF1B05" w:rsidRDefault="00D03625" w:rsidP="00494135">
      <w:pPr>
        <w:pStyle w:val="a9"/>
        <w:keepNext/>
        <w:widowControl w:val="0"/>
        <w:suppressAutoHyphens w:val="0"/>
        <w:jc w:val="both"/>
        <w:rPr>
          <w:rFonts w:cs="Times New Roman"/>
        </w:rPr>
      </w:pP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Обоснование необходимости использования других показателей, требований, условных обозначений и терминологии: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proofErr w:type="gramStart"/>
      <w:r w:rsidRPr="00DE3374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 xml:space="preserve">Использование Заказчиком при описании изделий функциональных и технических характеристик обусловлено потребностью Получателей </w:t>
      </w:r>
      <w:r w:rsidRPr="00DE3374">
        <w:rPr>
          <w:rStyle w:val="ng-binding"/>
        </w:rPr>
        <w:t>протезно-ортопедических изделий</w:t>
      </w:r>
      <w:r w:rsidRPr="00DE3374">
        <w:t xml:space="preserve"> и индивидуальными программами реабилитации или </w:t>
      </w:r>
      <w:proofErr w:type="spellStart"/>
      <w:r w:rsidRPr="00DE3374">
        <w:t>абилитации</w:t>
      </w:r>
      <w:proofErr w:type="spellEnd"/>
      <w:r w:rsidRPr="00DE3374">
        <w:t xml:space="preserve"> инвалидов (ИПРА).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Срок пользования изделиями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E3332" w:rsidRPr="0038448A" w:rsidRDefault="00C12D04" w:rsidP="00494135">
      <w:pPr>
        <w:keepNext/>
        <w:widowControl w:val="0"/>
        <w:suppressAutoHyphens w:val="0"/>
        <w:ind w:firstLine="851"/>
        <w:jc w:val="both"/>
      </w:pPr>
      <w:r w:rsidRPr="0071767F"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требованиями: </w:t>
      </w:r>
      <w:r w:rsidR="002E3332" w:rsidRPr="0071767F">
        <w:t xml:space="preserve">ГОСТ </w:t>
      </w:r>
      <w:proofErr w:type="gramStart"/>
      <w:r w:rsidR="002E3332" w:rsidRPr="0071767F">
        <w:t>Р</w:t>
      </w:r>
      <w:proofErr w:type="gramEnd"/>
      <w:r w:rsidR="002E3332" w:rsidRPr="0071767F"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ГОСТ </w:t>
      </w:r>
      <w:proofErr w:type="gramStart"/>
      <w:r w:rsidR="002E3332" w:rsidRPr="0071767F">
        <w:t>Р</w:t>
      </w:r>
      <w:proofErr w:type="gramEnd"/>
      <w:r w:rsidR="002E3332" w:rsidRPr="0071767F">
        <w:t xml:space="preserve"> 51819-2017 Национальный стандарт Российской Федерации. Протезирование и </w:t>
      </w:r>
      <w:proofErr w:type="spellStart"/>
      <w:r w:rsidR="002E3332" w:rsidRPr="0071767F">
        <w:t>ортезирование</w:t>
      </w:r>
      <w:proofErr w:type="spellEnd"/>
      <w:r w:rsidR="002E3332" w:rsidRPr="0071767F">
        <w:t xml:space="preserve"> верхних и нижних конечностей. Термины и определения (ГОСТ </w:t>
      </w:r>
      <w:proofErr w:type="gramStart"/>
      <w:r w:rsidR="002E3332" w:rsidRPr="0071767F">
        <w:t>Р</w:t>
      </w:r>
      <w:proofErr w:type="gramEnd"/>
      <w:r w:rsidR="002E3332" w:rsidRPr="0071767F">
        <w:t xml:space="preserve"> 51819-2017 отменяется с 01.11.2022 г. Заменен на </w:t>
      </w:r>
      <w:hyperlink r:id="rId7" w:history="1">
        <w:r w:rsidR="002E3332" w:rsidRPr="0071767F">
          <w:t>ГОСТ Р 51819-2022</w:t>
        </w:r>
      </w:hyperlink>
      <w:r w:rsidR="002E3332" w:rsidRPr="0071767F">
        <w:t> (пр</w:t>
      </w:r>
      <w:r w:rsidR="002D2283">
        <w:t xml:space="preserve">иказ </w:t>
      </w:r>
      <w:proofErr w:type="spellStart"/>
      <w:r w:rsidR="002D2283">
        <w:t>Росстандарта</w:t>
      </w:r>
      <w:proofErr w:type="spellEnd"/>
      <w:r w:rsidR="002D2283">
        <w:t xml:space="preserve"> от 05.04.2022</w:t>
      </w:r>
      <w:r w:rsidR="002E3332" w:rsidRPr="0071767F">
        <w:t xml:space="preserve">г. № 199-ст, ИУС 6-2022)); </w:t>
      </w:r>
      <w:hyperlink r:id="rId8" w:history="1">
        <w:r w:rsidR="002E3332" w:rsidRPr="0071767F">
          <w:t>ГОСТ ISO 10993-1-2021</w:t>
        </w:r>
      </w:hyperlink>
      <w:r w:rsidR="002E3332" w:rsidRPr="0071767F"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2E3332" w:rsidRPr="0071767F">
        <w:t>цитотоксичность</w:t>
      </w:r>
      <w:proofErr w:type="spellEnd"/>
      <w:r w:rsidR="002E3332" w:rsidRPr="0071767F">
        <w:t xml:space="preserve">: методы </w:t>
      </w:r>
      <w:proofErr w:type="spellStart"/>
      <w:r w:rsidR="002E3332" w:rsidRPr="0071767F">
        <w:t>in</w:t>
      </w:r>
      <w:proofErr w:type="spellEnd"/>
      <w:r w:rsidR="002E3332" w:rsidRPr="0071767F">
        <w:t xml:space="preserve"> </w:t>
      </w:r>
      <w:proofErr w:type="spellStart"/>
      <w:r w:rsidR="002E3332" w:rsidRPr="0071767F">
        <w:t>vitro</w:t>
      </w:r>
      <w:proofErr w:type="spellEnd"/>
      <w:r w:rsidR="002E3332" w:rsidRPr="0071767F">
        <w:t xml:space="preserve"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="002E3332" w:rsidRPr="0071767F">
        <w:t>Р</w:t>
      </w:r>
      <w:proofErr w:type="gramEnd"/>
      <w:r w:rsidR="002E3332" w:rsidRPr="0071767F"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испытаний; ГОСТ </w:t>
      </w:r>
      <w:proofErr w:type="gramStart"/>
      <w:r w:rsidR="002E3332" w:rsidRPr="0071767F">
        <w:t>Р</w:t>
      </w:r>
      <w:proofErr w:type="gramEnd"/>
      <w:r w:rsidR="002E3332" w:rsidRPr="0071767F">
        <w:t xml:space="preserve"> ИСО 22523-2007 Национальный</w:t>
      </w:r>
      <w:r w:rsidR="002E3332" w:rsidRPr="00494135">
        <w:t xml:space="preserve"> стандарт</w:t>
      </w:r>
      <w:r w:rsidR="002E3332" w:rsidRPr="0038448A">
        <w:t xml:space="preserve"> Российской Федерации. Протезы конечностей и </w:t>
      </w:r>
      <w:proofErr w:type="spellStart"/>
      <w:r w:rsidR="002E3332" w:rsidRPr="0038448A">
        <w:t>ортезы</w:t>
      </w:r>
      <w:proofErr w:type="spellEnd"/>
      <w:r w:rsidR="002E3332" w:rsidRPr="0038448A">
        <w:t xml:space="preserve"> наружные. Требования и методы испытаний.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-безопасность для кожных покровов;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-эстетичность;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-простота пользования.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При использовании изделия по назначению, не должно создаваться угрозы для жизни и здоровья Потребителя.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Изделия не должны выделять при эксплуатации токсичных и агрессивных веществ и не должно оказывать раздражающего действия.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Материалы, применяемые для изготовления изделий,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Маркировка упаковки изделий должна включать: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 условное обозначение группы изделий, товарную марку (при наличии), обозначение номера изделия (при наличии);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 страну-изготовителя;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lastRenderedPageBreak/>
        <w:t>- наименование предприятия-изготовителя, юридический адрес, товарный знак (при наличии);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 xml:space="preserve">- отличительные характеристики изделий в соответствии с их </w:t>
      </w:r>
      <w:proofErr w:type="gramStart"/>
      <w:r w:rsidRPr="00DE3374">
        <w:t>техническим исполнением</w:t>
      </w:r>
      <w:proofErr w:type="gramEnd"/>
      <w:r w:rsidRPr="00DE3374">
        <w:t xml:space="preserve"> (при наличии);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 номер артикула (при наличии);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 количество изделий в упаковке;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 дату (месяц, год) изготовления или гарантийный срок годности (при наличии);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 правила использования (при необходимости);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 штриховой код изделия (при наличии);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- информацию о сертификации (при наличии).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Срок гарантийного ремонта со дня обращения Получателя не должен превышать 20 (двадцати) рабочих дней.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 xml:space="preserve">Место выполнения работ: Место выполнения работ по изготовлению протезно-ортопедических изделий определяется Исполнителем (соисполнителем). 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Выполнение работ осуществляется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Башкортостан.</w:t>
      </w:r>
    </w:p>
    <w:p w:rsidR="00C12D04" w:rsidRPr="00DE3374" w:rsidRDefault="00C12D04" w:rsidP="00494135">
      <w:pPr>
        <w:keepNext/>
        <w:widowControl w:val="0"/>
        <w:suppressAutoHyphens w:val="0"/>
        <w:ind w:firstLine="709"/>
        <w:jc w:val="both"/>
      </w:pPr>
      <w:proofErr w:type="gramStart"/>
      <w:r w:rsidRPr="00DE3374">
        <w:t>В целях удобства инвалидов Исполнитель должен осуществлять снятие мерок, изготовление слепка</w:t>
      </w:r>
      <w:r w:rsidRPr="00DE3374">
        <w:rPr>
          <w:lang w:eastAsia="ru-RU"/>
        </w:rPr>
        <w:t xml:space="preserve">, </w:t>
      </w:r>
      <w:r w:rsidRPr="00DE3374">
        <w:t>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на территории Республики Башкортостан, а также при необходимости организацию выезда на дом инвалида и др.</w:t>
      </w:r>
      <w:proofErr w:type="gramEnd"/>
    </w:p>
    <w:p w:rsidR="00C12D04" w:rsidRPr="00DE3374" w:rsidRDefault="00C12D04" w:rsidP="00494135">
      <w:pPr>
        <w:keepNext/>
        <w:widowControl w:val="0"/>
        <w:tabs>
          <w:tab w:val="left" w:pos="180"/>
          <w:tab w:val="left" w:pos="9356"/>
        </w:tabs>
        <w:suppressAutoHyphens w:val="0"/>
        <w:ind w:firstLine="709"/>
        <w:jc w:val="both"/>
      </w:pPr>
      <w:r w:rsidRPr="00DE3374">
        <w:t xml:space="preserve">Срок выполнения работ:  </w:t>
      </w:r>
      <w:r w:rsidR="003E4C63" w:rsidRPr="003E4C63">
        <w:t>С 01.01.2023 г. до 01.09.2023 г. должно быть выполнено 100 % общего объема работ</w:t>
      </w:r>
      <w:r w:rsidR="003E4C63">
        <w:t>.</w:t>
      </w:r>
    </w:p>
    <w:p w:rsidR="003E4C63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Срок обеспечения Получателя изделием,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Исполнителю.</w:t>
      </w:r>
    </w:p>
    <w:p w:rsidR="003C1330" w:rsidRDefault="00C12D04" w:rsidP="00494135">
      <w:pPr>
        <w:keepNext/>
        <w:widowControl w:val="0"/>
        <w:suppressAutoHyphens w:val="0"/>
        <w:ind w:firstLine="709"/>
        <w:jc w:val="both"/>
      </w:pPr>
      <w:r w:rsidRPr="00DE3374"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494135" w:rsidRPr="003E2E84" w:rsidRDefault="00494135" w:rsidP="00494135">
      <w:pPr>
        <w:keepNext/>
        <w:spacing w:line="276" w:lineRule="auto"/>
        <w:ind w:firstLine="709"/>
        <w:jc w:val="both"/>
      </w:pPr>
      <w:r w:rsidRPr="003E2E84">
        <w:t xml:space="preserve">Информация </w:t>
      </w:r>
      <w:r w:rsidR="008453A1">
        <w:t>об изделии</w:t>
      </w:r>
      <w:r w:rsidRPr="003E2E84">
        <w:t xml:space="preserve">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494135" w:rsidRPr="004A512D" w:rsidRDefault="00494135" w:rsidP="00494135">
      <w:pPr>
        <w:keepNext/>
        <w:spacing w:line="276" w:lineRule="auto"/>
        <w:ind w:firstLine="709"/>
        <w:jc w:val="both"/>
      </w:pPr>
      <w:r w:rsidRPr="003E2E84">
        <w:t>Код позиции КТРУ: 32.50.22.190-</w:t>
      </w:r>
      <w:r>
        <w:t>00005043</w:t>
      </w:r>
    </w:p>
    <w:p w:rsidR="00494135" w:rsidRPr="007C4182" w:rsidRDefault="00494135" w:rsidP="00494135">
      <w:pPr>
        <w:keepNext/>
        <w:widowControl w:val="0"/>
        <w:suppressAutoHyphens w:val="0"/>
        <w:ind w:firstLine="709"/>
        <w:jc w:val="both"/>
      </w:pPr>
    </w:p>
    <w:p w:rsidR="00494135" w:rsidRPr="007C4182" w:rsidRDefault="00494135">
      <w:pPr>
        <w:keepNext/>
        <w:widowControl w:val="0"/>
        <w:suppressAutoHyphens w:val="0"/>
        <w:ind w:firstLine="709"/>
        <w:jc w:val="both"/>
      </w:pPr>
      <w:bookmarkStart w:id="0" w:name="_GoBack"/>
      <w:bookmarkEnd w:id="0"/>
    </w:p>
    <w:sectPr w:rsidR="00494135" w:rsidRPr="007C4182" w:rsidSect="000843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36"/>
    <w:rsid w:val="000078A1"/>
    <w:rsid w:val="00042D5C"/>
    <w:rsid w:val="00061F22"/>
    <w:rsid w:val="000656C0"/>
    <w:rsid w:val="000738A1"/>
    <w:rsid w:val="00082BA8"/>
    <w:rsid w:val="00084388"/>
    <w:rsid w:val="00090B69"/>
    <w:rsid w:val="000A064E"/>
    <w:rsid w:val="000A39ED"/>
    <w:rsid w:val="000B2152"/>
    <w:rsid w:val="000C25DF"/>
    <w:rsid w:val="000C26E7"/>
    <w:rsid w:val="000D27E4"/>
    <w:rsid w:val="000F6D86"/>
    <w:rsid w:val="00117FF8"/>
    <w:rsid w:val="00176C3E"/>
    <w:rsid w:val="001825AC"/>
    <w:rsid w:val="00184B38"/>
    <w:rsid w:val="00190684"/>
    <w:rsid w:val="00191278"/>
    <w:rsid w:val="00196FD8"/>
    <w:rsid w:val="001A253F"/>
    <w:rsid w:val="001B0C30"/>
    <w:rsid w:val="001B1855"/>
    <w:rsid w:val="001B4512"/>
    <w:rsid w:val="001D79E2"/>
    <w:rsid w:val="001E2C27"/>
    <w:rsid w:val="001F6B96"/>
    <w:rsid w:val="00203779"/>
    <w:rsid w:val="002250C2"/>
    <w:rsid w:val="00260D92"/>
    <w:rsid w:val="002658A8"/>
    <w:rsid w:val="002670E4"/>
    <w:rsid w:val="00275E9B"/>
    <w:rsid w:val="00285E65"/>
    <w:rsid w:val="002944B2"/>
    <w:rsid w:val="00294C36"/>
    <w:rsid w:val="002B4B61"/>
    <w:rsid w:val="002C6F82"/>
    <w:rsid w:val="002D2283"/>
    <w:rsid w:val="002D7736"/>
    <w:rsid w:val="002E3332"/>
    <w:rsid w:val="00303580"/>
    <w:rsid w:val="00304E8E"/>
    <w:rsid w:val="00306B62"/>
    <w:rsid w:val="003447FA"/>
    <w:rsid w:val="00355DCB"/>
    <w:rsid w:val="0038766F"/>
    <w:rsid w:val="003C1330"/>
    <w:rsid w:val="003E4C63"/>
    <w:rsid w:val="003E772C"/>
    <w:rsid w:val="004204DA"/>
    <w:rsid w:val="00447BFC"/>
    <w:rsid w:val="004600F5"/>
    <w:rsid w:val="00494135"/>
    <w:rsid w:val="00497140"/>
    <w:rsid w:val="004B4270"/>
    <w:rsid w:val="004C2F30"/>
    <w:rsid w:val="004F26CB"/>
    <w:rsid w:val="005330B6"/>
    <w:rsid w:val="00540DFB"/>
    <w:rsid w:val="005430DF"/>
    <w:rsid w:val="0054687F"/>
    <w:rsid w:val="0057375C"/>
    <w:rsid w:val="00575626"/>
    <w:rsid w:val="005834E8"/>
    <w:rsid w:val="00593906"/>
    <w:rsid w:val="005C3974"/>
    <w:rsid w:val="005C442E"/>
    <w:rsid w:val="005F3727"/>
    <w:rsid w:val="005F524E"/>
    <w:rsid w:val="00604706"/>
    <w:rsid w:val="00610A3B"/>
    <w:rsid w:val="00631766"/>
    <w:rsid w:val="00654C4E"/>
    <w:rsid w:val="006A05B7"/>
    <w:rsid w:val="006C0D8F"/>
    <w:rsid w:val="006D0B01"/>
    <w:rsid w:val="006D5339"/>
    <w:rsid w:val="0071767F"/>
    <w:rsid w:val="00766D1B"/>
    <w:rsid w:val="007733F5"/>
    <w:rsid w:val="007758EC"/>
    <w:rsid w:val="00791C8C"/>
    <w:rsid w:val="007B6422"/>
    <w:rsid w:val="007C003C"/>
    <w:rsid w:val="007C3560"/>
    <w:rsid w:val="007C4182"/>
    <w:rsid w:val="007E17E5"/>
    <w:rsid w:val="0080248A"/>
    <w:rsid w:val="008353CF"/>
    <w:rsid w:val="008453A1"/>
    <w:rsid w:val="008502B9"/>
    <w:rsid w:val="00861F80"/>
    <w:rsid w:val="008902A6"/>
    <w:rsid w:val="008A21A0"/>
    <w:rsid w:val="008E207D"/>
    <w:rsid w:val="008E2FF6"/>
    <w:rsid w:val="008F7C4C"/>
    <w:rsid w:val="008F7EDA"/>
    <w:rsid w:val="009110DF"/>
    <w:rsid w:val="00912ECC"/>
    <w:rsid w:val="00954A87"/>
    <w:rsid w:val="009624F7"/>
    <w:rsid w:val="0097519C"/>
    <w:rsid w:val="00976BA9"/>
    <w:rsid w:val="009875DE"/>
    <w:rsid w:val="009B6249"/>
    <w:rsid w:val="00A07809"/>
    <w:rsid w:val="00A217AB"/>
    <w:rsid w:val="00A33AA9"/>
    <w:rsid w:val="00A43895"/>
    <w:rsid w:val="00A774BD"/>
    <w:rsid w:val="00AC4D20"/>
    <w:rsid w:val="00AF1346"/>
    <w:rsid w:val="00AF4140"/>
    <w:rsid w:val="00B11C50"/>
    <w:rsid w:val="00B43124"/>
    <w:rsid w:val="00B4341D"/>
    <w:rsid w:val="00B46201"/>
    <w:rsid w:val="00B63436"/>
    <w:rsid w:val="00B7156D"/>
    <w:rsid w:val="00B74843"/>
    <w:rsid w:val="00C00D85"/>
    <w:rsid w:val="00C12D04"/>
    <w:rsid w:val="00C251D0"/>
    <w:rsid w:val="00C51AA5"/>
    <w:rsid w:val="00C8725B"/>
    <w:rsid w:val="00C9232F"/>
    <w:rsid w:val="00CB3CA9"/>
    <w:rsid w:val="00CC41E1"/>
    <w:rsid w:val="00CD5061"/>
    <w:rsid w:val="00CF1989"/>
    <w:rsid w:val="00CF48EC"/>
    <w:rsid w:val="00D03625"/>
    <w:rsid w:val="00D11B15"/>
    <w:rsid w:val="00D14459"/>
    <w:rsid w:val="00D40DE2"/>
    <w:rsid w:val="00D51DD2"/>
    <w:rsid w:val="00D5518D"/>
    <w:rsid w:val="00D70F22"/>
    <w:rsid w:val="00D86C19"/>
    <w:rsid w:val="00D86CB6"/>
    <w:rsid w:val="00D90929"/>
    <w:rsid w:val="00DA268B"/>
    <w:rsid w:val="00DF1B05"/>
    <w:rsid w:val="00E04858"/>
    <w:rsid w:val="00E32DC6"/>
    <w:rsid w:val="00E55C0B"/>
    <w:rsid w:val="00E65FC4"/>
    <w:rsid w:val="00E748A0"/>
    <w:rsid w:val="00E931C0"/>
    <w:rsid w:val="00E962B7"/>
    <w:rsid w:val="00EC562B"/>
    <w:rsid w:val="00ED1635"/>
    <w:rsid w:val="00F3510E"/>
    <w:rsid w:val="00F36C1F"/>
    <w:rsid w:val="00F428C5"/>
    <w:rsid w:val="00F52CF9"/>
    <w:rsid w:val="00F63915"/>
    <w:rsid w:val="00F91B41"/>
    <w:rsid w:val="00FA172A"/>
    <w:rsid w:val="00FA5C4E"/>
    <w:rsid w:val="00FB6206"/>
    <w:rsid w:val="00FC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semiHidden/>
    <w:unhideWhenUsed/>
    <w:rsid w:val="00DF1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4B2"/>
    <w:pPr>
      <w:suppressLineNumbers/>
      <w:jc w:val="both"/>
    </w:pPr>
    <w:rPr>
      <w:sz w:val="24"/>
      <w:szCs w:val="24"/>
    </w:rPr>
  </w:style>
  <w:style w:type="paragraph" w:customStyle="1" w:styleId="24">
    <w:name w:val="Основной текст 24"/>
    <w:basedOn w:val="a"/>
    <w:rsid w:val="000A064E"/>
    <w:pPr>
      <w:jc w:val="both"/>
    </w:pPr>
    <w:rPr>
      <w:sz w:val="26"/>
      <w:szCs w:val="28"/>
    </w:rPr>
  </w:style>
  <w:style w:type="paragraph" w:customStyle="1" w:styleId="ConsPlusNonformat">
    <w:name w:val="ConsPlusNonformat"/>
    <w:uiPriority w:val="99"/>
    <w:rsid w:val="000A06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ody Text"/>
    <w:aliases w:val="Знак Знак Знак1,Знак1 Знак1,Знак Знак,Знак1"/>
    <w:basedOn w:val="a"/>
    <w:link w:val="a5"/>
    <w:rsid w:val="009B6249"/>
    <w:pPr>
      <w:widowControl w:val="0"/>
      <w:spacing w:after="120"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aliases w:val="Знак Знак Знак1 Знак,Знак1 Знак1 Знак,Знак Знак Знак,Знак1 Знак"/>
    <w:basedOn w:val="a0"/>
    <w:link w:val="a4"/>
    <w:rsid w:val="009B62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rmal (Web)"/>
    <w:basedOn w:val="a"/>
    <w:rsid w:val="009B6249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7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Текст1"/>
    <w:basedOn w:val="a"/>
    <w:rsid w:val="0080248A"/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80248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024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80248A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character" w:customStyle="1" w:styleId="WW-Absatz-Standardschriftart">
    <w:name w:val="WW-Absatz-Standardschriftart"/>
    <w:rsid w:val="00CB3CA9"/>
  </w:style>
  <w:style w:type="character" w:customStyle="1" w:styleId="ng-binding">
    <w:name w:val="ng-binding"/>
    <w:rsid w:val="00190684"/>
  </w:style>
  <w:style w:type="character" w:styleId="aa">
    <w:name w:val="Hyperlink"/>
    <w:semiHidden/>
    <w:unhideWhenUsed/>
    <w:rsid w:val="00DF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8167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12001838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5F60-CBB8-4AED-A3CC-BB13E7BA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32</cp:revision>
  <cp:lastPrinted>2022-10-06T11:33:00Z</cp:lastPrinted>
  <dcterms:created xsi:type="dcterms:W3CDTF">2022-02-18T07:47:00Z</dcterms:created>
  <dcterms:modified xsi:type="dcterms:W3CDTF">2022-10-06T11:40:00Z</dcterms:modified>
</cp:coreProperties>
</file>