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5D" w:rsidRPr="0083746B" w:rsidRDefault="00871B5D" w:rsidP="00BB710E">
      <w:pPr>
        <w:keepNext/>
        <w:tabs>
          <w:tab w:val="left" w:pos="0"/>
          <w:tab w:val="left" w:pos="432"/>
        </w:tabs>
        <w:spacing w:after="0" w:line="240" w:lineRule="auto"/>
        <w:ind w:left="432" w:hanging="432"/>
        <w:jc w:val="center"/>
        <w:rPr>
          <w:rFonts w:ascii="Times New Roman" w:hAnsi="Times New Roman"/>
          <w:b/>
          <w:bCs/>
          <w:color w:val="000000"/>
        </w:rPr>
      </w:pPr>
      <w:r w:rsidRPr="0083746B">
        <w:rPr>
          <w:rFonts w:ascii="Times New Roman" w:hAnsi="Times New Roman"/>
          <w:b/>
          <w:bCs/>
          <w:color w:val="000000"/>
        </w:rPr>
        <w:t>Техническое задание</w:t>
      </w:r>
    </w:p>
    <w:p w:rsidR="003939E3" w:rsidRPr="0083746B" w:rsidRDefault="00871B5D" w:rsidP="003939E3">
      <w:pPr>
        <w:keepNext/>
        <w:keepLines/>
        <w:spacing w:after="0" w:line="240" w:lineRule="auto"/>
        <w:jc w:val="center"/>
        <w:rPr>
          <w:rFonts w:ascii="Times New Roman" w:hAnsi="Times New Roman"/>
          <w:b/>
        </w:rPr>
      </w:pPr>
      <w:r w:rsidRPr="0083746B">
        <w:rPr>
          <w:rFonts w:ascii="Times New Roman" w:hAnsi="Times New Roman"/>
          <w:b/>
        </w:rPr>
        <w:t xml:space="preserve">на выполнение работ </w:t>
      </w:r>
      <w:r w:rsidR="003939E3" w:rsidRPr="0083746B">
        <w:rPr>
          <w:rFonts w:ascii="Times New Roman" w:hAnsi="Times New Roman"/>
          <w:b/>
        </w:rPr>
        <w:t>по изготовлению протезов нижних конечностей</w:t>
      </w:r>
    </w:p>
    <w:p w:rsidR="00871B5D" w:rsidRPr="0083746B" w:rsidRDefault="003939E3" w:rsidP="00A7264B">
      <w:pPr>
        <w:keepNext/>
        <w:keepLines/>
        <w:spacing w:after="0" w:line="240" w:lineRule="auto"/>
        <w:jc w:val="center"/>
        <w:rPr>
          <w:rFonts w:ascii="Times New Roman" w:hAnsi="Times New Roman"/>
          <w:b/>
          <w:i/>
          <w:iCs/>
        </w:rPr>
      </w:pPr>
      <w:r w:rsidRPr="0083746B">
        <w:rPr>
          <w:rFonts w:ascii="Times New Roman" w:hAnsi="Times New Roman"/>
          <w:b/>
        </w:rPr>
        <w:t>с целью обеспечения инвалидов.</w:t>
      </w:r>
    </w:p>
    <w:p w:rsidR="00415F0B" w:rsidRPr="0083746B" w:rsidRDefault="00415F0B" w:rsidP="00415F0B">
      <w:pPr>
        <w:spacing w:after="0" w:line="240" w:lineRule="auto"/>
        <w:ind w:firstLine="709"/>
        <w:jc w:val="center"/>
        <w:rPr>
          <w:rFonts w:ascii="Times New Roman" w:hAnsi="Times New Roman"/>
          <w:b/>
        </w:rPr>
      </w:pPr>
      <w:r w:rsidRPr="0083746B">
        <w:rPr>
          <w:rFonts w:ascii="Times New Roman" w:hAnsi="Times New Roman"/>
          <w:b/>
        </w:rPr>
        <w:t>Требования к количественным и качественным характеристикам.</w:t>
      </w:r>
    </w:p>
    <w:p w:rsidR="00321A96" w:rsidRPr="0083746B" w:rsidRDefault="00321A96" w:rsidP="00BB710E">
      <w:pPr>
        <w:tabs>
          <w:tab w:val="left" w:pos="-432"/>
          <w:tab w:val="left" w:pos="0"/>
          <w:tab w:val="left" w:pos="432"/>
        </w:tabs>
        <w:spacing w:after="0" w:line="240" w:lineRule="auto"/>
        <w:ind w:left="432" w:hanging="432"/>
        <w:jc w:val="center"/>
        <w:rPr>
          <w:rFonts w:ascii="Times New Roman" w:hAnsi="Times New Roman"/>
          <w:iCs/>
        </w:rPr>
      </w:pPr>
    </w:p>
    <w:tbl>
      <w:tblPr>
        <w:tblW w:w="14737" w:type="dxa"/>
        <w:tblLook w:val="04A0" w:firstRow="1" w:lastRow="0" w:firstColumn="1" w:lastColumn="0" w:noHBand="0" w:noVBand="1"/>
      </w:tblPr>
      <w:tblGrid>
        <w:gridCol w:w="594"/>
        <w:gridCol w:w="1669"/>
        <w:gridCol w:w="12474"/>
      </w:tblGrid>
      <w:tr w:rsidR="00F86F30" w:rsidRPr="0083746B" w:rsidTr="00B866E5">
        <w:trPr>
          <w:trHeight w:val="432"/>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6F30" w:rsidRPr="0083746B" w:rsidRDefault="00F86F30" w:rsidP="00B866E5">
            <w:pPr>
              <w:spacing w:after="0" w:line="240" w:lineRule="auto"/>
              <w:jc w:val="center"/>
              <w:rPr>
                <w:rFonts w:ascii="Times New Roman" w:eastAsia="Times New Roman" w:hAnsi="Times New Roman"/>
                <w:lang w:eastAsia="ru-RU"/>
              </w:rPr>
            </w:pPr>
            <w:r w:rsidRPr="0083746B">
              <w:rPr>
                <w:rFonts w:ascii="Times New Roman" w:eastAsia="Times New Roman" w:hAnsi="Times New Roman"/>
                <w:lang w:eastAsia="ru-RU"/>
              </w:rPr>
              <w:t>№ п/п</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86F30" w:rsidRPr="0083746B" w:rsidRDefault="00F86F30" w:rsidP="00B866E5">
            <w:pPr>
              <w:spacing w:after="0" w:line="240" w:lineRule="auto"/>
              <w:jc w:val="center"/>
              <w:rPr>
                <w:rFonts w:ascii="Times New Roman" w:eastAsia="Times New Roman" w:hAnsi="Times New Roman"/>
                <w:lang w:eastAsia="ru-RU"/>
              </w:rPr>
            </w:pPr>
            <w:r w:rsidRPr="0083746B">
              <w:rPr>
                <w:rFonts w:ascii="Times New Roman" w:eastAsia="Times New Roman" w:hAnsi="Times New Roman"/>
                <w:lang w:eastAsia="ru-RU"/>
              </w:rPr>
              <w:t>Наименование</w:t>
            </w:r>
          </w:p>
        </w:tc>
        <w:tc>
          <w:tcPr>
            <w:tcW w:w="12474" w:type="dxa"/>
            <w:vMerge w:val="restart"/>
            <w:tcBorders>
              <w:top w:val="single" w:sz="4" w:space="0" w:color="auto"/>
              <w:left w:val="single" w:sz="4" w:space="0" w:color="auto"/>
              <w:bottom w:val="single" w:sz="4" w:space="0" w:color="auto"/>
              <w:right w:val="single" w:sz="4" w:space="0" w:color="auto"/>
            </w:tcBorders>
            <w:shd w:val="clear" w:color="auto" w:fill="auto"/>
          </w:tcPr>
          <w:p w:rsidR="00F86F30" w:rsidRPr="0083746B" w:rsidRDefault="00F86F30" w:rsidP="00B866E5">
            <w:pPr>
              <w:spacing w:after="0" w:line="240" w:lineRule="auto"/>
              <w:jc w:val="center"/>
              <w:rPr>
                <w:rFonts w:ascii="Times New Roman" w:eastAsia="Times New Roman" w:hAnsi="Times New Roman"/>
                <w:lang w:eastAsia="ru-RU"/>
              </w:rPr>
            </w:pPr>
            <w:r w:rsidRPr="0083746B">
              <w:rPr>
                <w:rFonts w:ascii="Times New Roman" w:eastAsia="Times New Roman" w:hAnsi="Times New Roman"/>
                <w:lang w:eastAsia="ru-RU"/>
              </w:rPr>
              <w:t>Технические характеристики.</w:t>
            </w:r>
          </w:p>
        </w:tc>
      </w:tr>
      <w:tr w:rsidR="00F86F30" w:rsidRPr="0083746B" w:rsidTr="00B866E5">
        <w:trPr>
          <w:trHeight w:val="276"/>
        </w:trPr>
        <w:tc>
          <w:tcPr>
            <w:tcW w:w="594" w:type="dxa"/>
            <w:vMerge/>
            <w:tcBorders>
              <w:top w:val="single" w:sz="4" w:space="0" w:color="auto"/>
              <w:left w:val="single" w:sz="4" w:space="0" w:color="auto"/>
              <w:bottom w:val="single" w:sz="4" w:space="0" w:color="auto"/>
              <w:right w:val="single" w:sz="4" w:space="0" w:color="auto"/>
            </w:tcBorders>
            <w:hideMark/>
          </w:tcPr>
          <w:p w:rsidR="00F86F30" w:rsidRPr="0083746B" w:rsidRDefault="00F86F30" w:rsidP="00B866E5">
            <w:pPr>
              <w:spacing w:after="0" w:line="240" w:lineRule="auto"/>
              <w:jc w:val="center"/>
              <w:rPr>
                <w:rFonts w:ascii="Times New Roman" w:eastAsia="Times New Roman" w:hAnsi="Times New Roman"/>
                <w:lang w:eastAsia="ru-RU"/>
              </w:rPr>
            </w:pPr>
          </w:p>
        </w:tc>
        <w:tc>
          <w:tcPr>
            <w:tcW w:w="1669" w:type="dxa"/>
            <w:vMerge/>
            <w:tcBorders>
              <w:top w:val="single" w:sz="4" w:space="0" w:color="auto"/>
              <w:left w:val="single" w:sz="4" w:space="0" w:color="auto"/>
              <w:bottom w:val="single" w:sz="4" w:space="0" w:color="auto"/>
              <w:right w:val="single" w:sz="4" w:space="0" w:color="auto"/>
            </w:tcBorders>
            <w:hideMark/>
          </w:tcPr>
          <w:p w:rsidR="00F86F30" w:rsidRPr="0083746B" w:rsidRDefault="00F86F30" w:rsidP="00B866E5">
            <w:pPr>
              <w:spacing w:after="0" w:line="240" w:lineRule="auto"/>
              <w:jc w:val="center"/>
              <w:rPr>
                <w:rFonts w:ascii="Times New Roman" w:eastAsia="Times New Roman" w:hAnsi="Times New Roman"/>
                <w:lang w:eastAsia="ru-RU"/>
              </w:rPr>
            </w:pPr>
          </w:p>
        </w:tc>
        <w:tc>
          <w:tcPr>
            <w:tcW w:w="12474" w:type="dxa"/>
            <w:vMerge/>
            <w:tcBorders>
              <w:top w:val="single" w:sz="4" w:space="0" w:color="auto"/>
              <w:left w:val="single" w:sz="4" w:space="0" w:color="auto"/>
              <w:bottom w:val="single" w:sz="4" w:space="0" w:color="auto"/>
              <w:right w:val="single" w:sz="4" w:space="0" w:color="auto"/>
            </w:tcBorders>
          </w:tcPr>
          <w:p w:rsidR="00F86F30" w:rsidRPr="0083746B" w:rsidRDefault="00F86F30" w:rsidP="00B866E5">
            <w:pPr>
              <w:spacing w:after="0" w:line="240" w:lineRule="auto"/>
              <w:jc w:val="center"/>
              <w:rPr>
                <w:rFonts w:ascii="Times New Roman" w:eastAsia="Times New Roman" w:hAnsi="Times New Roman"/>
                <w:lang w:eastAsia="ru-RU"/>
              </w:rPr>
            </w:pPr>
          </w:p>
        </w:tc>
      </w:tr>
      <w:tr w:rsidR="00F86F30" w:rsidRPr="00040DBE" w:rsidTr="00B866E5">
        <w:trPr>
          <w:trHeight w:val="2548"/>
        </w:trPr>
        <w:tc>
          <w:tcPr>
            <w:tcW w:w="594" w:type="dxa"/>
            <w:tcBorders>
              <w:top w:val="nil"/>
              <w:left w:val="single" w:sz="4" w:space="0" w:color="auto"/>
              <w:bottom w:val="single" w:sz="4" w:space="0" w:color="auto"/>
              <w:right w:val="single" w:sz="4" w:space="0" w:color="auto"/>
            </w:tcBorders>
            <w:shd w:val="clear" w:color="auto" w:fill="FFFFFF"/>
            <w:hideMark/>
          </w:tcPr>
          <w:p w:rsidR="00F86F30" w:rsidRPr="0083746B" w:rsidRDefault="00F86F30" w:rsidP="00B866E5">
            <w:pPr>
              <w:spacing w:after="0" w:line="240" w:lineRule="auto"/>
              <w:jc w:val="center"/>
              <w:rPr>
                <w:rFonts w:ascii="Times New Roman" w:eastAsia="Times New Roman" w:hAnsi="Times New Roman"/>
                <w:lang w:val="en-US" w:eastAsia="ru-RU"/>
              </w:rPr>
            </w:pPr>
            <w:r w:rsidRPr="0083746B">
              <w:rPr>
                <w:rFonts w:ascii="Times New Roman" w:eastAsia="Times New Roman" w:hAnsi="Times New Roman"/>
                <w:lang w:val="en-US" w:eastAsia="ru-RU"/>
              </w:rPr>
              <w:t>1</w:t>
            </w:r>
          </w:p>
        </w:tc>
        <w:tc>
          <w:tcPr>
            <w:tcW w:w="1669" w:type="dxa"/>
            <w:tcBorders>
              <w:top w:val="nil"/>
              <w:left w:val="nil"/>
              <w:bottom w:val="single" w:sz="4" w:space="0" w:color="auto"/>
              <w:right w:val="single" w:sz="4" w:space="0" w:color="auto"/>
            </w:tcBorders>
            <w:shd w:val="clear" w:color="auto" w:fill="FFFFFF"/>
          </w:tcPr>
          <w:p w:rsidR="00F86F30" w:rsidRPr="0083746B" w:rsidRDefault="00F86F30" w:rsidP="00B866E5">
            <w:pPr>
              <w:spacing w:after="0" w:line="240" w:lineRule="auto"/>
              <w:jc w:val="both"/>
              <w:rPr>
                <w:rFonts w:ascii="Times New Roman" w:eastAsia="Times New Roman" w:hAnsi="Times New Roman"/>
                <w:lang w:eastAsia="ru-RU"/>
              </w:rPr>
            </w:pPr>
            <w:r w:rsidRPr="005410FC">
              <w:rPr>
                <w:rFonts w:ascii="Times New Roman" w:eastAsia="Times New Roman" w:hAnsi="Times New Roman"/>
                <w:lang w:eastAsia="ru-RU"/>
              </w:rPr>
              <w:t>Протез бедра модульный, в том числе при врожденном недоразвитии</w:t>
            </w:r>
          </w:p>
        </w:tc>
        <w:tc>
          <w:tcPr>
            <w:tcW w:w="12474" w:type="dxa"/>
            <w:tcBorders>
              <w:top w:val="nil"/>
              <w:left w:val="nil"/>
              <w:bottom w:val="single" w:sz="4" w:space="0" w:color="auto"/>
              <w:right w:val="single" w:sz="4" w:space="0" w:color="auto"/>
            </w:tcBorders>
            <w:shd w:val="clear" w:color="auto" w:fill="FFFFFF"/>
            <w:hideMark/>
          </w:tcPr>
          <w:p w:rsidR="00F86F30" w:rsidRPr="0083746B" w:rsidRDefault="00F86F30" w:rsidP="00B866E5">
            <w:pPr>
              <w:spacing w:after="0" w:line="240" w:lineRule="auto"/>
              <w:jc w:val="both"/>
              <w:rPr>
                <w:rFonts w:ascii="Times New Roman" w:hAnsi="Times New Roman"/>
              </w:rPr>
            </w:pPr>
            <w:r w:rsidRPr="0083746B">
              <w:rPr>
                <w:rFonts w:ascii="Times New Roman" w:hAnsi="Times New Roman"/>
              </w:rPr>
              <w:t>Протез бедра модульного типа - элементы протеза должны быть изготовлены по индивидуальным параметрам пациента, приёмная гильза бедра индивидуальная, изготовлена по слепку. Материал индивидуальной постоянной гильзы литьевой слоистый пластик на основе акриловых смол (одна пробная гильза). Крепление протеза бедра на культе инвалида в зависимости от индивидуальных особенностей получателей вакуумное или с применением бедренного поддерживающего бандажа, поясное с использованием кожаных полуфабрикатов, регулировочно-соединительные устройства на нагрузку в зависимости от индивидуальных особенностей получателей. Коленный шарнир полицентрический с регулированием фаз сгибания-разгибания, кинематика узла должна позволять достигать функционального укорочения или одноосный с ручным замком. Модуль стопы для пациентов с низким и средним уровнем двигательной активности. Функциональные узлы протеза должны иметь конструктивно - технологическую завершенность. Формообразующая часть косметической облицовки мягкая, полиуретановая. Косметическое покрытие облицовки — чулки ортопедические перлоновые. Тип протеза по назначению: постоянный.</w:t>
            </w:r>
          </w:p>
        </w:tc>
      </w:tr>
      <w:tr w:rsidR="00F86F30" w:rsidRPr="00040DBE" w:rsidTr="00B866E5">
        <w:trPr>
          <w:trHeight w:val="2848"/>
        </w:trPr>
        <w:tc>
          <w:tcPr>
            <w:tcW w:w="594" w:type="dxa"/>
            <w:tcBorders>
              <w:top w:val="nil"/>
              <w:left w:val="single" w:sz="4" w:space="0" w:color="auto"/>
              <w:bottom w:val="single" w:sz="4" w:space="0" w:color="auto"/>
              <w:right w:val="single" w:sz="4" w:space="0" w:color="auto"/>
            </w:tcBorders>
            <w:shd w:val="clear" w:color="000000" w:fill="FFFFFF"/>
          </w:tcPr>
          <w:p w:rsidR="00F86F30" w:rsidRPr="0083746B" w:rsidRDefault="00B866E5" w:rsidP="00B866E5">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w:t>
            </w:r>
          </w:p>
        </w:tc>
        <w:tc>
          <w:tcPr>
            <w:tcW w:w="1669" w:type="dxa"/>
            <w:tcBorders>
              <w:top w:val="nil"/>
              <w:left w:val="nil"/>
              <w:bottom w:val="single" w:sz="4" w:space="0" w:color="auto"/>
              <w:right w:val="single" w:sz="4" w:space="0" w:color="auto"/>
            </w:tcBorders>
            <w:shd w:val="clear" w:color="000000" w:fill="FFFFFF"/>
          </w:tcPr>
          <w:p w:rsidR="00F86F30" w:rsidRPr="0083746B" w:rsidRDefault="00F86F30" w:rsidP="00B866E5">
            <w:pPr>
              <w:spacing w:after="0" w:line="240" w:lineRule="auto"/>
              <w:jc w:val="both"/>
              <w:rPr>
                <w:rFonts w:ascii="Times New Roman" w:eastAsia="Times New Roman" w:hAnsi="Times New Roman"/>
                <w:lang w:eastAsia="ru-RU"/>
              </w:rPr>
            </w:pPr>
            <w:r w:rsidRPr="00FF07A6">
              <w:rPr>
                <w:rFonts w:ascii="Times New Roman" w:eastAsia="Times New Roman" w:hAnsi="Times New Roman"/>
                <w:lang w:eastAsia="ru-RU"/>
              </w:rPr>
              <w:t>Протез голени модульный, в том числе при недоразвитии</w:t>
            </w:r>
          </w:p>
        </w:tc>
        <w:tc>
          <w:tcPr>
            <w:tcW w:w="12474" w:type="dxa"/>
            <w:tcBorders>
              <w:top w:val="nil"/>
              <w:left w:val="nil"/>
              <w:bottom w:val="single" w:sz="4" w:space="0" w:color="auto"/>
              <w:right w:val="single" w:sz="4" w:space="0" w:color="auto"/>
            </w:tcBorders>
            <w:shd w:val="clear" w:color="000000" w:fill="FFFFFF"/>
          </w:tcPr>
          <w:p w:rsidR="00F86F30" w:rsidRPr="0083746B" w:rsidRDefault="00F86F30" w:rsidP="00B866E5">
            <w:pPr>
              <w:suppressAutoHyphens/>
              <w:snapToGrid w:val="0"/>
              <w:spacing w:after="0" w:line="240" w:lineRule="auto"/>
              <w:jc w:val="both"/>
              <w:rPr>
                <w:rFonts w:ascii="Times New Roman" w:hAnsi="Times New Roman"/>
                <w:lang w:eastAsia="zh-CN"/>
              </w:rPr>
            </w:pPr>
            <w:r w:rsidRPr="0083746B">
              <w:rPr>
                <w:rFonts w:ascii="Times New Roman" w:hAnsi="Times New Roman"/>
              </w:rPr>
              <w:t>Протез голени модульного типа - элементы протеза должны быть изготовлены по индивидуальным параметрам пациента, приемная гильза индивидуальная по слепку. Материал индивидуальной постоянной гильзы литьевой слоистый пластик на основе акриловых смол (одна пробная гильза). В качестве вкладного элемента применяются чехлы полимерные (силиконовые), крепление в зависимости от индивидуальных особенностей Получателей с использованием замка или вакуумной мембраны. Регулировочно-соединительные устройства на нагрузку в зависимости от индивидуальных особенностей Получателей. Модуль стопы для пациентов с низким и средним уровнем двигательной активности. Функциональные узлы протеза должны иметь конструктивно - технологическую завершенность. Формообразующая часть косметической облицовки мягкая, полиуретановая. Косметическое покрытие облицовки — чулки ортопедические перлоновые. Тип протеза: постоянный</w:t>
            </w:r>
          </w:p>
        </w:tc>
      </w:tr>
      <w:tr w:rsidR="00F86F30" w:rsidRPr="00040DBE" w:rsidTr="00FE01F3">
        <w:trPr>
          <w:trHeight w:val="2394"/>
        </w:trPr>
        <w:tc>
          <w:tcPr>
            <w:tcW w:w="594" w:type="dxa"/>
            <w:tcBorders>
              <w:top w:val="nil"/>
              <w:left w:val="single" w:sz="4" w:space="0" w:color="auto"/>
              <w:bottom w:val="single" w:sz="4" w:space="0" w:color="auto"/>
              <w:right w:val="single" w:sz="4" w:space="0" w:color="auto"/>
            </w:tcBorders>
            <w:shd w:val="clear" w:color="000000" w:fill="FFFFFF"/>
          </w:tcPr>
          <w:p w:rsidR="00F86F30" w:rsidRPr="0083746B" w:rsidRDefault="00B866E5" w:rsidP="00B866E5">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lastRenderedPageBreak/>
              <w:t>3</w:t>
            </w:r>
          </w:p>
        </w:tc>
        <w:tc>
          <w:tcPr>
            <w:tcW w:w="1669" w:type="dxa"/>
            <w:tcBorders>
              <w:top w:val="nil"/>
              <w:left w:val="nil"/>
              <w:bottom w:val="single" w:sz="4" w:space="0" w:color="auto"/>
              <w:right w:val="single" w:sz="4" w:space="0" w:color="auto"/>
            </w:tcBorders>
            <w:shd w:val="clear" w:color="000000" w:fill="FFFFFF"/>
          </w:tcPr>
          <w:p w:rsidR="00F86F30" w:rsidRPr="0083746B" w:rsidRDefault="00F86F30" w:rsidP="00B866E5">
            <w:pPr>
              <w:spacing w:after="0" w:line="240" w:lineRule="auto"/>
              <w:jc w:val="both"/>
              <w:rPr>
                <w:rFonts w:ascii="Times New Roman" w:eastAsia="Times New Roman" w:hAnsi="Times New Roman"/>
                <w:lang w:eastAsia="ru-RU"/>
              </w:rPr>
            </w:pPr>
            <w:r w:rsidRPr="00FF07A6">
              <w:rPr>
                <w:rFonts w:ascii="Times New Roman" w:eastAsia="Times New Roman" w:hAnsi="Times New Roman"/>
                <w:lang w:eastAsia="ru-RU"/>
              </w:rPr>
              <w:t>Протез голени модульный, в том числе при недоразвитии</w:t>
            </w:r>
          </w:p>
        </w:tc>
        <w:tc>
          <w:tcPr>
            <w:tcW w:w="12474" w:type="dxa"/>
            <w:tcBorders>
              <w:top w:val="nil"/>
              <w:left w:val="nil"/>
              <w:bottom w:val="single" w:sz="4" w:space="0" w:color="auto"/>
              <w:right w:val="single" w:sz="4" w:space="0" w:color="auto"/>
            </w:tcBorders>
            <w:shd w:val="clear" w:color="000000" w:fill="FFFFFF"/>
          </w:tcPr>
          <w:p w:rsidR="00F86F30" w:rsidRPr="0083746B" w:rsidRDefault="00F86F30" w:rsidP="00B866E5">
            <w:pPr>
              <w:suppressAutoHyphens/>
              <w:snapToGrid w:val="0"/>
              <w:spacing w:after="0" w:line="240" w:lineRule="auto"/>
              <w:jc w:val="both"/>
              <w:rPr>
                <w:rFonts w:ascii="Times New Roman" w:hAnsi="Times New Roman"/>
              </w:rPr>
            </w:pPr>
            <w:r w:rsidRPr="0083746B">
              <w:rPr>
                <w:rFonts w:ascii="Times New Roman" w:hAnsi="Times New Roman"/>
              </w:rPr>
              <w:t xml:space="preserve">Протез голени модульного типа - элементы протеза должны быть изготовлены по индивидуальным параметрам пациента, приемная гильза индивидуальная по слепку. Индивидуальная постоянная приемная гильза в зависимости от индивидуальных особенностей получателей литьевой слоистый пластик на основе акриловых смол (одна пробная гильза), кожаная или деревянная. В качестве вкладного элемента должен  применяться вкладыш из вспененного материала. Крепление </w:t>
            </w:r>
            <w:r w:rsidRPr="0083746B">
              <w:rPr>
                <w:rFonts w:ascii="Times New Roman" w:hAnsi="Times New Roman"/>
                <w:bCs/>
              </w:rPr>
              <w:t>индивидуальное с применение кожаных полуфабрикатов, наколенника или с применением шин.</w:t>
            </w:r>
            <w:r w:rsidRPr="0083746B">
              <w:rPr>
                <w:rFonts w:ascii="Times New Roman" w:hAnsi="Times New Roman"/>
              </w:rPr>
              <w:t xml:space="preserve"> Регулировочно-соединительные устройства на нагрузку в зависимости от индивидуальных особенностей Получателей. Модуль стопы для пациентов с низким и средним уровнем двигательной активности. Формообразующая часть косметической облицовки мягкая, полиуретановая. Функциональные узлы протеза должны иметь конструктивно - технологическую завершенность. Косметическое покрытие облицовки — чулки ортопедические перлоновые. Тип протеза: постоянный</w:t>
            </w:r>
          </w:p>
        </w:tc>
      </w:tr>
      <w:tr w:rsidR="00F86F30" w:rsidRPr="00040DBE" w:rsidTr="00B866E5">
        <w:trPr>
          <w:trHeight w:val="1005"/>
        </w:trPr>
        <w:tc>
          <w:tcPr>
            <w:tcW w:w="594" w:type="dxa"/>
            <w:tcBorders>
              <w:top w:val="nil"/>
              <w:left w:val="single" w:sz="4" w:space="0" w:color="auto"/>
              <w:bottom w:val="single" w:sz="4" w:space="0" w:color="auto"/>
              <w:right w:val="single" w:sz="4" w:space="0" w:color="auto"/>
            </w:tcBorders>
            <w:shd w:val="clear" w:color="000000" w:fill="FFFFFF"/>
            <w:hideMark/>
          </w:tcPr>
          <w:p w:rsidR="00F86F30" w:rsidRPr="0083746B" w:rsidRDefault="00B866E5" w:rsidP="00B866E5">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4</w:t>
            </w:r>
          </w:p>
        </w:tc>
        <w:tc>
          <w:tcPr>
            <w:tcW w:w="1669" w:type="dxa"/>
            <w:tcBorders>
              <w:top w:val="nil"/>
              <w:left w:val="nil"/>
              <w:bottom w:val="single" w:sz="4" w:space="0" w:color="auto"/>
              <w:right w:val="single" w:sz="4" w:space="0" w:color="auto"/>
            </w:tcBorders>
            <w:shd w:val="clear" w:color="000000" w:fill="FFFFFF"/>
            <w:hideMark/>
          </w:tcPr>
          <w:p w:rsidR="00F86F30" w:rsidRPr="0083746B" w:rsidRDefault="00F86F30" w:rsidP="00B866E5">
            <w:pPr>
              <w:spacing w:after="0" w:line="240" w:lineRule="auto"/>
              <w:jc w:val="both"/>
              <w:rPr>
                <w:rFonts w:ascii="Times New Roman" w:eastAsia="Times New Roman" w:hAnsi="Times New Roman"/>
                <w:lang w:eastAsia="ru-RU"/>
              </w:rPr>
            </w:pPr>
            <w:r w:rsidRPr="008B0C3B">
              <w:rPr>
                <w:rFonts w:ascii="Times New Roman" w:eastAsia="Times New Roman" w:hAnsi="Times New Roman"/>
                <w:lang w:eastAsia="ru-RU"/>
              </w:rPr>
              <w:t>Протез голени немодульный, в том числе при врожденном недоразвитии</w:t>
            </w:r>
          </w:p>
        </w:tc>
        <w:tc>
          <w:tcPr>
            <w:tcW w:w="12474" w:type="dxa"/>
            <w:tcBorders>
              <w:top w:val="nil"/>
              <w:left w:val="nil"/>
              <w:bottom w:val="single" w:sz="4" w:space="0" w:color="auto"/>
              <w:right w:val="single" w:sz="4" w:space="0" w:color="auto"/>
            </w:tcBorders>
            <w:shd w:val="clear" w:color="000000" w:fill="FFFFFF"/>
          </w:tcPr>
          <w:p w:rsidR="00F86F30" w:rsidRPr="0083746B" w:rsidRDefault="00F86F30" w:rsidP="00B866E5">
            <w:pPr>
              <w:suppressAutoHyphens/>
              <w:autoSpaceDE w:val="0"/>
              <w:spacing w:line="240" w:lineRule="auto"/>
              <w:jc w:val="both"/>
              <w:rPr>
                <w:rFonts w:ascii="Times New Roman" w:hAnsi="Times New Roman"/>
                <w:lang w:eastAsia="zh-CN"/>
              </w:rPr>
            </w:pPr>
            <w:r w:rsidRPr="0083746B">
              <w:rPr>
                <w:rFonts w:ascii="Times New Roman" w:hAnsi="Times New Roman"/>
              </w:rPr>
              <w:t>Протез голени немодульного типа - элементы протеза  должны быть изготовлены по индивидуальным параметрам пациента, приемная гильза индивидуальная по слепку. Индивидуальная постоянная гильза кожаная или деревянная. Допускается вкладная гильза из вспененных материалов. Метод крепления с применением шин или кожаных полуфабрикатов. Стопа пенополиуретановая с голеностопным шарниром. Функциональные узлы протеза должны иметь конструктивно - технологическую завершенность. Формообразующая часть косметической облицовки мягкая, полиуретановая. Косметическое покрытие облицовки — чулки ортопедические перлоновые. Тип протеза: постоянный.</w:t>
            </w:r>
          </w:p>
        </w:tc>
      </w:tr>
      <w:tr w:rsidR="00F86F30" w:rsidRPr="00040DBE" w:rsidTr="00B866E5">
        <w:trPr>
          <w:trHeight w:val="841"/>
        </w:trPr>
        <w:tc>
          <w:tcPr>
            <w:tcW w:w="594" w:type="dxa"/>
            <w:tcBorders>
              <w:top w:val="nil"/>
              <w:left w:val="single" w:sz="4" w:space="0" w:color="auto"/>
              <w:bottom w:val="single" w:sz="4" w:space="0" w:color="auto"/>
              <w:right w:val="single" w:sz="4" w:space="0" w:color="auto"/>
            </w:tcBorders>
            <w:shd w:val="clear" w:color="000000" w:fill="FFFFFF"/>
            <w:hideMark/>
          </w:tcPr>
          <w:p w:rsidR="00F86F30" w:rsidRPr="00B866E5" w:rsidRDefault="00B866E5" w:rsidP="00B866E5">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5</w:t>
            </w:r>
          </w:p>
        </w:tc>
        <w:tc>
          <w:tcPr>
            <w:tcW w:w="1669" w:type="dxa"/>
            <w:tcBorders>
              <w:top w:val="nil"/>
              <w:left w:val="nil"/>
              <w:bottom w:val="single" w:sz="4" w:space="0" w:color="auto"/>
              <w:right w:val="single" w:sz="4" w:space="0" w:color="auto"/>
            </w:tcBorders>
            <w:shd w:val="clear" w:color="000000" w:fill="FFFFFF"/>
            <w:hideMark/>
          </w:tcPr>
          <w:p w:rsidR="00F86F30" w:rsidRPr="0083746B" w:rsidRDefault="00F86F30" w:rsidP="00B866E5">
            <w:pPr>
              <w:spacing w:after="0" w:line="240" w:lineRule="auto"/>
              <w:jc w:val="both"/>
              <w:rPr>
                <w:rFonts w:ascii="Times New Roman" w:eastAsia="Times New Roman" w:hAnsi="Times New Roman"/>
                <w:lang w:eastAsia="ru-RU"/>
              </w:rPr>
            </w:pPr>
            <w:r w:rsidRPr="0083746B">
              <w:rPr>
                <w:rFonts w:ascii="Times New Roman" w:eastAsia="Times New Roman" w:hAnsi="Times New Roman"/>
                <w:lang w:eastAsia="ru-RU"/>
              </w:rPr>
              <w:t>Протез голени для купания</w:t>
            </w:r>
          </w:p>
        </w:tc>
        <w:tc>
          <w:tcPr>
            <w:tcW w:w="12474" w:type="dxa"/>
            <w:tcBorders>
              <w:top w:val="nil"/>
              <w:left w:val="nil"/>
              <w:bottom w:val="single" w:sz="4" w:space="0" w:color="auto"/>
              <w:right w:val="single" w:sz="4" w:space="0" w:color="auto"/>
            </w:tcBorders>
            <w:shd w:val="clear" w:color="000000" w:fill="FFFFFF"/>
          </w:tcPr>
          <w:p w:rsidR="00F86F30" w:rsidRPr="0083746B" w:rsidRDefault="00F86F30" w:rsidP="00B866E5">
            <w:pPr>
              <w:suppressAutoHyphens/>
              <w:autoSpaceDE w:val="0"/>
              <w:spacing w:after="0" w:line="240" w:lineRule="auto"/>
              <w:jc w:val="both"/>
              <w:rPr>
                <w:rFonts w:ascii="Times New Roman" w:hAnsi="Times New Roman"/>
              </w:rPr>
            </w:pPr>
            <w:r w:rsidRPr="0083746B">
              <w:rPr>
                <w:rFonts w:ascii="Times New Roman" w:hAnsi="Times New Roman"/>
              </w:rPr>
              <w:t xml:space="preserve">Протез голени для купания - элементы протеза должны быть изготовлены по индивидуальным параметрам пациента, приемная гильза индивидуальная по слепку. Материал гильзы литьевой слоистый пластик на основе акриловых смол. В качестве вкладного элемента применяется вкладыш из вспененного материала. Протез водонепроницаем и предназначен для принятия душа, водных процедур и передвижения в водоеме. В протезе (согласно индивидуальным особенностям получателя) могут быть просверлены отверстия, называемые кингстонными, уменьшающие плавучесть протеза в воде. Стопа с высоким противоскользящим эффектом, обеспечивающим сцепление с поверхностью с использованием специального покрытия, препятствующего попаданию воды. </w:t>
            </w:r>
            <w:r w:rsidRPr="0083746B">
              <w:rPr>
                <w:rFonts w:ascii="Times New Roman" w:hAnsi="Times New Roman"/>
                <w:lang w:eastAsia="zh-CN"/>
              </w:rPr>
              <w:t>Функциональные узлы протеза должны иметь конструктивно - технологическую завершенность</w:t>
            </w:r>
            <w:r w:rsidRPr="0083746B">
              <w:rPr>
                <w:rFonts w:ascii="Times New Roman" w:hAnsi="Times New Roman"/>
              </w:rPr>
              <w:t>. Крепление должно быть осуществлено за счет надмыщелкого захвата и резинового наколенника. Тип протеза специальный.</w:t>
            </w:r>
          </w:p>
        </w:tc>
      </w:tr>
      <w:tr w:rsidR="00F86F30" w:rsidRPr="00040DBE" w:rsidTr="00B866E5">
        <w:trPr>
          <w:trHeight w:val="660"/>
        </w:trPr>
        <w:tc>
          <w:tcPr>
            <w:tcW w:w="594" w:type="dxa"/>
            <w:tcBorders>
              <w:top w:val="nil"/>
              <w:left w:val="single" w:sz="4" w:space="0" w:color="auto"/>
              <w:bottom w:val="single" w:sz="4" w:space="0" w:color="auto"/>
              <w:right w:val="single" w:sz="4" w:space="0" w:color="auto"/>
            </w:tcBorders>
            <w:shd w:val="clear" w:color="000000" w:fill="FFFFFF"/>
          </w:tcPr>
          <w:p w:rsidR="00F86F30" w:rsidRPr="00B866E5" w:rsidRDefault="00B866E5" w:rsidP="00B866E5">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w:t>
            </w:r>
          </w:p>
        </w:tc>
        <w:tc>
          <w:tcPr>
            <w:tcW w:w="1669" w:type="dxa"/>
            <w:tcBorders>
              <w:top w:val="nil"/>
              <w:left w:val="nil"/>
              <w:bottom w:val="single" w:sz="4" w:space="0" w:color="auto"/>
              <w:right w:val="single" w:sz="4" w:space="0" w:color="auto"/>
            </w:tcBorders>
            <w:shd w:val="clear" w:color="000000" w:fill="FFFFFF"/>
          </w:tcPr>
          <w:p w:rsidR="00F86F30" w:rsidRPr="0083746B" w:rsidRDefault="00F86F30" w:rsidP="00B866E5">
            <w:pPr>
              <w:spacing w:after="0" w:line="240" w:lineRule="auto"/>
              <w:jc w:val="both"/>
              <w:rPr>
                <w:rFonts w:ascii="Times New Roman" w:eastAsia="Times New Roman" w:hAnsi="Times New Roman"/>
                <w:lang w:eastAsia="ru-RU"/>
              </w:rPr>
            </w:pPr>
            <w:r w:rsidRPr="0083746B">
              <w:rPr>
                <w:rFonts w:ascii="Times New Roman" w:eastAsia="Times New Roman" w:hAnsi="Times New Roman"/>
                <w:lang w:eastAsia="ru-RU"/>
              </w:rPr>
              <w:t>Протез бедра для купания</w:t>
            </w:r>
          </w:p>
        </w:tc>
        <w:tc>
          <w:tcPr>
            <w:tcW w:w="12474" w:type="dxa"/>
            <w:tcBorders>
              <w:top w:val="nil"/>
              <w:left w:val="nil"/>
              <w:bottom w:val="single" w:sz="4" w:space="0" w:color="auto"/>
              <w:right w:val="single" w:sz="4" w:space="0" w:color="auto"/>
            </w:tcBorders>
            <w:shd w:val="clear" w:color="000000" w:fill="FFFFFF"/>
          </w:tcPr>
          <w:p w:rsidR="00F86F30" w:rsidRPr="0083746B" w:rsidRDefault="00F86F30" w:rsidP="00B866E5">
            <w:pPr>
              <w:suppressAutoHyphens/>
              <w:snapToGrid w:val="0"/>
              <w:spacing w:after="0" w:line="240" w:lineRule="auto"/>
              <w:jc w:val="both"/>
              <w:rPr>
                <w:rFonts w:ascii="Times New Roman" w:hAnsi="Times New Roman"/>
              </w:rPr>
            </w:pPr>
            <w:r w:rsidRPr="0083746B">
              <w:rPr>
                <w:rFonts w:ascii="Times New Roman" w:hAnsi="Times New Roman"/>
                <w:lang w:eastAsia="zh-CN"/>
              </w:rPr>
              <w:t>Протез бедра для купания - элементы протеза должны быть изготовлены по индивидуальным параметрам пациента, приемная гильза индивидуальная по слепку (одна пробная гильза).  Материал индивидуальной постоянной гильзы литьевой слоистый пластик на основе акриловых смол. Протез водонепроницаем и предназначен для принятия душа, водных процедур и передвижения в водоеме. В качестве вкладного элемента должны применяться чехлы полимерные (силиконовые), крепление в зависимости от индивидуальных особенностей получателей с использованием замка или вакуумной мембраны, регулировочно-соединительные устройства на нагрузку в зависимости от индивидуальных особенностей получателей. Коленный модуль полицентрический с функциональным укорочением в фазе переноса и с замковым устройством для принятия водных процедур. Стопа с высоким противоскользящим эффектом, обеспечивающим сцепление с поверхностью с использованием специального покрытия, препятствующего попаданию воды. Функциональные узлы протеза должны иметь конструктивно - технологическую завершенность. Все комплектующие водостойкие с антикоррозийным покрытием. Тип протеза специальный.</w:t>
            </w:r>
          </w:p>
        </w:tc>
      </w:tr>
    </w:tbl>
    <w:p w:rsidR="003939E3" w:rsidRPr="0083746B" w:rsidRDefault="003939E3" w:rsidP="00BB710E">
      <w:pPr>
        <w:tabs>
          <w:tab w:val="left" w:pos="-432"/>
          <w:tab w:val="left" w:pos="0"/>
          <w:tab w:val="left" w:pos="432"/>
        </w:tabs>
        <w:spacing w:after="0" w:line="240" w:lineRule="auto"/>
        <w:ind w:left="432" w:hanging="432"/>
        <w:jc w:val="center"/>
        <w:rPr>
          <w:rFonts w:ascii="Times New Roman" w:hAnsi="Times New Roman"/>
          <w:b/>
          <w:i/>
          <w:iCs/>
        </w:rPr>
      </w:pPr>
    </w:p>
    <w:p w:rsidR="00A241C6" w:rsidRPr="0083746B" w:rsidRDefault="00A241C6" w:rsidP="00A241C6">
      <w:pPr>
        <w:autoSpaceDE w:val="0"/>
        <w:spacing w:after="0" w:line="240" w:lineRule="auto"/>
        <w:ind w:firstLine="720"/>
        <w:jc w:val="center"/>
        <w:textAlignment w:val="baseline"/>
        <w:rPr>
          <w:rFonts w:ascii="Times New Roman" w:eastAsia="Arial" w:hAnsi="Times New Roman"/>
          <w:b/>
        </w:rPr>
      </w:pPr>
      <w:r w:rsidRPr="0083746B">
        <w:rPr>
          <w:rFonts w:ascii="Times New Roman" w:eastAsia="Arial" w:hAnsi="Times New Roman"/>
          <w:b/>
        </w:rPr>
        <w:lastRenderedPageBreak/>
        <w:t>Требование к качеству работ</w:t>
      </w:r>
    </w:p>
    <w:p w:rsidR="00A241C6" w:rsidRPr="0083746B" w:rsidRDefault="00A241C6" w:rsidP="00A241C6">
      <w:pPr>
        <w:autoSpaceDE w:val="0"/>
        <w:spacing w:after="0" w:line="240" w:lineRule="auto"/>
        <w:ind w:firstLine="720"/>
        <w:jc w:val="center"/>
        <w:textAlignment w:val="baseline"/>
        <w:rPr>
          <w:rFonts w:ascii="Times New Roman" w:eastAsia="Arial" w:hAnsi="Times New Roman"/>
          <w:b/>
        </w:rPr>
      </w:pPr>
    </w:p>
    <w:p w:rsidR="00A566BE" w:rsidRPr="0083746B" w:rsidRDefault="00A566BE" w:rsidP="00A566BE">
      <w:pPr>
        <w:spacing w:line="240" w:lineRule="auto"/>
        <w:ind w:firstLine="709"/>
        <w:jc w:val="both"/>
        <w:rPr>
          <w:rFonts w:ascii="Times New Roman" w:hAnsi="Times New Roman"/>
        </w:rPr>
      </w:pPr>
      <w:r w:rsidRPr="0083746B">
        <w:rPr>
          <w:rFonts w:ascii="Times New Roman" w:hAnsi="Times New Roman"/>
        </w:rPr>
        <w:t>Протезы нижних конечностей должны соответствовать тр</w:t>
      </w:r>
      <w:r>
        <w:rPr>
          <w:rFonts w:ascii="Times New Roman" w:hAnsi="Times New Roman"/>
        </w:rPr>
        <w:t xml:space="preserve">ебованиям </w:t>
      </w:r>
      <w:r w:rsidRPr="004127ED">
        <w:rPr>
          <w:rFonts w:ascii="Times New Roman" w:hAnsi="Times New Roman"/>
        </w:rPr>
        <w:t>ГОСТ ISO 10993-1-2021</w:t>
      </w:r>
      <w:r>
        <w:rPr>
          <w:rFonts w:ascii="Times New Roman" w:hAnsi="Times New Roman"/>
        </w:rPr>
        <w:t xml:space="preserve">, </w:t>
      </w:r>
      <w:r w:rsidRPr="00EB3E2A">
        <w:rPr>
          <w:rFonts w:ascii="Times New Roman" w:hAnsi="Times New Roman"/>
        </w:rPr>
        <w:t>ГОСТ ISO 10993-5-2011, ГОСТ ISO 10993-10-2011, ГОСТ ISO 10993-11-2021, ГОСТ Р 52770-2016, ГОСТ Р 51632-20</w:t>
      </w:r>
      <w:r w:rsidR="00D00CDA" w:rsidRPr="00D00CDA">
        <w:rPr>
          <w:rFonts w:ascii="Times New Roman" w:hAnsi="Times New Roman"/>
        </w:rPr>
        <w:t>21</w:t>
      </w:r>
      <w:r w:rsidRPr="00EB3E2A">
        <w:rPr>
          <w:rFonts w:ascii="Times New Roman" w:hAnsi="Times New Roman"/>
        </w:rPr>
        <w:t xml:space="preserve"> (Разд. 4, 5), ГОСТ Р ИСО 22523-2007, ГОСТ Р 51191-2019</w:t>
      </w:r>
      <w:r>
        <w:rPr>
          <w:rFonts w:ascii="Times New Roman" w:hAnsi="Times New Roman"/>
        </w:rPr>
        <w:t>.</w:t>
      </w:r>
    </w:p>
    <w:p w:rsidR="00A241C6" w:rsidRPr="0083746B" w:rsidRDefault="00A241C6" w:rsidP="00A241C6">
      <w:pPr>
        <w:spacing w:after="0" w:line="240" w:lineRule="auto"/>
        <w:ind w:firstLine="567"/>
        <w:jc w:val="both"/>
        <w:rPr>
          <w:rFonts w:ascii="Times New Roman" w:hAnsi="Times New Roman"/>
        </w:rPr>
      </w:pPr>
      <w:r>
        <w:rPr>
          <w:rFonts w:ascii="Times New Roman" w:hAnsi="Times New Roman"/>
        </w:rPr>
        <w:t>Предоставление</w:t>
      </w:r>
      <w:r w:rsidRPr="0083746B">
        <w:rPr>
          <w:rFonts w:ascii="Times New Roman" w:hAnsi="Times New Roman"/>
        </w:rPr>
        <w:t xml:space="preserve"> деклараций о соответствии на протезно-ортопедические изделия</w:t>
      </w:r>
      <w:r>
        <w:rPr>
          <w:rFonts w:ascii="Times New Roman" w:hAnsi="Times New Roman"/>
        </w:rPr>
        <w:t xml:space="preserve"> (при наличии)</w:t>
      </w:r>
      <w:r w:rsidRPr="0083746B">
        <w:rPr>
          <w:rFonts w:ascii="Times New Roman" w:hAnsi="Times New Roman"/>
        </w:rPr>
        <w:t>.</w:t>
      </w:r>
    </w:p>
    <w:p w:rsidR="00A241C6" w:rsidRPr="0083746B" w:rsidRDefault="00A241C6" w:rsidP="00A241C6">
      <w:pPr>
        <w:spacing w:line="240" w:lineRule="auto"/>
        <w:ind w:firstLine="709"/>
        <w:jc w:val="both"/>
        <w:rPr>
          <w:rFonts w:ascii="Times New Roman" w:hAnsi="Times New Roman"/>
          <w:b/>
        </w:rPr>
      </w:pPr>
    </w:p>
    <w:p w:rsidR="00A241C6" w:rsidRPr="00F81FF9" w:rsidRDefault="00A241C6" w:rsidP="00A241C6">
      <w:pPr>
        <w:spacing w:after="0"/>
        <w:ind w:firstLine="709"/>
        <w:jc w:val="both"/>
        <w:rPr>
          <w:rFonts w:ascii="Times New Roman" w:hAnsi="Times New Roman"/>
        </w:rPr>
      </w:pPr>
      <w:r w:rsidRPr="00F81FF9">
        <w:rPr>
          <w:rFonts w:ascii="Times New Roman" w:hAnsi="Times New Roman"/>
          <w:b/>
        </w:rPr>
        <w:t>Срок выполнения работ:</w:t>
      </w:r>
      <w:r w:rsidRPr="00F81FF9">
        <w:rPr>
          <w:rFonts w:ascii="Times New Roman" w:hAnsi="Times New Roman"/>
        </w:rPr>
        <w:t xml:space="preserve"> выполнение работ в срок, не превышающий 60 календарных дней с момента обращения инвалида с направлением к Исполнителю, но не позднее </w:t>
      </w:r>
      <w:r w:rsidR="00F81FF9" w:rsidRPr="00F81FF9">
        <w:rPr>
          <w:rFonts w:ascii="Times New Roman" w:hAnsi="Times New Roman"/>
        </w:rPr>
        <w:t>30</w:t>
      </w:r>
      <w:r w:rsidRPr="00F81FF9">
        <w:rPr>
          <w:rFonts w:ascii="Times New Roman" w:hAnsi="Times New Roman"/>
        </w:rPr>
        <w:t xml:space="preserve"> </w:t>
      </w:r>
      <w:r w:rsidR="00F81FF9" w:rsidRPr="00F81FF9">
        <w:rPr>
          <w:rFonts w:ascii="Times New Roman" w:hAnsi="Times New Roman"/>
        </w:rPr>
        <w:t>июня</w:t>
      </w:r>
      <w:r w:rsidR="00370718" w:rsidRPr="00F81FF9">
        <w:rPr>
          <w:rFonts w:ascii="Times New Roman" w:hAnsi="Times New Roman"/>
        </w:rPr>
        <w:t xml:space="preserve"> </w:t>
      </w:r>
      <w:r w:rsidRPr="00F81FF9">
        <w:rPr>
          <w:rFonts w:ascii="Times New Roman" w:hAnsi="Times New Roman"/>
        </w:rPr>
        <w:t>202</w:t>
      </w:r>
      <w:r w:rsidR="00A06C78" w:rsidRPr="00F81FF9">
        <w:rPr>
          <w:rFonts w:ascii="Times New Roman" w:hAnsi="Times New Roman"/>
        </w:rPr>
        <w:t>3</w:t>
      </w:r>
      <w:r w:rsidRPr="00F81FF9">
        <w:rPr>
          <w:rFonts w:ascii="Times New Roman" w:hAnsi="Times New Roman"/>
        </w:rPr>
        <w:t xml:space="preserve"> года.</w:t>
      </w:r>
    </w:p>
    <w:p w:rsidR="00A241C6" w:rsidRPr="0083746B" w:rsidRDefault="00A241C6" w:rsidP="00A241C6">
      <w:pPr>
        <w:spacing w:after="0"/>
        <w:ind w:firstLine="709"/>
        <w:jc w:val="both"/>
        <w:rPr>
          <w:rFonts w:ascii="Times New Roman" w:hAnsi="Times New Roman"/>
        </w:rPr>
      </w:pPr>
      <w:r w:rsidRPr="0083746B">
        <w:rPr>
          <w:rFonts w:ascii="Times New Roman" w:hAnsi="Times New Roman"/>
        </w:rPr>
        <w:t xml:space="preserve">В течение </w:t>
      </w:r>
      <w:r>
        <w:rPr>
          <w:rFonts w:ascii="Times New Roman" w:hAnsi="Times New Roman"/>
        </w:rPr>
        <w:t>5</w:t>
      </w:r>
      <w:r w:rsidRPr="0083746B">
        <w:rPr>
          <w:rFonts w:ascii="Times New Roman" w:hAnsi="Times New Roman"/>
        </w:rPr>
        <w:t xml:space="preserve"> рабочих дней со дня получения реестра выданных направлений, исполнитель обязан посредством телефонной связи согласовать с инвалидами дату начала исполнения работ с оформлением журнала телефонных разговоров.</w:t>
      </w:r>
    </w:p>
    <w:p w:rsidR="00A241C6" w:rsidRPr="0083746B" w:rsidRDefault="00A241C6" w:rsidP="00A241C6">
      <w:pPr>
        <w:spacing w:after="0"/>
        <w:ind w:firstLine="709"/>
        <w:jc w:val="both"/>
        <w:rPr>
          <w:rFonts w:ascii="Times New Roman" w:hAnsi="Times New Roman"/>
        </w:rPr>
      </w:pPr>
      <w:r w:rsidRPr="0083746B">
        <w:rPr>
          <w:rFonts w:ascii="Times New Roman" w:hAnsi="Times New Roman"/>
        </w:rPr>
        <w:t>По требованию заказчика исполнитель обязан в течение 5 рабочих дней предоставить заверенную копию журнала телефонных разговоров.</w:t>
      </w:r>
    </w:p>
    <w:p w:rsidR="00A241C6" w:rsidRPr="0083746B" w:rsidRDefault="00A241C6" w:rsidP="00A241C6">
      <w:pPr>
        <w:spacing w:after="0"/>
        <w:ind w:firstLine="709"/>
        <w:jc w:val="both"/>
        <w:rPr>
          <w:rFonts w:ascii="Times New Roman" w:hAnsi="Times New Roman"/>
        </w:rPr>
      </w:pPr>
    </w:p>
    <w:p w:rsidR="00A241C6" w:rsidRPr="0083746B" w:rsidRDefault="00A241C6" w:rsidP="00A241C6">
      <w:pPr>
        <w:spacing w:after="0"/>
        <w:ind w:firstLine="709"/>
        <w:jc w:val="center"/>
        <w:rPr>
          <w:rFonts w:ascii="Times New Roman" w:hAnsi="Times New Roman"/>
          <w:b/>
        </w:rPr>
      </w:pPr>
      <w:r w:rsidRPr="0083746B">
        <w:rPr>
          <w:rFonts w:ascii="Times New Roman" w:hAnsi="Times New Roman"/>
          <w:b/>
        </w:rPr>
        <w:t>Требования к месту выполнения работ.</w:t>
      </w:r>
    </w:p>
    <w:p w:rsidR="00FE01F3" w:rsidRPr="00FE01F3" w:rsidRDefault="00FE01F3" w:rsidP="00FE01F3">
      <w:pPr>
        <w:spacing w:after="0"/>
        <w:ind w:firstLine="709"/>
        <w:jc w:val="both"/>
        <w:rPr>
          <w:rFonts w:ascii="Times New Roman" w:hAnsi="Times New Roman"/>
        </w:rPr>
      </w:pPr>
      <w:r w:rsidRPr="00FE01F3">
        <w:rPr>
          <w:rFonts w:ascii="Times New Roman" w:hAnsi="Times New Roman"/>
        </w:rPr>
        <w:t>Прием заказов на выполнение работ, проведение замеров, примерка, подгонка и выдача готовых изделий осуществляется по согласованию с Получателем:</w:t>
      </w:r>
    </w:p>
    <w:p w:rsidR="00FE01F3" w:rsidRPr="00FE01F3" w:rsidRDefault="00FE01F3" w:rsidP="00FE01F3">
      <w:pPr>
        <w:spacing w:after="0"/>
        <w:ind w:firstLine="709"/>
        <w:jc w:val="both"/>
        <w:rPr>
          <w:rFonts w:ascii="Times New Roman" w:hAnsi="Times New Roman"/>
        </w:rPr>
      </w:pPr>
      <w:r>
        <w:rPr>
          <w:rFonts w:ascii="Times New Roman" w:hAnsi="Times New Roman"/>
        </w:rPr>
        <w:t xml:space="preserve">- </w:t>
      </w:r>
      <w:r w:rsidRPr="00FE01F3">
        <w:rPr>
          <w:rFonts w:ascii="Times New Roman" w:hAnsi="Times New Roman"/>
        </w:rPr>
        <w:t xml:space="preserve">либо по месту жительства (пребывания) Получателя в пределах Тамбовской области; </w:t>
      </w:r>
    </w:p>
    <w:p w:rsidR="002732FB" w:rsidRDefault="00FE01F3" w:rsidP="00FE01F3">
      <w:pPr>
        <w:spacing w:after="0"/>
        <w:ind w:firstLine="709"/>
        <w:jc w:val="both"/>
        <w:rPr>
          <w:rFonts w:ascii="Times New Roman" w:hAnsi="Times New Roman"/>
        </w:rPr>
      </w:pPr>
      <w:r>
        <w:rPr>
          <w:rFonts w:ascii="Times New Roman" w:hAnsi="Times New Roman"/>
        </w:rPr>
        <w:t xml:space="preserve">- </w:t>
      </w:r>
      <w:r w:rsidRPr="00FE01F3">
        <w:rPr>
          <w:rFonts w:ascii="Times New Roman" w:hAnsi="Times New Roman"/>
        </w:rPr>
        <w:t>либо в пункте приема по обслуживанию Получателей, организованном Исполнителем, по месту нахождения Исполнителя в пределах Тамбовской области.</w:t>
      </w:r>
      <w:r>
        <w:rPr>
          <w:rFonts w:ascii="Times New Roman" w:hAnsi="Times New Roman"/>
        </w:rPr>
        <w:t xml:space="preserve"> </w:t>
      </w:r>
    </w:p>
    <w:p w:rsidR="00A241C6" w:rsidRPr="0083746B" w:rsidRDefault="00A241C6" w:rsidP="00FE01F3">
      <w:pPr>
        <w:spacing w:after="0"/>
        <w:ind w:firstLine="709"/>
        <w:jc w:val="both"/>
        <w:rPr>
          <w:rFonts w:ascii="Times New Roman" w:hAnsi="Times New Roman"/>
        </w:rPr>
      </w:pPr>
      <w:bookmarkStart w:id="0" w:name="_GoBack"/>
      <w:bookmarkEnd w:id="0"/>
      <w:r w:rsidRPr="0083746B">
        <w:rPr>
          <w:rFonts w:ascii="Times New Roman" w:hAnsi="Times New Roman"/>
        </w:rPr>
        <w:t>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A241C6" w:rsidRPr="0083746B" w:rsidRDefault="00A241C6" w:rsidP="00A241C6">
      <w:pPr>
        <w:autoSpaceDE w:val="0"/>
        <w:spacing w:after="0" w:line="240" w:lineRule="auto"/>
        <w:ind w:firstLine="720"/>
        <w:jc w:val="center"/>
        <w:textAlignment w:val="baseline"/>
        <w:rPr>
          <w:rFonts w:ascii="Times New Roman" w:hAnsi="Times New Roman"/>
          <w:b/>
          <w:color w:val="000000"/>
        </w:rPr>
      </w:pPr>
    </w:p>
    <w:p w:rsidR="00A241C6" w:rsidRPr="0083746B" w:rsidRDefault="00A241C6" w:rsidP="00A241C6">
      <w:pPr>
        <w:autoSpaceDE w:val="0"/>
        <w:spacing w:after="0" w:line="240" w:lineRule="auto"/>
        <w:ind w:firstLine="720"/>
        <w:jc w:val="center"/>
        <w:textAlignment w:val="baseline"/>
        <w:rPr>
          <w:rFonts w:ascii="Times New Roman" w:hAnsi="Times New Roman"/>
          <w:b/>
          <w:color w:val="000000"/>
        </w:rPr>
      </w:pPr>
      <w:r w:rsidRPr="0083746B">
        <w:rPr>
          <w:rFonts w:ascii="Times New Roman" w:hAnsi="Times New Roman"/>
          <w:b/>
          <w:color w:val="000000"/>
        </w:rPr>
        <w:t>Требования к сроку и (или) объему предоставления гарантий выполнения работ</w:t>
      </w:r>
    </w:p>
    <w:p w:rsidR="00A241C6" w:rsidRPr="0083746B" w:rsidRDefault="00A241C6" w:rsidP="00A241C6">
      <w:pPr>
        <w:autoSpaceDE w:val="0"/>
        <w:spacing w:after="0" w:line="240" w:lineRule="auto"/>
        <w:ind w:firstLine="720"/>
        <w:jc w:val="center"/>
        <w:textAlignment w:val="baseline"/>
        <w:rPr>
          <w:rFonts w:ascii="Times New Roman" w:hAnsi="Times New Roman"/>
          <w:b/>
          <w:color w:val="000000"/>
        </w:rPr>
      </w:pPr>
    </w:p>
    <w:p w:rsidR="00E036F4" w:rsidRPr="00E036F4" w:rsidRDefault="00E036F4" w:rsidP="00E036F4">
      <w:pPr>
        <w:spacing w:after="0" w:line="240" w:lineRule="auto"/>
        <w:ind w:firstLine="567"/>
        <w:jc w:val="both"/>
        <w:rPr>
          <w:rFonts w:ascii="Times New Roman" w:eastAsia="Times New Roman" w:hAnsi="Times New Roman"/>
          <w:b/>
          <w:color w:val="000000"/>
          <w:lang w:eastAsia="ru-RU"/>
        </w:rPr>
      </w:pPr>
      <w:r>
        <w:rPr>
          <w:rFonts w:ascii="Times New Roman" w:eastAsia="Times New Roman" w:hAnsi="Times New Roman"/>
          <w:color w:val="000000"/>
          <w:lang w:eastAsia="ru-RU"/>
        </w:rPr>
        <w:t xml:space="preserve">   </w:t>
      </w:r>
      <w:r w:rsidRPr="00E036F4">
        <w:rPr>
          <w:rFonts w:ascii="Times New Roman" w:eastAsia="Times New Roman" w:hAnsi="Times New Roman"/>
          <w:color w:val="000000"/>
          <w:lang w:eastAsia="ru-RU"/>
        </w:rPr>
        <w:t xml:space="preserve">Гарантийный срок составляет </w:t>
      </w:r>
      <w:r w:rsidR="00FB3FEB">
        <w:rPr>
          <w:rFonts w:ascii="Times New Roman" w:eastAsia="Times New Roman" w:hAnsi="Times New Roman"/>
          <w:color w:val="000000"/>
          <w:lang w:eastAsia="ru-RU"/>
        </w:rPr>
        <w:t>7</w:t>
      </w:r>
      <w:r w:rsidRPr="00E036F4">
        <w:rPr>
          <w:rFonts w:ascii="Times New Roman" w:eastAsia="Times New Roman" w:hAnsi="Times New Roman"/>
          <w:color w:val="000000"/>
          <w:lang w:eastAsia="ru-RU"/>
        </w:rPr>
        <w:t xml:space="preserve"> (</w:t>
      </w:r>
      <w:r w:rsidR="00FB3FEB">
        <w:rPr>
          <w:rFonts w:ascii="Times New Roman" w:eastAsia="Times New Roman" w:hAnsi="Times New Roman"/>
          <w:color w:val="000000"/>
          <w:lang w:eastAsia="ru-RU"/>
        </w:rPr>
        <w:t>Семь</w:t>
      </w:r>
      <w:r w:rsidRPr="00E036F4">
        <w:rPr>
          <w:rFonts w:ascii="Times New Roman" w:eastAsia="Times New Roman" w:hAnsi="Times New Roman"/>
          <w:color w:val="000000"/>
          <w:lang w:eastAsia="ru-RU"/>
        </w:rPr>
        <w:t>) месяцев со дня подписания Акта приема-передачи Изделия Получателем.</w:t>
      </w:r>
    </w:p>
    <w:p w:rsidR="00A241C6" w:rsidRPr="0083746B" w:rsidRDefault="00A241C6" w:rsidP="00A241C6">
      <w:pPr>
        <w:autoSpaceDE w:val="0"/>
        <w:spacing w:after="0" w:line="240" w:lineRule="auto"/>
        <w:ind w:firstLine="709"/>
        <w:jc w:val="both"/>
        <w:rPr>
          <w:rFonts w:ascii="Times New Roman" w:hAnsi="Times New Roman"/>
        </w:rPr>
      </w:pPr>
      <w:r w:rsidRPr="0083746B">
        <w:rPr>
          <w:rFonts w:ascii="Times New Roman" w:hAnsi="Times New Roman"/>
        </w:rPr>
        <w:t xml:space="preserve">В течение этого срока предприятие-изготовитель производит замену или ремонт </w:t>
      </w:r>
      <w:r w:rsidRPr="0083746B">
        <w:rPr>
          <w:rFonts w:ascii="Times New Roman" w:eastAsia="Arial" w:hAnsi="Times New Roman"/>
          <w:color w:val="000000"/>
        </w:rPr>
        <w:t>преждевременно вышедшего из строя не по вине инвалида</w:t>
      </w:r>
      <w:r w:rsidRPr="0083746B">
        <w:rPr>
          <w:rFonts w:ascii="Times New Roman" w:hAnsi="Times New Roman"/>
        </w:rPr>
        <w:t xml:space="preserve"> изделия бесплатно.</w:t>
      </w:r>
    </w:p>
    <w:p w:rsidR="00A52BCF" w:rsidRPr="0083746B" w:rsidRDefault="00A52BCF" w:rsidP="00720C8E">
      <w:pPr>
        <w:autoSpaceDE w:val="0"/>
        <w:spacing w:after="0" w:line="240" w:lineRule="auto"/>
        <w:ind w:firstLine="709"/>
        <w:jc w:val="both"/>
        <w:rPr>
          <w:rFonts w:ascii="Times New Roman" w:hAnsi="Times New Roman"/>
        </w:rPr>
      </w:pPr>
    </w:p>
    <w:p w:rsidR="007A4797" w:rsidRPr="0083746B" w:rsidRDefault="007A4797" w:rsidP="00720C8E">
      <w:pPr>
        <w:autoSpaceDE w:val="0"/>
        <w:spacing w:after="0" w:line="240" w:lineRule="auto"/>
        <w:ind w:firstLine="709"/>
        <w:jc w:val="both"/>
        <w:rPr>
          <w:rFonts w:ascii="Times New Roman" w:hAnsi="Times New Roman"/>
        </w:rPr>
      </w:pPr>
    </w:p>
    <w:p w:rsidR="0008220D" w:rsidRPr="0083746B" w:rsidRDefault="0008220D" w:rsidP="00720C8E">
      <w:pPr>
        <w:autoSpaceDE w:val="0"/>
        <w:spacing w:after="0" w:line="240" w:lineRule="auto"/>
        <w:ind w:firstLine="709"/>
        <w:jc w:val="both"/>
        <w:rPr>
          <w:rFonts w:ascii="Times New Roman" w:hAnsi="Times New Roman"/>
        </w:rPr>
      </w:pPr>
    </w:p>
    <w:sectPr w:rsidR="0008220D" w:rsidRPr="0083746B" w:rsidSect="008C5EAA">
      <w:pgSz w:w="16838" w:h="11906" w:orient="landscape"/>
      <w:pgMar w:top="1418" w:right="1111" w:bottom="1418" w:left="993" w:header="615" w:footer="22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D4" w:rsidRDefault="003341D4" w:rsidP="00871B5D">
      <w:pPr>
        <w:spacing w:after="0" w:line="240" w:lineRule="auto"/>
      </w:pPr>
      <w:r>
        <w:separator/>
      </w:r>
    </w:p>
  </w:endnote>
  <w:endnote w:type="continuationSeparator" w:id="0">
    <w:p w:rsidR="003341D4" w:rsidRDefault="003341D4" w:rsidP="0087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D4" w:rsidRDefault="003341D4" w:rsidP="00871B5D">
      <w:pPr>
        <w:spacing w:after="0" w:line="240" w:lineRule="auto"/>
      </w:pPr>
      <w:r>
        <w:separator/>
      </w:r>
    </w:p>
  </w:footnote>
  <w:footnote w:type="continuationSeparator" w:id="0">
    <w:p w:rsidR="003341D4" w:rsidRDefault="003341D4" w:rsidP="00871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5D"/>
    <w:rsid w:val="0000264A"/>
    <w:rsid w:val="0001410C"/>
    <w:rsid w:val="00025C6D"/>
    <w:rsid w:val="00040DBE"/>
    <w:rsid w:val="000436D5"/>
    <w:rsid w:val="0006003B"/>
    <w:rsid w:val="0008220D"/>
    <w:rsid w:val="000F7838"/>
    <w:rsid w:val="0014623E"/>
    <w:rsid w:val="001802D6"/>
    <w:rsid w:val="0018783A"/>
    <w:rsid w:val="001A5AA9"/>
    <w:rsid w:val="00201C25"/>
    <w:rsid w:val="00241538"/>
    <w:rsid w:val="00241EF2"/>
    <w:rsid w:val="002732FB"/>
    <w:rsid w:val="00297B47"/>
    <w:rsid w:val="002B0B5E"/>
    <w:rsid w:val="002B1A3F"/>
    <w:rsid w:val="002B3EE0"/>
    <w:rsid w:val="002E3448"/>
    <w:rsid w:val="00306694"/>
    <w:rsid w:val="00321A96"/>
    <w:rsid w:val="0032557C"/>
    <w:rsid w:val="00333C56"/>
    <w:rsid w:val="003341D4"/>
    <w:rsid w:val="00334AFD"/>
    <w:rsid w:val="003621A7"/>
    <w:rsid w:val="00370718"/>
    <w:rsid w:val="003714B2"/>
    <w:rsid w:val="003939E3"/>
    <w:rsid w:val="00397F3D"/>
    <w:rsid w:val="003A1050"/>
    <w:rsid w:val="003F3F50"/>
    <w:rsid w:val="00412BF1"/>
    <w:rsid w:val="00415F0B"/>
    <w:rsid w:val="00422993"/>
    <w:rsid w:val="00426CA2"/>
    <w:rsid w:val="00446251"/>
    <w:rsid w:val="00474B20"/>
    <w:rsid w:val="004811C2"/>
    <w:rsid w:val="00490E2A"/>
    <w:rsid w:val="00497F90"/>
    <w:rsid w:val="004A52C9"/>
    <w:rsid w:val="004A6623"/>
    <w:rsid w:val="004C067E"/>
    <w:rsid w:val="004F13B3"/>
    <w:rsid w:val="00521761"/>
    <w:rsid w:val="00534495"/>
    <w:rsid w:val="005410FC"/>
    <w:rsid w:val="00547EAD"/>
    <w:rsid w:val="0056054F"/>
    <w:rsid w:val="00595BB2"/>
    <w:rsid w:val="005A3B6C"/>
    <w:rsid w:val="005B4CF7"/>
    <w:rsid w:val="005B5B8C"/>
    <w:rsid w:val="005C0BB2"/>
    <w:rsid w:val="005C1B22"/>
    <w:rsid w:val="005C61DC"/>
    <w:rsid w:val="005D2E7E"/>
    <w:rsid w:val="005E0361"/>
    <w:rsid w:val="005E6B44"/>
    <w:rsid w:val="006017CE"/>
    <w:rsid w:val="0062073B"/>
    <w:rsid w:val="006447DD"/>
    <w:rsid w:val="0065518A"/>
    <w:rsid w:val="006B7468"/>
    <w:rsid w:val="006C6547"/>
    <w:rsid w:val="00713894"/>
    <w:rsid w:val="00714866"/>
    <w:rsid w:val="00720665"/>
    <w:rsid w:val="00720C8E"/>
    <w:rsid w:val="00723BE9"/>
    <w:rsid w:val="00783443"/>
    <w:rsid w:val="007A4797"/>
    <w:rsid w:val="007E1C1E"/>
    <w:rsid w:val="007E5323"/>
    <w:rsid w:val="007F5D19"/>
    <w:rsid w:val="00814974"/>
    <w:rsid w:val="00823DC9"/>
    <w:rsid w:val="0083746B"/>
    <w:rsid w:val="008425CE"/>
    <w:rsid w:val="00867A05"/>
    <w:rsid w:val="00871B5D"/>
    <w:rsid w:val="0089222D"/>
    <w:rsid w:val="008A010E"/>
    <w:rsid w:val="008B0C3B"/>
    <w:rsid w:val="008C5EAA"/>
    <w:rsid w:val="009157DF"/>
    <w:rsid w:val="00933ADA"/>
    <w:rsid w:val="009366A6"/>
    <w:rsid w:val="00945DF4"/>
    <w:rsid w:val="009961EF"/>
    <w:rsid w:val="009B5F09"/>
    <w:rsid w:val="009C5191"/>
    <w:rsid w:val="009F5F78"/>
    <w:rsid w:val="00A054F7"/>
    <w:rsid w:val="00A06C78"/>
    <w:rsid w:val="00A241C6"/>
    <w:rsid w:val="00A26699"/>
    <w:rsid w:val="00A52BCF"/>
    <w:rsid w:val="00A54D00"/>
    <w:rsid w:val="00A566BE"/>
    <w:rsid w:val="00A7264B"/>
    <w:rsid w:val="00A97E79"/>
    <w:rsid w:val="00AB6061"/>
    <w:rsid w:val="00AE577C"/>
    <w:rsid w:val="00B16680"/>
    <w:rsid w:val="00B866E5"/>
    <w:rsid w:val="00BB3A18"/>
    <w:rsid w:val="00BB710E"/>
    <w:rsid w:val="00BC3E67"/>
    <w:rsid w:val="00BF10EF"/>
    <w:rsid w:val="00C13405"/>
    <w:rsid w:val="00C273B3"/>
    <w:rsid w:val="00C6782D"/>
    <w:rsid w:val="00C70F06"/>
    <w:rsid w:val="00C9486C"/>
    <w:rsid w:val="00C94AEA"/>
    <w:rsid w:val="00CC0C7E"/>
    <w:rsid w:val="00CC4B63"/>
    <w:rsid w:val="00CE0F74"/>
    <w:rsid w:val="00D00CDA"/>
    <w:rsid w:val="00D25365"/>
    <w:rsid w:val="00D43424"/>
    <w:rsid w:val="00D622C7"/>
    <w:rsid w:val="00D90ABA"/>
    <w:rsid w:val="00D925AF"/>
    <w:rsid w:val="00DF26F6"/>
    <w:rsid w:val="00E036F4"/>
    <w:rsid w:val="00E071FC"/>
    <w:rsid w:val="00E2766D"/>
    <w:rsid w:val="00E36EF2"/>
    <w:rsid w:val="00E67EF0"/>
    <w:rsid w:val="00E73805"/>
    <w:rsid w:val="00E86155"/>
    <w:rsid w:val="00EA1956"/>
    <w:rsid w:val="00EC6F4A"/>
    <w:rsid w:val="00F81FF9"/>
    <w:rsid w:val="00F82F1E"/>
    <w:rsid w:val="00F840A5"/>
    <w:rsid w:val="00F855A2"/>
    <w:rsid w:val="00F86F30"/>
    <w:rsid w:val="00F92372"/>
    <w:rsid w:val="00FA4B3E"/>
    <w:rsid w:val="00FB3FEB"/>
    <w:rsid w:val="00FC0CBA"/>
    <w:rsid w:val="00FC57D2"/>
    <w:rsid w:val="00FE01F3"/>
    <w:rsid w:val="00FE7ACE"/>
    <w:rsid w:val="00FE7CA1"/>
    <w:rsid w:val="00FF0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471EE-9530-4C21-8B21-7691655C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FC57D2"/>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FC57D2"/>
    <w:pPr>
      <w:keepNext/>
      <w:keepLines/>
      <w:spacing w:before="200" w:after="0"/>
      <w:outlineLvl w:val="1"/>
    </w:pPr>
    <w:rPr>
      <w:rFonts w:ascii="Cambria" w:eastAsia="Times New Roman" w:hAnsi="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B5D"/>
    <w:pPr>
      <w:tabs>
        <w:tab w:val="center" w:pos="4677"/>
        <w:tab w:val="right" w:pos="9355"/>
      </w:tabs>
    </w:pPr>
    <w:rPr>
      <w:lang w:val="x-none"/>
    </w:rPr>
  </w:style>
  <w:style w:type="character" w:customStyle="1" w:styleId="a4">
    <w:name w:val="Верхний колонтитул Знак"/>
    <w:link w:val="a3"/>
    <w:uiPriority w:val="99"/>
    <w:rsid w:val="00871B5D"/>
    <w:rPr>
      <w:sz w:val="22"/>
      <w:szCs w:val="22"/>
      <w:lang w:eastAsia="en-US"/>
    </w:rPr>
  </w:style>
  <w:style w:type="paragraph" w:styleId="a5">
    <w:name w:val="footer"/>
    <w:basedOn w:val="a"/>
    <w:link w:val="a6"/>
    <w:uiPriority w:val="99"/>
    <w:unhideWhenUsed/>
    <w:rsid w:val="00871B5D"/>
    <w:pPr>
      <w:tabs>
        <w:tab w:val="center" w:pos="4677"/>
        <w:tab w:val="right" w:pos="9355"/>
      </w:tabs>
    </w:pPr>
    <w:rPr>
      <w:lang w:val="x-none"/>
    </w:rPr>
  </w:style>
  <w:style w:type="character" w:customStyle="1" w:styleId="a6">
    <w:name w:val="Нижний колонтитул Знак"/>
    <w:link w:val="a5"/>
    <w:uiPriority w:val="99"/>
    <w:rsid w:val="00871B5D"/>
    <w:rPr>
      <w:sz w:val="22"/>
      <w:szCs w:val="22"/>
      <w:lang w:eastAsia="en-US"/>
    </w:rPr>
  </w:style>
  <w:style w:type="paragraph" w:customStyle="1" w:styleId="ConsPlusNormal">
    <w:name w:val="ConsPlusNormal"/>
    <w:rsid w:val="00BB710E"/>
    <w:pPr>
      <w:widowControl w:val="0"/>
      <w:suppressAutoHyphens/>
      <w:autoSpaceDE w:val="0"/>
      <w:ind w:firstLine="720"/>
    </w:pPr>
    <w:rPr>
      <w:rFonts w:ascii="Arial" w:eastAsia="Arial Unicode MS" w:hAnsi="Arial" w:cs="Arial"/>
      <w:lang w:eastAsia="hi-IN" w:bidi="hi-IN"/>
    </w:rPr>
  </w:style>
  <w:style w:type="paragraph" w:styleId="a7">
    <w:name w:val="Balloon Text"/>
    <w:basedOn w:val="a"/>
    <w:link w:val="a8"/>
    <w:uiPriority w:val="99"/>
    <w:semiHidden/>
    <w:unhideWhenUsed/>
    <w:rsid w:val="000436D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0436D5"/>
    <w:rPr>
      <w:rFonts w:ascii="Tahoma" w:hAnsi="Tahoma" w:cs="Tahoma"/>
      <w:sz w:val="16"/>
      <w:szCs w:val="16"/>
      <w:lang w:eastAsia="en-US"/>
    </w:rPr>
  </w:style>
  <w:style w:type="paragraph" w:styleId="a9">
    <w:name w:val="Normal (Web)"/>
    <w:basedOn w:val="a"/>
    <w:uiPriority w:val="99"/>
    <w:rsid w:val="00321A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FC57D2"/>
    <w:pPr>
      <w:suppressAutoHyphens/>
      <w:spacing w:after="0" w:line="240" w:lineRule="auto"/>
      <w:ind w:left="120" w:right="120" w:firstLine="150"/>
    </w:pPr>
    <w:rPr>
      <w:rFonts w:ascii="Tahoma" w:eastAsia="Lucida Sans Unicode" w:hAnsi="Tahoma" w:cs="Tahoma"/>
      <w:kern w:val="1"/>
      <w:sz w:val="18"/>
      <w:szCs w:val="18"/>
      <w:lang w:eastAsia="zh-CN" w:bidi="hi-IN"/>
    </w:rPr>
  </w:style>
  <w:style w:type="character" w:customStyle="1" w:styleId="10">
    <w:name w:val="Заголовок 1 Знак"/>
    <w:link w:val="1"/>
    <w:uiPriority w:val="9"/>
    <w:rsid w:val="00FC57D2"/>
    <w:rPr>
      <w:rFonts w:ascii="Times New Roman" w:eastAsia="Times New Roman" w:hAnsi="Times New Roman"/>
      <w:b/>
      <w:bCs/>
      <w:kern w:val="36"/>
      <w:sz w:val="48"/>
      <w:szCs w:val="48"/>
    </w:rPr>
  </w:style>
  <w:style w:type="character" w:customStyle="1" w:styleId="20">
    <w:name w:val="Заголовок 2 Знак"/>
    <w:link w:val="2"/>
    <w:uiPriority w:val="9"/>
    <w:semiHidden/>
    <w:rsid w:val="00FC57D2"/>
    <w:rPr>
      <w:rFonts w:ascii="Cambria" w:eastAsia="Times New Roman"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7076">
      <w:bodyDiv w:val="1"/>
      <w:marLeft w:val="0"/>
      <w:marRight w:val="0"/>
      <w:marTop w:val="0"/>
      <w:marBottom w:val="0"/>
      <w:divBdr>
        <w:top w:val="none" w:sz="0" w:space="0" w:color="auto"/>
        <w:left w:val="none" w:sz="0" w:space="0" w:color="auto"/>
        <w:bottom w:val="none" w:sz="0" w:space="0" w:color="auto"/>
        <w:right w:val="none" w:sz="0" w:space="0" w:color="auto"/>
      </w:divBdr>
    </w:div>
    <w:div w:id="351077935">
      <w:bodyDiv w:val="1"/>
      <w:marLeft w:val="0"/>
      <w:marRight w:val="0"/>
      <w:marTop w:val="0"/>
      <w:marBottom w:val="0"/>
      <w:divBdr>
        <w:top w:val="none" w:sz="0" w:space="0" w:color="auto"/>
        <w:left w:val="none" w:sz="0" w:space="0" w:color="auto"/>
        <w:bottom w:val="none" w:sz="0" w:space="0" w:color="auto"/>
        <w:right w:val="none" w:sz="0" w:space="0" w:color="auto"/>
      </w:divBdr>
    </w:div>
    <w:div w:id="831413917">
      <w:bodyDiv w:val="1"/>
      <w:marLeft w:val="0"/>
      <w:marRight w:val="0"/>
      <w:marTop w:val="0"/>
      <w:marBottom w:val="0"/>
      <w:divBdr>
        <w:top w:val="none" w:sz="0" w:space="0" w:color="auto"/>
        <w:left w:val="none" w:sz="0" w:space="0" w:color="auto"/>
        <w:bottom w:val="none" w:sz="0" w:space="0" w:color="auto"/>
        <w:right w:val="none" w:sz="0" w:space="0" w:color="auto"/>
      </w:divBdr>
    </w:div>
    <w:div w:id="1515461663">
      <w:bodyDiv w:val="1"/>
      <w:marLeft w:val="0"/>
      <w:marRight w:val="0"/>
      <w:marTop w:val="0"/>
      <w:marBottom w:val="0"/>
      <w:divBdr>
        <w:top w:val="none" w:sz="0" w:space="0" w:color="auto"/>
        <w:left w:val="none" w:sz="0" w:space="0" w:color="auto"/>
        <w:bottom w:val="none" w:sz="0" w:space="0" w:color="auto"/>
        <w:right w:val="none" w:sz="0" w:space="0" w:color="auto"/>
      </w:divBdr>
    </w:div>
    <w:div w:id="18371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13D4-EDC0-46EB-B134-D1B51B09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Тришина Елена Евгеньевна</dc:creator>
  <cp:keywords/>
  <cp:lastModifiedBy>Корабельникова Анастасия Николаевна</cp:lastModifiedBy>
  <cp:revision>7</cp:revision>
  <cp:lastPrinted>2016-09-12T12:00:00Z</cp:lastPrinted>
  <dcterms:created xsi:type="dcterms:W3CDTF">2023-02-16T06:01:00Z</dcterms:created>
  <dcterms:modified xsi:type="dcterms:W3CDTF">2023-03-03T10:56:00Z</dcterms:modified>
</cp:coreProperties>
</file>