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7E" w:rsidRPr="0088397E" w:rsidRDefault="0088397E" w:rsidP="00883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 к извещению</w:t>
      </w:r>
    </w:p>
    <w:p w:rsidR="0088397E" w:rsidRPr="0088397E" w:rsidRDefault="0088397E" w:rsidP="008839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:rsidR="0088397E" w:rsidRPr="0088397E" w:rsidRDefault="0088397E" w:rsidP="008839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:rsidR="0088397E" w:rsidRPr="0088397E" w:rsidRDefault="0088397E" w:rsidP="00883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839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Описание объекта закупки (Техническое задание)</w:t>
      </w:r>
    </w:p>
    <w:p w:rsidR="0088397E" w:rsidRDefault="0088397E" w:rsidP="008839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  <w:t>О</w:t>
      </w: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  <w:t xml:space="preserve">казание услуг по санаторно-курортному лечению граждан-получателей набора социальных услуг с заболеваниями костно-мышечной системы, системы кровообращения, эндокринной системы, органов дыхания, нервной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  <w:t>системы и сопровождающих их лиц</w:t>
      </w:r>
    </w:p>
    <w:p w:rsid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ar-SA"/>
        </w:rPr>
      </w:pP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>Предмет и объём оказываемых услуг:</w:t>
      </w:r>
    </w:p>
    <w:p w:rsidR="0088397E" w:rsidRPr="0088397E" w:rsidRDefault="0088397E" w:rsidP="0088397E">
      <w:pPr>
        <w:widowControl w:val="0"/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83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казание услуг по санаторно-курортному лечению граждан-получателей набора социальных услуг с заболеваниями костно-мышечной системы, системы кровообращения, эндокринной системы, органов дыхания, нервной системы и сопровождающих их лиц.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kern w:val="2"/>
          <w:sz w:val="25"/>
          <w:szCs w:val="25"/>
          <w:lang w:eastAsia="ar-SA"/>
        </w:rPr>
        <w:t>ОКПД 2- 86.90.19.140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</w:p>
    <w:p w:rsidR="00275987" w:rsidRPr="00275987" w:rsidRDefault="00275987" w:rsidP="0027598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  <w:r w:rsidRPr="0027598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>Количество (объем оказываемых услуг)</w:t>
      </w:r>
      <w:r w:rsidRPr="0027598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>:</w:t>
      </w:r>
      <w:bookmarkStart w:id="0" w:name="_GoBack"/>
      <w:bookmarkEnd w:id="0"/>
      <w:r w:rsidRPr="0027598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 Объем оказываемых услуг определить невозможно. Оказание услуг осуществляется в зависимости от потребности Заказчика в объеме услуг, не превышающем максимального значения цены государственного контракта.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</w:p>
    <w:p w:rsidR="00275987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>Место оказания услуг: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 xml:space="preserve"> </w:t>
      </w:r>
    </w:p>
    <w:p w:rsidR="0088397E" w:rsidRPr="0088397E" w:rsidRDefault="00275987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8397E"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анаторно-курортные организации Омской области.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 xml:space="preserve">Срок оказания услуг: </w:t>
      </w:r>
    </w:p>
    <w:p w:rsid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>с сентября 2023 года по ноябрь 2023 года.</w:t>
      </w:r>
    </w:p>
    <w:p w:rsidR="0088397E" w:rsidRPr="0088397E" w:rsidRDefault="0088397E" w:rsidP="0088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заездов согласовывается Сторонами в течение 5 (пяти) рабочих дней после заключения контракта.</w:t>
      </w:r>
    </w:p>
    <w:p w:rsidR="0088397E" w:rsidRPr="0088397E" w:rsidRDefault="0088397E" w:rsidP="0088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реальной потребности в санаторно-курортном лечении граждан-получателей государственной социальной помощи в виде набора социальных услуг Заказчик по согласованию с Исполнителем изменяет даты заездов в пределах общего количества предоставленных койко-дней.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>Условия оказания услуг: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Услуги по санаторно-курортному лечению оказываются в соответствии с техническим заданием (приложением к контракту) в котором согласованы и определены срок действия и цена за койко-день, а также примерный перечень процедур, который окончательно определяется лечащим врачом в соответствии со Стандартом санаторно-курортной помощи и в зависимости от состояния здоровья гражданина.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Продолжительность одного заезда (путёвке) составляет </w:t>
      </w: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>18 (восемнадцать) дней</w:t>
      </w: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Стоимость одного койко-дня остаётся неизменной в течение всего срока действия контракта.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Заезд (бланк путёвки) действителен только для указанного в ней лица. 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Деление заезда (путёвки) на два срока и/или перепродажа бланков путевок другим лицам запрещена. 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Прохождение санаторно-курортного лечения сопровождающего лица без гражданина льготной категории, которого он сопровождает, не допускается.</w:t>
      </w:r>
    </w:p>
    <w:p w:rsid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Заказчиком оплачиваются предоставленные услуги по санаторно-курортному лечению на условиях заключенного контракта.</w:t>
      </w: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8397E" w:rsidRP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ar-SA"/>
        </w:rPr>
        <w:t>Требования к качеству и характеристикам предлагаемых услуг, к их безопасности:</w:t>
      </w:r>
    </w:p>
    <w:p w:rsidR="0088397E" w:rsidRDefault="0088397E" w:rsidP="008839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u w:val="single"/>
          <w:lang w:eastAsia="ar-SA"/>
        </w:rPr>
      </w:pPr>
      <w:r w:rsidRPr="0088397E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ar-SA"/>
        </w:rPr>
        <w:t>Наличие у санаторно-курортной организации действующей лицензии на осуществление медицинской деятельности по оказанию</w:t>
      </w:r>
      <w:r w:rsidRPr="0088397E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ar-SA"/>
        </w:rPr>
        <w:t xml:space="preserve"> </w:t>
      </w:r>
      <w:r w:rsidRPr="0088397E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ar-SA"/>
        </w:rPr>
        <w:t>медицинской помощи при</w:t>
      </w:r>
      <w:r w:rsidRPr="0088397E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ar-SA"/>
        </w:rPr>
        <w:t xml:space="preserve"> </w:t>
      </w:r>
      <w:r w:rsidRPr="0088397E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ar-SA"/>
        </w:rPr>
        <w:lastRenderedPageBreak/>
        <w:t>санаторно-курортном лечении</w:t>
      </w:r>
      <w:r w:rsidRPr="0088397E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ar-SA"/>
        </w:rPr>
        <w:t xml:space="preserve"> (в соответствии с классификатором работ (услуг), составляющих медицинскую деятельность, утвержденным приказом Министерства здравоохранения Российской Федерации от 19.08.2021 № 866н), предоставленной лицензирующим органом в соответствии с Федеральным законом от 04.05.2011 № 99-ФЗ «О лицензировании отдельных видов деятельности» и Положением о лицензировании медицинской деятельности, утвержденным постановлением Правительства Российской Федерации 01.06.2021 № 852, по следующим работам (услугам) </w:t>
      </w:r>
      <w:r w:rsidRPr="0088397E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u w:val="single"/>
          <w:lang w:eastAsia="ar-SA"/>
        </w:rPr>
        <w:t>по перечню</w:t>
      </w:r>
      <w:r w:rsidRPr="0088397E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ar-SA"/>
        </w:rPr>
        <w:t xml:space="preserve">: </w:t>
      </w:r>
      <w:r w:rsidRPr="0088397E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u w:val="single"/>
          <w:lang w:eastAsia="ar-SA"/>
        </w:rPr>
        <w:t>неврологии, кардиологии, травматологии и ортопедии, неврологии, пульмонологии, эндокринологии.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Санаторно-курортные услуги должны быть оказаны с надлежащим качеством и в объемах, определенных соответствующими Стандартами санаторно-курортной помощи, утвержденными приказами Министерства здравоохранения и социального развития Российской Федерации:        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222 "Об утверждении стандарта санаторно-курортной помощи больным с болезнями, характеризующимися повышенным кровяным давлением"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211 "Об утверждении стандарта санаторно-курортной помощи больным с болезнями вен"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артропатии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инфекционные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артропатии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воспалительные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артропатии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, артрозы, другие поражения суставов)"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полиневропатиями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поражениями периферической нервной системы"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212 "Об утверждении стандарта санаторно-курортной помощи больным с болезнями органов дыхания"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дорсопатии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спондилопатии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болезни мягких тканей,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остеопатии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хондропатии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)"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224 "Об утверждении стандарта санаторно-курортной помощи больным с болезнями щитовидной железы"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липидемиями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221 "Об утверждении стандарта санаторно-курортной помощи больным с ишемической болезнью сердца: стенокардией, хронической ИБС"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220 "Об утверждении стандарта санаторно-курортной помощи больным сахарным диабетом"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22.11.2004 № 217 "Об утверждении стандарта санаторно-курортной помощи больным с воспалительными болезнями центральной нервной системы"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23.11.2004 № 276 "Об утверждении стандарта санаторно-курортной помощи больным с цереброваскулярными болезнями"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23.11.2004 № 273 "Об утверждении стандарта санаторно-курортной помощи больным с расстройствами вегетативной </w:t>
      </w: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нервной системы и невротическими расстройствами, связанными со стрессом,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соматоформными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расстройствами"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Здания, техническое оборудование и оснащение, санитарные объекты общего пользования, помещения для предоставления дополнительных услуг и общественные помещения организации, оказывающей санаторно-курортные услуги, должны соответствовать общим требованиям к санаториям, кроме того жилой, лечебный, диагностический корпуса и столовая должны располагаться в одном здании или в зданиях, соединенных теплыми переходами. 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граждан в двухместных номерах (площадь одного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койко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/места не менее 6,0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 Техническое оснащение номеров, оснащение мебелью и инвентарем, а также предметами санитарно-гигиенического оснащения должны соответствовать общим требованиям к номерам санаториев.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Организация, оказывающая санаторно-курортные услуги, должна предоставлять гражданам дополнительные услуги, определенные общими требованиями к услугам санаториев. 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услуг, должно быть достаточным для проведения полного курса санаторно-курортного лечения.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Диетическое и лечебное питание должно проводиться в соответствии с медицинскими показаниями, при этом организация лечебного питания в санаторно-курортных организациях должна осуществляться в соответствии с приказом Министерства здравоохранения Российской Федерации от 05.08.2003г. № </w:t>
      </w:r>
      <w:proofErr w:type="gram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330  «</w:t>
      </w:r>
      <w:proofErr w:type="gram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мерах по совершенствованию лечебного питания в лечебно-профилактических учреждениях Российской Федерации».</w:t>
      </w:r>
    </w:p>
    <w:p w:rsidR="0088397E" w:rsidRPr="0088397E" w:rsidRDefault="0088397E" w:rsidP="0088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Медицинская документация на граждан, поступающих для санаторно-курортного лечения, должна вестись по установленным формам </w:t>
      </w:r>
      <w:proofErr w:type="spellStart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Минздравсоцразвития</w:t>
      </w:r>
      <w:proofErr w:type="spellEnd"/>
      <w:r w:rsidRPr="0088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России.</w:t>
      </w:r>
    </w:p>
    <w:p w:rsidR="008F3E0E" w:rsidRPr="0088397E" w:rsidRDefault="008F3E0E" w:rsidP="0088397E">
      <w:pPr>
        <w:suppressAutoHyphens/>
        <w:spacing w:after="0" w:line="240" w:lineRule="auto"/>
        <w:jc w:val="both"/>
      </w:pPr>
    </w:p>
    <w:sectPr w:rsidR="008F3E0E" w:rsidRPr="0088397E" w:rsidSect="008B7FB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97B"/>
    <w:multiLevelType w:val="hybridMultilevel"/>
    <w:tmpl w:val="6C3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57E4"/>
    <w:multiLevelType w:val="hybridMultilevel"/>
    <w:tmpl w:val="7A544C58"/>
    <w:lvl w:ilvl="0" w:tplc="5FAE2C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12F74"/>
    <w:multiLevelType w:val="hybridMultilevel"/>
    <w:tmpl w:val="AE6A8824"/>
    <w:lvl w:ilvl="0" w:tplc="94340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43217"/>
    <w:multiLevelType w:val="hybridMultilevel"/>
    <w:tmpl w:val="25164454"/>
    <w:lvl w:ilvl="0" w:tplc="C4FEF14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75"/>
    <w:rsid w:val="00001A0D"/>
    <w:rsid w:val="001A4C59"/>
    <w:rsid w:val="00275987"/>
    <w:rsid w:val="002A1502"/>
    <w:rsid w:val="00332F4E"/>
    <w:rsid w:val="00540BE4"/>
    <w:rsid w:val="0055274A"/>
    <w:rsid w:val="00654575"/>
    <w:rsid w:val="006F36FB"/>
    <w:rsid w:val="007F1517"/>
    <w:rsid w:val="00834D2A"/>
    <w:rsid w:val="0088397E"/>
    <w:rsid w:val="008F3E0E"/>
    <w:rsid w:val="00F54D59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4010-A15A-4387-BC57-4421357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8</cp:revision>
  <dcterms:created xsi:type="dcterms:W3CDTF">2023-02-06T11:24:00Z</dcterms:created>
  <dcterms:modified xsi:type="dcterms:W3CDTF">2023-03-20T10:02:00Z</dcterms:modified>
</cp:coreProperties>
</file>