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>
        <w:rPr>
          <w:rFonts w:ascii="Times New Roman" w:hAnsi="Times New Roman" w:cs="Times New Roman"/>
          <w:b/>
          <w:color w:val="000000"/>
        </w:rPr>
        <w:t>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3471F" w:rsidRDefault="00C13A8D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Pr="00014490">
        <w:rPr>
          <w:rFonts w:ascii="Times New Roman" w:hAnsi="Times New Roman" w:cs="Times New Roman"/>
          <w:b/>
          <w:color w:val="000000"/>
        </w:rPr>
        <w:t>.</w:t>
      </w:r>
      <w:r w:rsidR="00F3471F">
        <w:rPr>
          <w:rFonts w:ascii="Times New Roman" w:hAnsi="Times New Roman" w:cs="Times New Roman"/>
          <w:b/>
          <w:color w:val="000000"/>
        </w:rPr>
        <w:t>2</w:t>
      </w:r>
      <w:r w:rsidR="009D4470">
        <w:rPr>
          <w:rFonts w:ascii="Times New Roman" w:hAnsi="Times New Roman" w:cs="Times New Roman"/>
          <w:b/>
          <w:color w:val="000000"/>
        </w:rPr>
        <w:t>9</w:t>
      </w:r>
      <w:r w:rsidR="00560707" w:rsidRPr="00014490">
        <w:rPr>
          <w:rFonts w:ascii="Times New Roman" w:hAnsi="Times New Roman" w:cs="Times New Roman"/>
          <w:b/>
          <w:color w:val="000000"/>
        </w:rPr>
        <w:t>-22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8E316E" w:rsidRDefault="00F3471F" w:rsidP="0053069F">
      <w:pPr>
        <w:jc w:val="both"/>
        <w:rPr>
          <w:rFonts w:ascii="Times New Roman" w:hAnsi="Times New Roman" w:cs="Times New Roman"/>
        </w:rPr>
      </w:pPr>
      <w:r w:rsidRPr="00014490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8E316E" w:rsidRPr="008E316E">
        <w:rPr>
          <w:rFonts w:ascii="Times New Roman" w:hAnsi="Times New Roman" w:cs="Times New Roman"/>
          <w:bCs/>
        </w:rPr>
        <w:t>На выполнение работ по обеспечению в 2022 году инвалида протезом верхней конечности</w:t>
      </w:r>
    </w:p>
    <w:tbl>
      <w:tblPr>
        <w:tblW w:w="10822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1"/>
        <w:gridCol w:w="7655"/>
        <w:gridCol w:w="916"/>
      </w:tblGrid>
      <w:tr w:rsidR="009A58D5" w:rsidRPr="009A58D5" w:rsidTr="00C719D9">
        <w:tc>
          <w:tcPr>
            <w:tcW w:w="2251" w:type="dxa"/>
            <w:shd w:val="clear" w:color="auto" w:fill="auto"/>
          </w:tcPr>
          <w:p w:rsidR="009A58D5" w:rsidRPr="009A58D5" w:rsidRDefault="009A58D5" w:rsidP="00927C4D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A58D5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7655" w:type="dxa"/>
            <w:shd w:val="clear" w:color="auto" w:fill="auto"/>
          </w:tcPr>
          <w:p w:rsidR="009A58D5" w:rsidRPr="009A58D5" w:rsidRDefault="009A58D5" w:rsidP="00927C4D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A58D5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916" w:type="dxa"/>
            <w:shd w:val="clear" w:color="auto" w:fill="auto"/>
          </w:tcPr>
          <w:p w:rsidR="009A58D5" w:rsidRPr="009A58D5" w:rsidRDefault="009A58D5" w:rsidP="00927C4D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A58D5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9A58D5" w:rsidRPr="009A58D5" w:rsidRDefault="009A58D5" w:rsidP="00927C4D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A58D5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8C4286" w:rsidRPr="009A58D5" w:rsidTr="00C719D9">
        <w:tc>
          <w:tcPr>
            <w:tcW w:w="2251" w:type="dxa"/>
            <w:shd w:val="clear" w:color="auto" w:fill="auto"/>
          </w:tcPr>
          <w:p w:rsidR="008C4286" w:rsidRPr="00694BF8" w:rsidRDefault="008C4286" w:rsidP="008C4286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  <w:r w:rsidRPr="00694BF8">
              <w:rPr>
                <w:rFonts w:ascii="Times New Roman" w:hAnsi="Times New Roman"/>
                <w:szCs w:val="20"/>
              </w:rPr>
              <w:t xml:space="preserve">Протез </w:t>
            </w:r>
            <w:r>
              <w:rPr>
                <w:rFonts w:ascii="Times New Roman" w:hAnsi="Times New Roman"/>
                <w:szCs w:val="20"/>
              </w:rPr>
              <w:t>предплечья</w:t>
            </w:r>
            <w:r w:rsidRPr="00694BF8">
              <w:rPr>
                <w:rFonts w:ascii="Times New Roman" w:hAnsi="Times New Roman"/>
                <w:szCs w:val="20"/>
              </w:rPr>
              <w:t xml:space="preserve"> с микропроцессорным управлением </w:t>
            </w:r>
          </w:p>
          <w:p w:rsidR="008C4286" w:rsidRPr="009A58D5" w:rsidRDefault="008C4286" w:rsidP="008C4286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:rsidR="008C4286" w:rsidRPr="00436C8C" w:rsidRDefault="008C4286" w:rsidP="008C4286">
            <w:pPr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36C8C">
              <w:rPr>
                <w:rFonts w:ascii="Times New Roman" w:hAnsi="Times New Roman"/>
              </w:rPr>
              <w:t>Протез должен быть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кисти) при сохранении активного локтевого сустава.</w:t>
            </w:r>
          </w:p>
          <w:p w:rsidR="008C4286" w:rsidRPr="00436C8C" w:rsidRDefault="008C4286" w:rsidP="008C4286">
            <w:pPr>
              <w:jc w:val="both"/>
              <w:rPr>
                <w:rFonts w:ascii="Times New Roman" w:hAnsi="Times New Roman"/>
              </w:rPr>
            </w:pPr>
            <w:r w:rsidRPr="00436C8C">
              <w:rPr>
                <w:rFonts w:ascii="Times New Roman" w:hAnsi="Times New Roman"/>
              </w:rPr>
              <w:t>Протез должен состоять из двух основных частей: гильзы и модуля кисти (</w:t>
            </w:r>
            <w:r w:rsidRPr="00436C8C">
              <w:rPr>
                <w:rFonts w:ascii="Times New Roman" w:hAnsi="Times New Roman"/>
                <w:lang w:val="en-US"/>
              </w:rPr>
              <w:t>MANIFESTO</w:t>
            </w:r>
            <w:r w:rsidRPr="00436C8C">
              <w:rPr>
                <w:rFonts w:ascii="Times New Roman" w:hAnsi="Times New Roman"/>
              </w:rPr>
              <w:t xml:space="preserve">). Гильза в свою очередь должна состоять из приемной и внешней (несущей). Модуль кисти должен иметь 6 независимых степеней свободы – по одной на каждый палец и активную ротацию большого пальца. Это должно дать возможность выполнять произвольно настраиваемые жесты и использовать схваты для различных предметов и действий с ними. Протез может запомнить 8 различных жестов. Каждый жест может настраиваться индивидуально по желанию пользователя в момент протезирования и после, самим пользователем. Переключение и настройка жестов должно происходить через мобильное приложение. По умолчанию в протезе настроен первый жест – </w:t>
            </w:r>
            <w:proofErr w:type="spellStart"/>
            <w:r w:rsidRPr="00436C8C">
              <w:rPr>
                <w:rFonts w:ascii="Times New Roman" w:hAnsi="Times New Roman"/>
              </w:rPr>
              <w:t>схват</w:t>
            </w:r>
            <w:proofErr w:type="spellEnd"/>
            <w:r w:rsidRPr="00436C8C">
              <w:rPr>
                <w:rFonts w:ascii="Times New Roman" w:hAnsi="Times New Roman"/>
              </w:rPr>
              <w:t xml:space="preserve"> в щепоть.</w:t>
            </w:r>
          </w:p>
          <w:p w:rsidR="008C4286" w:rsidRPr="00436C8C" w:rsidRDefault="008C4286" w:rsidP="008C4286">
            <w:pPr>
              <w:jc w:val="both"/>
              <w:rPr>
                <w:rFonts w:ascii="Times New Roman" w:hAnsi="Times New Roman"/>
              </w:rPr>
            </w:pPr>
            <w:r w:rsidRPr="00436C8C">
              <w:rPr>
                <w:rFonts w:ascii="Times New Roman" w:hAnsi="Times New Roman"/>
              </w:rPr>
              <w:t xml:space="preserve">Пальцы со 2-го по 5-ый должны иметь 2 подвижных взаимозависимых сустава. Большой палец кисти с электромеханическим управлением движений должен обеспечивать их позиционное противопоставление, сгибание/разгибание, приведение/отведение. Ладонь и кончики пальцев оснащены противоскользящими силиконовыми накладками. Возможна опция с токопроводящими </w:t>
            </w:r>
            <w:proofErr w:type="spellStart"/>
            <w:r w:rsidRPr="00436C8C">
              <w:rPr>
                <w:rFonts w:ascii="Times New Roman" w:hAnsi="Times New Roman"/>
              </w:rPr>
              <w:t>напальчиками</w:t>
            </w:r>
            <w:proofErr w:type="spellEnd"/>
            <w:r w:rsidRPr="00436C8C">
              <w:rPr>
                <w:rFonts w:ascii="Times New Roman" w:hAnsi="Times New Roman"/>
              </w:rPr>
              <w:t xml:space="preserve"> для работы с сенсорными экранами.</w:t>
            </w:r>
          </w:p>
          <w:p w:rsidR="008C4286" w:rsidRPr="00436C8C" w:rsidRDefault="008C4286" w:rsidP="008C4286">
            <w:pPr>
              <w:jc w:val="both"/>
              <w:rPr>
                <w:rFonts w:ascii="Times New Roman" w:hAnsi="Times New Roman"/>
              </w:rPr>
            </w:pPr>
            <w:r w:rsidRPr="00436C8C">
              <w:rPr>
                <w:rFonts w:ascii="Times New Roman" w:hAnsi="Times New Roman"/>
              </w:rPr>
              <w:t xml:space="preserve">Имеется возможность создания различных по форме и цвету вариантов модуля кисти, чтобы выразить индивидуальность и дополнить стиль пользователя. Применение внешней косметической оболочки не предусматривается. Управление протезом должно осуществляться за счет регистрации на поверхности кожи культи </w:t>
            </w:r>
            <w:proofErr w:type="spellStart"/>
            <w:r w:rsidRPr="00436C8C">
              <w:rPr>
                <w:rFonts w:ascii="Times New Roman" w:hAnsi="Times New Roman"/>
              </w:rPr>
              <w:t>электромиографического</w:t>
            </w:r>
            <w:proofErr w:type="spellEnd"/>
            <w:r w:rsidRPr="00436C8C">
              <w:rPr>
                <w:rFonts w:ascii="Times New Roman" w:hAnsi="Times New Roman"/>
              </w:rPr>
              <w:t xml:space="preserve"> сигнала посредством </w:t>
            </w:r>
            <w:proofErr w:type="spellStart"/>
            <w:r w:rsidRPr="00436C8C">
              <w:rPr>
                <w:rFonts w:ascii="Times New Roman" w:hAnsi="Times New Roman"/>
              </w:rPr>
              <w:t>миодатчиков</w:t>
            </w:r>
            <w:proofErr w:type="spellEnd"/>
            <w:r w:rsidRPr="00436C8C">
              <w:rPr>
                <w:rFonts w:ascii="Times New Roman" w:hAnsi="Times New Roman"/>
              </w:rPr>
              <w:t xml:space="preserve">, зафиксированных во внутренней гильзе. Управление протезом – одно/двухканальное. Питание: в качестве источника энергии должен служить заряжаемый, несъемный литий-ионный аккумулятор с защитой от перезаряда. Зарядка-стандартный разъем </w:t>
            </w:r>
            <w:r w:rsidRPr="00436C8C">
              <w:rPr>
                <w:rFonts w:ascii="Times New Roman" w:hAnsi="Times New Roman"/>
                <w:lang w:val="en-US"/>
              </w:rPr>
              <w:t>USB</w:t>
            </w:r>
            <w:r w:rsidRPr="008C4286">
              <w:rPr>
                <w:rFonts w:ascii="Times New Roman" w:hAnsi="Times New Roman"/>
              </w:rPr>
              <w:t xml:space="preserve"> </w:t>
            </w:r>
            <w:r w:rsidRPr="00436C8C">
              <w:rPr>
                <w:rFonts w:ascii="Times New Roman" w:hAnsi="Times New Roman"/>
              </w:rPr>
              <w:t xml:space="preserve">– </w:t>
            </w:r>
            <w:r w:rsidRPr="00436C8C">
              <w:rPr>
                <w:rFonts w:ascii="Times New Roman" w:hAnsi="Times New Roman"/>
                <w:lang w:val="en-US"/>
              </w:rPr>
              <w:t>Type</w:t>
            </w:r>
            <w:r w:rsidRPr="008C4286">
              <w:rPr>
                <w:rFonts w:ascii="Times New Roman" w:hAnsi="Times New Roman"/>
              </w:rPr>
              <w:t xml:space="preserve"> </w:t>
            </w:r>
            <w:r w:rsidRPr="00436C8C">
              <w:rPr>
                <w:rFonts w:ascii="Times New Roman" w:hAnsi="Times New Roman"/>
                <w:lang w:val="en-US"/>
              </w:rPr>
              <w:t>C</w:t>
            </w:r>
            <w:r w:rsidRPr="00436C8C">
              <w:rPr>
                <w:rFonts w:ascii="Times New Roman" w:hAnsi="Times New Roman"/>
              </w:rPr>
              <w:t xml:space="preserve">. </w:t>
            </w:r>
            <w:proofErr w:type="spellStart"/>
            <w:r w:rsidRPr="00436C8C">
              <w:rPr>
                <w:rFonts w:ascii="Times New Roman" w:hAnsi="Times New Roman"/>
              </w:rPr>
              <w:t>Светоиндикация</w:t>
            </w:r>
            <w:proofErr w:type="spellEnd"/>
            <w:r w:rsidRPr="00436C8C">
              <w:rPr>
                <w:rFonts w:ascii="Times New Roman" w:hAnsi="Times New Roman"/>
              </w:rPr>
              <w:t xml:space="preserve"> процесса зарядки. </w:t>
            </w:r>
          </w:p>
          <w:p w:rsidR="008C4286" w:rsidRPr="00436C8C" w:rsidRDefault="008C4286" w:rsidP="008C4286">
            <w:pPr>
              <w:jc w:val="both"/>
              <w:rPr>
                <w:rFonts w:ascii="Times New Roman" w:eastAsia="Calibri" w:hAnsi="Times New Roman"/>
                <w:szCs w:val="20"/>
              </w:rPr>
            </w:pPr>
            <w:r w:rsidRPr="00436C8C">
              <w:rPr>
                <w:rFonts w:ascii="Times New Roman" w:hAnsi="Times New Roman"/>
              </w:rPr>
              <w:t xml:space="preserve">Внешняя гильза должна изготавливаться по индивидуальному внешнему слепку методом вакуумной </w:t>
            </w:r>
            <w:proofErr w:type="spellStart"/>
            <w:r w:rsidRPr="00436C8C">
              <w:rPr>
                <w:rFonts w:ascii="Times New Roman" w:hAnsi="Times New Roman"/>
              </w:rPr>
              <w:t>инфузии</w:t>
            </w:r>
            <w:proofErr w:type="spellEnd"/>
            <w:r w:rsidRPr="00436C8C">
              <w:rPr>
                <w:rFonts w:ascii="Times New Roman" w:hAnsi="Times New Roman"/>
              </w:rPr>
              <w:t xml:space="preserve"> их слоистых композиционных материалов на основе акриловых смол с угле-и стекловолоконным наполнением. Приемная гильза должна изготавливаться их мягких смол (</w:t>
            </w:r>
            <w:proofErr w:type="spellStart"/>
            <w:r w:rsidRPr="00436C8C">
              <w:rPr>
                <w:rFonts w:ascii="Times New Roman" w:hAnsi="Times New Roman"/>
              </w:rPr>
              <w:t>термолин</w:t>
            </w:r>
            <w:proofErr w:type="spellEnd"/>
            <w:r w:rsidRPr="00436C8C">
              <w:rPr>
                <w:rFonts w:ascii="Times New Roman" w:hAnsi="Times New Roman"/>
              </w:rPr>
              <w:t>) или силикона. 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</w:t>
            </w:r>
            <w:r w:rsidRPr="00436C8C">
              <w:rPr>
                <w:rFonts w:ascii="Times New Roman" w:hAnsi="Times New Roman"/>
                <w:lang w:val="en-US"/>
              </w:rPr>
              <w:t>D</w:t>
            </w:r>
            <w:r w:rsidRPr="00436C8C">
              <w:rPr>
                <w:rFonts w:ascii="Times New Roman" w:hAnsi="Times New Roman"/>
              </w:rPr>
              <w:t xml:space="preserve"> </w:t>
            </w:r>
            <w:r w:rsidRPr="00436C8C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436C8C">
              <w:rPr>
                <w:rFonts w:ascii="Times New Roman" w:hAnsi="Times New Roman"/>
              </w:rPr>
              <w:t>канирования</w:t>
            </w:r>
            <w:proofErr w:type="spellEnd"/>
            <w:r w:rsidRPr="00436C8C">
              <w:rPr>
                <w:rFonts w:ascii="Times New Roman" w:hAnsi="Times New Roman"/>
              </w:rPr>
              <w:t xml:space="preserve"> и печати </w:t>
            </w:r>
            <w:r w:rsidRPr="00436C8C">
              <w:rPr>
                <w:rFonts w:ascii="Times New Roman" w:hAnsi="Times New Roman"/>
                <w:lang w:val="en-US"/>
              </w:rPr>
              <w:t>SLS</w:t>
            </w:r>
            <w:r w:rsidRPr="00436C8C">
              <w:rPr>
                <w:rFonts w:ascii="Times New Roman" w:hAnsi="Times New Roman"/>
              </w:rPr>
              <w:t xml:space="preserve"> методом </w:t>
            </w:r>
            <w:proofErr w:type="gramStart"/>
            <w:r w:rsidRPr="00436C8C">
              <w:rPr>
                <w:rFonts w:ascii="Times New Roman" w:hAnsi="Times New Roman"/>
              </w:rPr>
              <w:t xml:space="preserve">из  </w:t>
            </w:r>
            <w:r w:rsidRPr="00436C8C">
              <w:rPr>
                <w:rFonts w:ascii="Times New Roman" w:hAnsi="Times New Roman"/>
                <w:lang w:val="en-US"/>
              </w:rPr>
              <w:t>PLA</w:t>
            </w:r>
            <w:proofErr w:type="gramEnd"/>
            <w:r w:rsidRPr="00436C8C">
              <w:rPr>
                <w:rFonts w:ascii="Times New Roman" w:hAnsi="Times New Roman"/>
              </w:rPr>
              <w:t>2200.</w:t>
            </w:r>
          </w:p>
        </w:tc>
        <w:tc>
          <w:tcPr>
            <w:tcW w:w="916" w:type="dxa"/>
            <w:shd w:val="clear" w:color="auto" w:fill="auto"/>
          </w:tcPr>
          <w:p w:rsidR="008C4286" w:rsidRPr="009A58D5" w:rsidRDefault="008C4286" w:rsidP="008C42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8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C4286" w:rsidRPr="009A58D5" w:rsidTr="00C719D9">
        <w:tc>
          <w:tcPr>
            <w:tcW w:w="2251" w:type="dxa"/>
            <w:shd w:val="clear" w:color="auto" w:fill="auto"/>
          </w:tcPr>
          <w:p w:rsidR="008C4286" w:rsidRPr="009A58D5" w:rsidRDefault="008C4286" w:rsidP="008C4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A58D5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7655" w:type="dxa"/>
            <w:shd w:val="clear" w:color="auto" w:fill="auto"/>
          </w:tcPr>
          <w:p w:rsidR="008C4286" w:rsidRPr="009A58D5" w:rsidRDefault="008C4286" w:rsidP="008C4286">
            <w:pPr>
              <w:pStyle w:val="a5"/>
              <w:snapToGrid w:val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C4286" w:rsidRPr="009A58D5" w:rsidRDefault="008C4286" w:rsidP="008C4286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9A58D5">
              <w:rPr>
                <w:rFonts w:ascii="Times New Roman" w:hAnsi="Times New Roman"/>
                <w:b/>
                <w:szCs w:val="20"/>
              </w:rPr>
              <w:t>1</w:t>
            </w:r>
          </w:p>
        </w:tc>
      </w:tr>
    </w:tbl>
    <w:p w:rsidR="008C4286" w:rsidRDefault="008C4286" w:rsidP="00B55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</w:p>
    <w:p w:rsidR="001D625F" w:rsidRDefault="001D625F" w:rsidP="00B55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B55B94"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8C4286" w:rsidRPr="00B55B94" w:rsidRDefault="008C4286" w:rsidP="00B55B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</w:p>
    <w:p w:rsidR="008C4286" w:rsidRPr="00433FFE" w:rsidRDefault="008C4286" w:rsidP="008C4286">
      <w:pPr>
        <w:ind w:firstLine="567"/>
        <w:jc w:val="both"/>
        <w:rPr>
          <w:rFonts w:ascii="Times New Roman" w:hAnsi="Times New Roman"/>
          <w:sz w:val="24"/>
        </w:rPr>
      </w:pPr>
      <w:r w:rsidRPr="00C43B24">
        <w:rPr>
          <w:rFonts w:ascii="Times New Roman" w:hAnsi="Times New Roman"/>
        </w:rPr>
        <w:t xml:space="preserve">Протезы </w:t>
      </w:r>
      <w:r>
        <w:rPr>
          <w:rFonts w:ascii="Times New Roman" w:hAnsi="Times New Roman"/>
        </w:rPr>
        <w:t xml:space="preserve">верхних конечностей </w:t>
      </w:r>
      <w:r w:rsidRPr="00C43B24">
        <w:rPr>
          <w:rFonts w:ascii="Times New Roman" w:hAnsi="Times New Roman"/>
        </w:rPr>
        <w:t>должны соответствовать требованиям   Национального стандарта Российской Федерации</w:t>
      </w:r>
      <w:r w:rsidRPr="00433FFE">
        <w:rPr>
          <w:rFonts w:ascii="Times New Roman" w:hAnsi="Times New Roman"/>
        </w:rPr>
        <w:t xml:space="preserve"> </w:t>
      </w:r>
      <w:r w:rsidRPr="004E05B8">
        <w:rPr>
          <w:rFonts w:ascii="Times New Roman" w:hAnsi="Times New Roman"/>
        </w:rPr>
        <w:t>ГОСТ Р 51632-20</w:t>
      </w:r>
      <w:r>
        <w:rPr>
          <w:rFonts w:ascii="Times New Roman" w:hAnsi="Times New Roman"/>
        </w:rPr>
        <w:t>21</w:t>
      </w:r>
      <w:r w:rsidRPr="004E05B8">
        <w:rPr>
          <w:rFonts w:ascii="Times New Roman" w:hAnsi="Times New Roma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/>
          <w:color w:val="000000"/>
        </w:rPr>
        <w:t>;</w:t>
      </w:r>
      <w:r w:rsidRPr="00C43B24">
        <w:rPr>
          <w:rFonts w:ascii="Times New Roman" w:hAnsi="Times New Roman"/>
        </w:rPr>
        <w:t xml:space="preserve"> ГОСТ Р 52770-2016 «Изделия медицинские. Требования </w:t>
      </w:r>
      <w:r w:rsidRPr="00C43B24">
        <w:rPr>
          <w:rFonts w:ascii="Times New Roman" w:hAnsi="Times New Roman"/>
        </w:rPr>
        <w:lastRenderedPageBreak/>
        <w:t>безопасности. Методы санитарно-химических и токсикологических испытаний». ГОСТ ИСО 10993-1-20</w:t>
      </w:r>
      <w:r>
        <w:rPr>
          <w:rFonts w:ascii="Times New Roman" w:hAnsi="Times New Roman"/>
        </w:rPr>
        <w:t>2</w:t>
      </w:r>
      <w:r w:rsidRPr="00C43B24">
        <w:rPr>
          <w:rFonts w:ascii="Times New Roman" w:hAnsi="Times New Roman"/>
        </w:rPr>
        <w:t>1 "Изделия медицинские. Оценка биологического действия медицинских изделий. Часть 1. Оценка и исследования",</w:t>
      </w:r>
      <w:r>
        <w:rPr>
          <w:rFonts w:ascii="Times New Roman" w:hAnsi="Times New Roman"/>
        </w:rPr>
        <w:t xml:space="preserve"> </w:t>
      </w:r>
      <w:r w:rsidRPr="00C43B24">
        <w:rPr>
          <w:rFonts w:ascii="Times New Roman" w:hAnsi="Times New Roman"/>
        </w:rPr>
        <w:t xml:space="preserve">10993-5-2011 "Изделия медицинские. Оценка биологического действия медицинских изделий. Часть 5. Исследования на </w:t>
      </w:r>
      <w:proofErr w:type="spellStart"/>
      <w:r w:rsidRPr="00C43B24">
        <w:rPr>
          <w:rFonts w:ascii="Times New Roman" w:hAnsi="Times New Roman"/>
        </w:rPr>
        <w:t>цитотоксичность</w:t>
      </w:r>
      <w:proofErr w:type="spellEnd"/>
      <w:r w:rsidRPr="00C43B24">
        <w:rPr>
          <w:rFonts w:ascii="Times New Roman" w:hAnsi="Times New Roman"/>
        </w:rPr>
        <w:t xml:space="preserve">: методы </w:t>
      </w:r>
      <w:proofErr w:type="spellStart"/>
      <w:r w:rsidRPr="00C43B24">
        <w:rPr>
          <w:rFonts w:ascii="Times New Roman" w:hAnsi="Times New Roman"/>
        </w:rPr>
        <w:t>in</w:t>
      </w:r>
      <w:proofErr w:type="spellEnd"/>
      <w:r w:rsidRPr="00C43B24">
        <w:rPr>
          <w:rFonts w:ascii="Times New Roman" w:hAnsi="Times New Roman"/>
        </w:rPr>
        <w:t xml:space="preserve"> </w:t>
      </w:r>
      <w:proofErr w:type="spellStart"/>
      <w:r w:rsidRPr="00C43B24">
        <w:rPr>
          <w:rFonts w:ascii="Times New Roman" w:hAnsi="Times New Roman"/>
        </w:rPr>
        <w:t>vitro</w:t>
      </w:r>
      <w:proofErr w:type="spellEnd"/>
      <w:r w:rsidRPr="00C43B24">
        <w:rPr>
          <w:rFonts w:ascii="Times New Roman" w:hAnsi="Times New Roman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C43B24">
        <w:rPr>
          <w:rFonts w:ascii="Times New Roman" w:hAnsi="Times New Roman"/>
        </w:rPr>
        <w:t>ортезы</w:t>
      </w:r>
      <w:proofErr w:type="spellEnd"/>
      <w:r w:rsidRPr="00C43B24">
        <w:rPr>
          <w:rFonts w:ascii="Times New Roman" w:hAnsi="Times New Roman"/>
        </w:rPr>
        <w:t xml:space="preserve"> наружные. Требования и методы испытаний». </w:t>
      </w:r>
      <w:r w:rsidRPr="00C43B24">
        <w:rPr>
          <w:rFonts w:ascii="Times New Roman" w:eastAsia="Calibri" w:hAnsi="Times New Roman"/>
        </w:rPr>
        <w:t xml:space="preserve">ГОСТ Р 51819-2017 «Протезирование и </w:t>
      </w:r>
      <w:proofErr w:type="spellStart"/>
      <w:r w:rsidRPr="00C43B24">
        <w:rPr>
          <w:rFonts w:ascii="Times New Roman" w:eastAsia="Calibri" w:hAnsi="Times New Roman"/>
        </w:rPr>
        <w:t>ортезировани</w:t>
      </w:r>
      <w:r>
        <w:rPr>
          <w:rFonts w:ascii="Times New Roman" w:eastAsia="Calibri" w:hAnsi="Times New Roman"/>
        </w:rPr>
        <w:t>е</w:t>
      </w:r>
      <w:proofErr w:type="spellEnd"/>
      <w:r>
        <w:rPr>
          <w:rFonts w:ascii="Times New Roman" w:eastAsia="Calibri" w:hAnsi="Times New Roman"/>
        </w:rPr>
        <w:t xml:space="preserve"> верхних и нижних конечностей», </w:t>
      </w:r>
      <w:r w:rsidRPr="00B54E34">
        <w:rPr>
          <w:rFonts w:ascii="Times New Roman" w:hAnsi="Times New Roman"/>
        </w:rPr>
        <w:t>ГОСТ Р 58267-2018</w:t>
      </w:r>
      <w:r w:rsidRPr="003820E7">
        <w:rPr>
          <w:rFonts w:ascii="Times New Roman" w:hAnsi="Times New Roman"/>
          <w:sz w:val="24"/>
        </w:rPr>
        <w:t xml:space="preserve"> «Протезы наружные верхних конечностей. Термины и определения. Классификация.»</w:t>
      </w:r>
      <w:r w:rsidRPr="00C43B24">
        <w:rPr>
          <w:rFonts w:ascii="Times New Roman" w:eastAsia="Calibri" w:hAnsi="Times New Roman"/>
        </w:rPr>
        <w:t xml:space="preserve"> </w:t>
      </w:r>
    </w:p>
    <w:p w:rsidR="008C4286" w:rsidRPr="00C43B24" w:rsidRDefault="008C4286" w:rsidP="008C4286">
      <w:pPr>
        <w:snapToGrid w:val="0"/>
        <w:ind w:firstLine="567"/>
        <w:jc w:val="both"/>
        <w:rPr>
          <w:rFonts w:ascii="Times New Roman" w:hAnsi="Times New Roman"/>
        </w:rPr>
      </w:pPr>
      <w:r w:rsidRPr="00C43B24">
        <w:rPr>
          <w:rFonts w:ascii="Times New Roman" w:hAnsi="Times New Roman"/>
        </w:rPr>
        <w:t>Протез</w:t>
      </w:r>
      <w:r>
        <w:rPr>
          <w:rFonts w:ascii="Times New Roman" w:hAnsi="Times New Roman"/>
        </w:rPr>
        <w:t>ы</w:t>
      </w:r>
      <w:r w:rsidRPr="00C43B24">
        <w:rPr>
          <w:rFonts w:ascii="Times New Roman" w:hAnsi="Times New Roman"/>
        </w:rPr>
        <w:t xml:space="preserve"> не долж</w:t>
      </w:r>
      <w:r>
        <w:rPr>
          <w:rFonts w:ascii="Times New Roman" w:hAnsi="Times New Roman"/>
        </w:rPr>
        <w:t xml:space="preserve">ны </w:t>
      </w:r>
      <w:r w:rsidRPr="00C43B24">
        <w:rPr>
          <w:rFonts w:ascii="Times New Roman" w:hAnsi="Times New Roman"/>
        </w:rPr>
        <w:t>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C4286" w:rsidRPr="00BB2165" w:rsidRDefault="008C4286" w:rsidP="008C4286">
      <w:pPr>
        <w:snapToGrid w:val="0"/>
        <w:ind w:firstLine="567"/>
        <w:jc w:val="both"/>
        <w:rPr>
          <w:rFonts w:ascii="Times New Roman" w:hAnsi="Times New Roman"/>
          <w:b/>
          <w:bCs/>
        </w:rPr>
      </w:pPr>
      <w:r w:rsidRPr="00C43B24">
        <w:rPr>
          <w:rFonts w:ascii="Times New Roman" w:hAnsi="Times New Roman"/>
        </w:rPr>
        <w:t>При использовании протеза по назначению не</w:t>
      </w:r>
      <w:r w:rsidRPr="00BB2165">
        <w:rPr>
          <w:rFonts w:ascii="Times New Roman" w:hAnsi="Times New Roman"/>
        </w:rPr>
        <w:t xml:space="preserve">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8C4286" w:rsidRPr="00436C8C" w:rsidRDefault="008C4286" w:rsidP="008C4286">
      <w:pPr>
        <w:ind w:firstLine="567"/>
        <w:jc w:val="both"/>
        <w:rPr>
          <w:rFonts w:ascii="Times New Roman" w:hAnsi="Times New Roman"/>
          <w:color w:val="000000"/>
        </w:rPr>
      </w:pPr>
      <w:r w:rsidRPr="00436C8C">
        <w:rPr>
          <w:rFonts w:ascii="Times New Roman" w:hAnsi="Times New Roman"/>
          <w:color w:val="000000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8C4286" w:rsidRPr="00436C8C" w:rsidRDefault="008C4286" w:rsidP="008C4286">
      <w:pPr>
        <w:spacing w:line="228" w:lineRule="auto"/>
        <w:ind w:firstLine="709"/>
        <w:jc w:val="both"/>
        <w:rPr>
          <w:rFonts w:ascii="Times New Roman" w:hAnsi="Times New Roman"/>
          <w:b/>
          <w:bCs/>
        </w:rPr>
      </w:pPr>
      <w:r w:rsidRPr="00436C8C">
        <w:rPr>
          <w:rFonts w:ascii="Times New Roman" w:hAnsi="Times New Roman"/>
          <w:b/>
          <w:bCs/>
        </w:rPr>
        <w:t xml:space="preserve">Срок пользования: </w:t>
      </w:r>
    </w:p>
    <w:p w:rsidR="008C4286" w:rsidRPr="00436C8C" w:rsidRDefault="008C4286" w:rsidP="008C4286">
      <w:pPr>
        <w:spacing w:line="228" w:lineRule="auto"/>
        <w:ind w:left="56" w:firstLine="653"/>
        <w:jc w:val="both"/>
        <w:rPr>
          <w:rFonts w:ascii="Times New Roman" w:hAnsi="Times New Roman"/>
        </w:rPr>
      </w:pPr>
      <w:r w:rsidRPr="00436C8C">
        <w:rPr>
          <w:rFonts w:ascii="Times New Roman" w:hAnsi="Times New Roman"/>
          <w:bCs/>
        </w:rPr>
        <w:t xml:space="preserve">- </w:t>
      </w:r>
      <w:r w:rsidRPr="00436C8C">
        <w:rPr>
          <w:rFonts w:ascii="Times New Roman" w:hAnsi="Times New Roman"/>
          <w:lang w:eastAsia="zh-CN"/>
        </w:rPr>
        <w:t>протезом предплечья с микропроцессорным управлением не менее 3</w:t>
      </w:r>
      <w:r w:rsidRPr="00436C8C">
        <w:rPr>
          <w:rFonts w:ascii="Times New Roman" w:hAnsi="Times New Roman"/>
        </w:rPr>
        <w:t xml:space="preserve"> лет </w:t>
      </w:r>
      <w:r w:rsidRPr="00436C8C">
        <w:rPr>
          <w:rFonts w:ascii="Times New Roman" w:hAnsi="Times New Roman"/>
          <w:color w:val="000000"/>
        </w:rPr>
        <w:t>с даты предоставления его Получателю. Срок гарантии не менее 12 месяцев</w:t>
      </w:r>
      <w:r w:rsidRPr="00436C8C">
        <w:rPr>
          <w:rFonts w:ascii="Times New Roman" w:hAnsi="Times New Roman"/>
        </w:rPr>
        <w:t>.</w:t>
      </w:r>
    </w:p>
    <w:p w:rsidR="008C4286" w:rsidRPr="00436C8C" w:rsidRDefault="008C4286" w:rsidP="008C4286">
      <w:pPr>
        <w:ind w:firstLine="567"/>
        <w:jc w:val="both"/>
        <w:rPr>
          <w:rFonts w:ascii="Times New Roman" w:hAnsi="Times New Roman"/>
          <w:color w:val="000000"/>
        </w:rPr>
      </w:pPr>
      <w:r w:rsidRPr="00436C8C">
        <w:rPr>
          <w:rFonts w:ascii="Times New Roman" w:hAnsi="Times New Roman"/>
          <w:color w:val="000000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8C4286" w:rsidRPr="00436C8C" w:rsidRDefault="008C4286" w:rsidP="008C4286">
      <w:pPr>
        <w:ind w:right="-144" w:firstLine="567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8C4286" w:rsidRPr="00C43B24" w:rsidRDefault="008C4286" w:rsidP="008C4286">
      <w:pPr>
        <w:ind w:right="-144" w:firstLine="567"/>
        <w:jc w:val="both"/>
        <w:rPr>
          <w:rFonts w:ascii="Times New Roman" w:hAnsi="Times New Roman"/>
          <w:b/>
        </w:rPr>
      </w:pPr>
    </w:p>
    <w:p w:rsidR="008C4286" w:rsidRPr="009E48D7" w:rsidRDefault="008C4286" w:rsidP="008C4286">
      <w:pPr>
        <w:rPr>
          <w:rFonts w:ascii="Times New Roman" w:hAnsi="Times New Roman"/>
          <w:szCs w:val="20"/>
        </w:rPr>
      </w:pPr>
    </w:p>
    <w:p w:rsidR="008C4286" w:rsidRDefault="008C4286" w:rsidP="00B55B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sectPr w:rsidR="008C4286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490"/>
    <w:rsid w:val="000166DE"/>
    <w:rsid w:val="00023722"/>
    <w:rsid w:val="00023762"/>
    <w:rsid w:val="00037692"/>
    <w:rsid w:val="00064930"/>
    <w:rsid w:val="0007073C"/>
    <w:rsid w:val="00072DDD"/>
    <w:rsid w:val="000B3C25"/>
    <w:rsid w:val="000E0A23"/>
    <w:rsid w:val="000F70F9"/>
    <w:rsid w:val="000F710C"/>
    <w:rsid w:val="00112B84"/>
    <w:rsid w:val="00127D1F"/>
    <w:rsid w:val="001B09BB"/>
    <w:rsid w:val="001D1DB1"/>
    <w:rsid w:val="001D5B4B"/>
    <w:rsid w:val="001D625F"/>
    <w:rsid w:val="001F6CE5"/>
    <w:rsid w:val="0020390C"/>
    <w:rsid w:val="0024017C"/>
    <w:rsid w:val="00244134"/>
    <w:rsid w:val="00256C09"/>
    <w:rsid w:val="002630D1"/>
    <w:rsid w:val="00310983"/>
    <w:rsid w:val="00313B50"/>
    <w:rsid w:val="00314561"/>
    <w:rsid w:val="00327269"/>
    <w:rsid w:val="00353EFD"/>
    <w:rsid w:val="00372823"/>
    <w:rsid w:val="0038625C"/>
    <w:rsid w:val="003A0460"/>
    <w:rsid w:val="003A0E88"/>
    <w:rsid w:val="003D5100"/>
    <w:rsid w:val="00425026"/>
    <w:rsid w:val="00454F86"/>
    <w:rsid w:val="004657B4"/>
    <w:rsid w:val="004671D7"/>
    <w:rsid w:val="004A5AC2"/>
    <w:rsid w:val="004C10A3"/>
    <w:rsid w:val="004D699C"/>
    <w:rsid w:val="004E3926"/>
    <w:rsid w:val="0051052B"/>
    <w:rsid w:val="0053069F"/>
    <w:rsid w:val="00535CA9"/>
    <w:rsid w:val="00545620"/>
    <w:rsid w:val="00553773"/>
    <w:rsid w:val="00560707"/>
    <w:rsid w:val="00563EEB"/>
    <w:rsid w:val="0056456E"/>
    <w:rsid w:val="00580091"/>
    <w:rsid w:val="005D41DA"/>
    <w:rsid w:val="00605B2D"/>
    <w:rsid w:val="00625DD0"/>
    <w:rsid w:val="00674087"/>
    <w:rsid w:val="0067503A"/>
    <w:rsid w:val="00682FD9"/>
    <w:rsid w:val="006861BC"/>
    <w:rsid w:val="006B7B78"/>
    <w:rsid w:val="006C054E"/>
    <w:rsid w:val="006C2DA0"/>
    <w:rsid w:val="006C5539"/>
    <w:rsid w:val="0072319F"/>
    <w:rsid w:val="007307BC"/>
    <w:rsid w:val="00744139"/>
    <w:rsid w:val="0077400B"/>
    <w:rsid w:val="00774279"/>
    <w:rsid w:val="00775DC5"/>
    <w:rsid w:val="0077660C"/>
    <w:rsid w:val="00785CE7"/>
    <w:rsid w:val="00797866"/>
    <w:rsid w:val="007D0819"/>
    <w:rsid w:val="0083218E"/>
    <w:rsid w:val="00885C33"/>
    <w:rsid w:val="008A397F"/>
    <w:rsid w:val="008C4286"/>
    <w:rsid w:val="008E2EF0"/>
    <w:rsid w:val="008E316E"/>
    <w:rsid w:val="00914896"/>
    <w:rsid w:val="0093268D"/>
    <w:rsid w:val="009419D7"/>
    <w:rsid w:val="00984265"/>
    <w:rsid w:val="0099113F"/>
    <w:rsid w:val="009937A3"/>
    <w:rsid w:val="00993B69"/>
    <w:rsid w:val="009A58D5"/>
    <w:rsid w:val="009B6B3F"/>
    <w:rsid w:val="009D4470"/>
    <w:rsid w:val="009E15E5"/>
    <w:rsid w:val="009F76A0"/>
    <w:rsid w:val="00A14566"/>
    <w:rsid w:val="00A17F83"/>
    <w:rsid w:val="00A2676B"/>
    <w:rsid w:val="00A3613D"/>
    <w:rsid w:val="00A419BB"/>
    <w:rsid w:val="00A51D10"/>
    <w:rsid w:val="00AA2BCA"/>
    <w:rsid w:val="00AC0E32"/>
    <w:rsid w:val="00B022D4"/>
    <w:rsid w:val="00B031CE"/>
    <w:rsid w:val="00B276F7"/>
    <w:rsid w:val="00B4498D"/>
    <w:rsid w:val="00B55B94"/>
    <w:rsid w:val="00B63BC4"/>
    <w:rsid w:val="00B954C9"/>
    <w:rsid w:val="00BA1E19"/>
    <w:rsid w:val="00BB215B"/>
    <w:rsid w:val="00BB64FB"/>
    <w:rsid w:val="00BC716F"/>
    <w:rsid w:val="00BF0B1E"/>
    <w:rsid w:val="00C06E9A"/>
    <w:rsid w:val="00C13A8D"/>
    <w:rsid w:val="00C61C85"/>
    <w:rsid w:val="00C719D9"/>
    <w:rsid w:val="00C74B93"/>
    <w:rsid w:val="00CC3C2F"/>
    <w:rsid w:val="00CC4C76"/>
    <w:rsid w:val="00CF3B03"/>
    <w:rsid w:val="00CF4273"/>
    <w:rsid w:val="00D24FD5"/>
    <w:rsid w:val="00D82B9B"/>
    <w:rsid w:val="00D92759"/>
    <w:rsid w:val="00DA5C38"/>
    <w:rsid w:val="00DC394A"/>
    <w:rsid w:val="00DF3D91"/>
    <w:rsid w:val="00DF5A99"/>
    <w:rsid w:val="00E16241"/>
    <w:rsid w:val="00E313E0"/>
    <w:rsid w:val="00E80CD5"/>
    <w:rsid w:val="00EE17B5"/>
    <w:rsid w:val="00F05A65"/>
    <w:rsid w:val="00F3471F"/>
    <w:rsid w:val="00F5305D"/>
    <w:rsid w:val="00F54611"/>
    <w:rsid w:val="00FA5977"/>
    <w:rsid w:val="00FB4C07"/>
    <w:rsid w:val="00FD2963"/>
    <w:rsid w:val="00FE1DE4"/>
    <w:rsid w:val="00FF0201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145</cp:revision>
  <cp:lastPrinted>2022-08-02T01:33:00Z</cp:lastPrinted>
  <dcterms:created xsi:type="dcterms:W3CDTF">2021-08-12T08:18:00Z</dcterms:created>
  <dcterms:modified xsi:type="dcterms:W3CDTF">2022-08-15T08:12:00Z</dcterms:modified>
</cp:coreProperties>
</file>