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E4" w:rsidRPr="00CD0C7D" w:rsidRDefault="00B11FE4">
      <w:pPr>
        <w:keepNext/>
        <w:keepLines/>
        <w:shd w:val="clear" w:color="auto" w:fill="FFFFFF"/>
        <w:tabs>
          <w:tab w:val="left" w:pos="0"/>
        </w:tabs>
        <w:spacing w:line="100" w:lineRule="atLeast"/>
        <w:ind w:firstLine="700"/>
        <w:jc w:val="center"/>
        <w:rPr>
          <w:b/>
          <w:bCs/>
          <w:sz w:val="23"/>
          <w:szCs w:val="23"/>
        </w:rPr>
      </w:pPr>
      <w:r w:rsidRPr="00CD0C7D">
        <w:rPr>
          <w:b/>
          <w:bCs/>
          <w:sz w:val="23"/>
          <w:szCs w:val="23"/>
        </w:rPr>
        <w:t>Техническое задание</w:t>
      </w:r>
    </w:p>
    <w:p w:rsidR="00B11FE4" w:rsidRDefault="00B11FE4">
      <w:pPr>
        <w:keepNext/>
        <w:keepLines/>
        <w:jc w:val="both"/>
        <w:rPr>
          <w:b/>
          <w:spacing w:val="1"/>
          <w:sz w:val="23"/>
          <w:szCs w:val="23"/>
        </w:rPr>
      </w:pPr>
      <w:r w:rsidRPr="00CD0C7D">
        <w:rPr>
          <w:b/>
          <w:spacing w:val="1"/>
          <w:sz w:val="23"/>
          <w:szCs w:val="23"/>
        </w:rPr>
        <w:t xml:space="preserve">Выполнение работ по изготовлению протезов нижних конечностей для обеспечения </w:t>
      </w:r>
      <w:r w:rsidR="0078755E" w:rsidRPr="00CD0C7D">
        <w:rPr>
          <w:b/>
          <w:spacing w:val="1"/>
          <w:sz w:val="23"/>
          <w:szCs w:val="23"/>
        </w:rPr>
        <w:t xml:space="preserve">в 2022 году </w:t>
      </w:r>
      <w:r w:rsidRPr="00CD0C7D">
        <w:rPr>
          <w:b/>
          <w:spacing w:val="1"/>
          <w:sz w:val="23"/>
          <w:szCs w:val="23"/>
        </w:rPr>
        <w:t>инвалидов, проживающих на территории Пермского края.</w:t>
      </w:r>
    </w:p>
    <w:p w:rsidR="00882E41" w:rsidRPr="00882E41" w:rsidRDefault="00882E41">
      <w:pPr>
        <w:keepNext/>
        <w:keepLines/>
        <w:jc w:val="both"/>
        <w:rPr>
          <w:b/>
          <w:spacing w:val="1"/>
          <w:sz w:val="23"/>
          <w:szCs w:val="23"/>
        </w:rPr>
      </w:pPr>
    </w:p>
    <w:tbl>
      <w:tblPr>
        <w:tblW w:w="14884" w:type="dxa"/>
        <w:tblInd w:w="108" w:type="dxa"/>
        <w:tblLayout w:type="fixed"/>
        <w:tblLook w:val="0000"/>
      </w:tblPr>
      <w:tblGrid>
        <w:gridCol w:w="540"/>
        <w:gridCol w:w="14344"/>
      </w:tblGrid>
      <w:tr w:rsidR="001D1C16" w:rsidRPr="00CD0C7D" w:rsidTr="00882E41">
        <w:trPr>
          <w:trHeight w:val="540"/>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1D1C16">
            <w:pPr>
              <w:keepNext/>
              <w:snapToGrid w:val="0"/>
              <w:jc w:val="center"/>
              <w:rPr>
                <w:sz w:val="23"/>
                <w:szCs w:val="23"/>
              </w:rPr>
            </w:pPr>
            <w:r w:rsidRPr="00CD0C7D">
              <w:rPr>
                <w:sz w:val="23"/>
                <w:szCs w:val="23"/>
              </w:rPr>
              <w:t xml:space="preserve">№ </w:t>
            </w:r>
            <w:proofErr w:type="spellStart"/>
            <w:proofErr w:type="gramStart"/>
            <w:r w:rsidRPr="00CD0C7D">
              <w:rPr>
                <w:sz w:val="23"/>
                <w:szCs w:val="23"/>
              </w:rPr>
              <w:t>п</w:t>
            </w:r>
            <w:proofErr w:type="spellEnd"/>
            <w:proofErr w:type="gramEnd"/>
            <w:r w:rsidRPr="00CD0C7D">
              <w:rPr>
                <w:sz w:val="23"/>
                <w:szCs w:val="23"/>
              </w:rPr>
              <w:t>/</w:t>
            </w:r>
            <w:proofErr w:type="spellStart"/>
            <w:r w:rsidRPr="00CD0C7D">
              <w:rPr>
                <w:sz w:val="23"/>
                <w:szCs w:val="23"/>
              </w:rPr>
              <w:t>п</w:t>
            </w:r>
            <w:proofErr w:type="spellEnd"/>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1D1C16" w:rsidRPr="00CD0C7D" w:rsidRDefault="001D1C16" w:rsidP="00270AEA">
            <w:pPr>
              <w:keepNext/>
              <w:keepLines/>
              <w:tabs>
                <w:tab w:val="left" w:pos="3960"/>
              </w:tabs>
              <w:snapToGrid w:val="0"/>
              <w:jc w:val="center"/>
              <w:rPr>
                <w:b/>
                <w:sz w:val="23"/>
                <w:szCs w:val="23"/>
              </w:rPr>
            </w:pPr>
            <w:r w:rsidRPr="00CD0C7D">
              <w:rPr>
                <w:b/>
                <w:bCs/>
                <w:sz w:val="23"/>
                <w:szCs w:val="23"/>
              </w:rPr>
              <w:t xml:space="preserve">Наименование </w:t>
            </w:r>
            <w:r w:rsidR="00270AEA" w:rsidRPr="00CD0C7D">
              <w:rPr>
                <w:b/>
                <w:bCs/>
                <w:sz w:val="23"/>
                <w:szCs w:val="23"/>
              </w:rPr>
              <w:t>протезно-ортопедических изделий, о</w:t>
            </w:r>
            <w:r w:rsidRPr="00CD0C7D">
              <w:rPr>
                <w:b/>
                <w:sz w:val="23"/>
                <w:szCs w:val="23"/>
              </w:rPr>
              <w:t>писание, требования к выполнению работ, их качеству, безопасности, результатам</w:t>
            </w:r>
            <w:r w:rsidR="00270AEA" w:rsidRPr="00CD0C7D">
              <w:rPr>
                <w:b/>
                <w:sz w:val="23"/>
                <w:szCs w:val="23"/>
              </w:rPr>
              <w:t xml:space="preserve">, </w:t>
            </w:r>
            <w:r w:rsidR="00A165F2" w:rsidRPr="00CD0C7D">
              <w:rPr>
                <w:b/>
                <w:sz w:val="23"/>
                <w:szCs w:val="23"/>
              </w:rPr>
              <w:t>гарантийному сроку</w:t>
            </w:r>
          </w:p>
        </w:tc>
      </w:tr>
      <w:tr w:rsidR="001D1C16"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1D1C16" w:rsidP="00486F00">
            <w:pPr>
              <w:snapToGrid w:val="0"/>
              <w:jc w:val="center"/>
              <w:rPr>
                <w:sz w:val="23"/>
                <w:szCs w:val="23"/>
              </w:rPr>
            </w:pPr>
            <w:r w:rsidRPr="00CD0C7D">
              <w:rPr>
                <w:sz w:val="23"/>
                <w:szCs w:val="23"/>
              </w:rPr>
              <w:t>1</w:t>
            </w:r>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114DE3" w:rsidRPr="00CD0C7D" w:rsidRDefault="00114DE3" w:rsidP="00B44526">
            <w:pPr>
              <w:keepLines/>
              <w:tabs>
                <w:tab w:val="left" w:pos="3960"/>
              </w:tabs>
              <w:suppressAutoHyphens w:val="0"/>
              <w:snapToGrid w:val="0"/>
              <w:jc w:val="both"/>
              <w:rPr>
                <w:sz w:val="23"/>
                <w:szCs w:val="23"/>
              </w:rPr>
            </w:pPr>
            <w:r w:rsidRPr="00CD0C7D">
              <w:rPr>
                <w:b/>
                <w:sz w:val="23"/>
                <w:szCs w:val="23"/>
              </w:rPr>
              <w:t>Протез голени модульный, в том числе при недоразвитии</w:t>
            </w:r>
            <w:r w:rsidRPr="00CD0C7D">
              <w:rPr>
                <w:sz w:val="23"/>
                <w:szCs w:val="23"/>
              </w:rPr>
              <w:t xml:space="preserve"> </w:t>
            </w:r>
          </w:p>
          <w:p w:rsidR="001D1C16" w:rsidRPr="00CD0C7D" w:rsidRDefault="00114DE3" w:rsidP="00B44526">
            <w:pPr>
              <w:keepLines/>
              <w:tabs>
                <w:tab w:val="left" w:pos="3960"/>
              </w:tabs>
              <w:suppressAutoHyphens w:val="0"/>
              <w:snapToGrid w:val="0"/>
              <w:jc w:val="both"/>
              <w:rPr>
                <w:sz w:val="23"/>
                <w:szCs w:val="23"/>
              </w:rPr>
            </w:pPr>
            <w:r w:rsidRPr="00CD0C7D">
              <w:rPr>
                <w:bCs/>
                <w:sz w:val="23"/>
                <w:szCs w:val="23"/>
              </w:rP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CD0C7D">
              <w:rPr>
                <w:bCs/>
                <w:sz w:val="23"/>
                <w:szCs w:val="23"/>
              </w:rPr>
              <w:t>перлоновые</w:t>
            </w:r>
            <w:proofErr w:type="spellEnd"/>
            <w:r w:rsidRPr="00CD0C7D">
              <w:rPr>
                <w:bCs/>
                <w:sz w:val="23"/>
                <w:szCs w:val="23"/>
              </w:rPr>
              <w:t>. Приёмная гильза индивидуальная, до трех сменных приемных гильз в пределах установленных сроков пользования при первичном протезировании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первично-постоянный.</w:t>
            </w:r>
          </w:p>
        </w:tc>
      </w:tr>
      <w:tr w:rsidR="00486F00"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486F00" w:rsidRPr="00CD0C7D" w:rsidRDefault="00486F00" w:rsidP="00486F00">
            <w:pPr>
              <w:snapToGrid w:val="0"/>
              <w:jc w:val="center"/>
              <w:rPr>
                <w:sz w:val="23"/>
                <w:szCs w:val="23"/>
              </w:rPr>
            </w:pPr>
            <w:r w:rsidRPr="00CD0C7D">
              <w:rPr>
                <w:sz w:val="23"/>
                <w:szCs w:val="23"/>
              </w:rPr>
              <w:t>2</w:t>
            </w:r>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486F00" w:rsidRPr="00CD0C7D" w:rsidRDefault="00114DE3" w:rsidP="00486F00">
            <w:pPr>
              <w:keepLines/>
              <w:tabs>
                <w:tab w:val="left" w:pos="3960"/>
                <w:tab w:val="left" w:pos="4920"/>
              </w:tabs>
              <w:suppressAutoHyphens w:val="0"/>
              <w:snapToGrid w:val="0"/>
              <w:jc w:val="both"/>
              <w:rPr>
                <w:b/>
                <w:sz w:val="23"/>
                <w:szCs w:val="23"/>
              </w:rPr>
            </w:pPr>
            <w:r w:rsidRPr="00CD0C7D">
              <w:rPr>
                <w:b/>
                <w:sz w:val="23"/>
                <w:szCs w:val="23"/>
              </w:rPr>
              <w:t>Протез бедра модульный, в том числе при врожденном недоразвитии</w:t>
            </w:r>
          </w:p>
          <w:p w:rsidR="00114DE3" w:rsidRPr="00CD0C7D" w:rsidRDefault="00114DE3" w:rsidP="00882E41">
            <w:pPr>
              <w:keepLines/>
              <w:tabs>
                <w:tab w:val="left" w:pos="3960"/>
                <w:tab w:val="left" w:pos="4920"/>
              </w:tabs>
              <w:suppressAutoHyphens w:val="0"/>
              <w:snapToGrid w:val="0"/>
              <w:jc w:val="both"/>
              <w:rPr>
                <w:b/>
                <w:sz w:val="23"/>
                <w:szCs w:val="23"/>
              </w:rPr>
            </w:pPr>
            <w:r w:rsidRPr="00CD0C7D">
              <w:rPr>
                <w:sz w:val="23"/>
                <w:szCs w:val="23"/>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CD0C7D">
              <w:rPr>
                <w:sz w:val="23"/>
                <w:szCs w:val="23"/>
              </w:rPr>
              <w:t>перлоновые</w:t>
            </w:r>
            <w:proofErr w:type="spellEnd"/>
            <w:r w:rsidRPr="00CD0C7D">
              <w:rPr>
                <w:sz w:val="23"/>
                <w:szCs w:val="23"/>
              </w:rPr>
              <w:t xml:space="preserve"> ортопедические.  </w:t>
            </w:r>
            <w:r w:rsidRPr="00CD0C7D">
              <w:rPr>
                <w:bCs/>
                <w:sz w:val="23"/>
                <w:szCs w:val="23"/>
              </w:rPr>
              <w:t xml:space="preserve">Приёмная гильза индивидуальная, до трех сменных приемных гильз в пределах установленных сроков пользования при первичном протезировании </w:t>
            </w:r>
            <w:r w:rsidRPr="00CD0C7D">
              <w:rPr>
                <w:sz w:val="23"/>
                <w:szCs w:val="23"/>
              </w:rPr>
              <w:t xml:space="preserve">(по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Регулировочно - 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w:t>
            </w:r>
            <w:r w:rsidRPr="00CD0C7D">
              <w:rPr>
                <w:bCs/>
                <w:sz w:val="23"/>
                <w:szCs w:val="23"/>
              </w:rPr>
              <w:t>Тип протеза: первично-постоянный.</w:t>
            </w:r>
          </w:p>
        </w:tc>
      </w:tr>
      <w:tr w:rsidR="001D1C16"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486F00">
            <w:pPr>
              <w:snapToGrid w:val="0"/>
              <w:jc w:val="center"/>
              <w:rPr>
                <w:sz w:val="23"/>
                <w:szCs w:val="23"/>
              </w:rPr>
            </w:pPr>
            <w:r w:rsidRPr="00CD0C7D">
              <w:rPr>
                <w:sz w:val="23"/>
                <w:szCs w:val="23"/>
              </w:rPr>
              <w:t>3</w:t>
            </w:r>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114DE3" w:rsidRPr="00CD0C7D" w:rsidRDefault="00114DE3" w:rsidP="00114DE3">
            <w:pPr>
              <w:keepLines/>
              <w:tabs>
                <w:tab w:val="left" w:pos="3960"/>
              </w:tabs>
              <w:snapToGrid w:val="0"/>
              <w:jc w:val="both"/>
              <w:rPr>
                <w:b/>
                <w:sz w:val="23"/>
                <w:szCs w:val="23"/>
              </w:rPr>
            </w:pPr>
            <w:r w:rsidRPr="00CD0C7D">
              <w:rPr>
                <w:b/>
                <w:sz w:val="23"/>
                <w:szCs w:val="23"/>
              </w:rPr>
              <w:t>Протез бедра немодульный, в том числе при врожденном недоразвитии</w:t>
            </w:r>
          </w:p>
          <w:p w:rsidR="001D1C16" w:rsidRPr="00CD0C7D" w:rsidRDefault="00114DE3">
            <w:pPr>
              <w:keepLines/>
              <w:tabs>
                <w:tab w:val="left" w:pos="3960"/>
              </w:tabs>
              <w:suppressAutoHyphens w:val="0"/>
              <w:snapToGrid w:val="0"/>
              <w:jc w:val="both"/>
              <w:rPr>
                <w:sz w:val="23"/>
                <w:szCs w:val="23"/>
              </w:rPr>
            </w:pPr>
            <w:r w:rsidRPr="00CD0C7D">
              <w:rPr>
                <w:sz w:val="23"/>
                <w:szCs w:val="23"/>
              </w:rPr>
              <w:t xml:space="preserve">Протез бедра немодульный, в том числе при врожденном недоразвитии. Формообразующая часть косметической облицовки – мягкая полиуретановая (листовой поролон) или без косметической облицовки. Косметическое покрытие облицовки – чулки ортопедические </w:t>
            </w:r>
            <w:proofErr w:type="spellStart"/>
            <w:r w:rsidRPr="00CD0C7D">
              <w:rPr>
                <w:sz w:val="23"/>
                <w:szCs w:val="23"/>
              </w:rPr>
              <w:t>перлоновые</w:t>
            </w:r>
            <w:proofErr w:type="spellEnd"/>
            <w:r w:rsidRPr="00CD0C7D">
              <w:rPr>
                <w:sz w:val="23"/>
                <w:szCs w:val="23"/>
              </w:rPr>
              <w:t xml:space="preserve"> или </w:t>
            </w:r>
            <w:proofErr w:type="spellStart"/>
            <w:r w:rsidRPr="00CD0C7D">
              <w:rPr>
                <w:sz w:val="23"/>
                <w:szCs w:val="23"/>
              </w:rPr>
              <w:t>силоновые</w:t>
            </w:r>
            <w:proofErr w:type="spellEnd"/>
            <w:r w:rsidRPr="00CD0C7D">
              <w:rPr>
                <w:sz w:val="23"/>
                <w:szCs w:val="23"/>
              </w:rPr>
              <w:t xml:space="preserve">. Приемная гильза кожаная унифицированная (без пробных гильз). Возможно использование кожаной вкладной гильзы или без неё. Крепление протеза поясное или с использованием бандажа. Стопа </w:t>
            </w:r>
            <w:proofErr w:type="spellStart"/>
            <w:r w:rsidRPr="00CD0C7D">
              <w:rPr>
                <w:sz w:val="23"/>
                <w:szCs w:val="23"/>
              </w:rPr>
              <w:t>бесшарнирная</w:t>
            </w:r>
            <w:proofErr w:type="spellEnd"/>
            <w:r w:rsidRPr="00CD0C7D">
              <w:rPr>
                <w:sz w:val="23"/>
                <w:szCs w:val="23"/>
              </w:rPr>
              <w:t xml:space="preserve">, полиуретановая, монолитная или Стопа шарнирная полиуретановая, монолитная. Отсутствие коленного шарнира (для </w:t>
            </w:r>
            <w:proofErr w:type="gramStart"/>
            <w:r w:rsidRPr="00CD0C7D">
              <w:rPr>
                <w:sz w:val="23"/>
                <w:szCs w:val="23"/>
              </w:rPr>
              <w:t>протез-подставки</w:t>
            </w:r>
            <w:proofErr w:type="gramEnd"/>
            <w:r w:rsidRPr="00CD0C7D">
              <w:rPr>
                <w:sz w:val="23"/>
                <w:szCs w:val="23"/>
              </w:rPr>
              <w:t>) или коленный шарнир максимальной готовности с ручным замком для немодульных протезов. Тип протеза: постоянный.</w:t>
            </w:r>
          </w:p>
        </w:tc>
      </w:tr>
      <w:tr w:rsidR="0078755E"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78755E" w:rsidRPr="00CD0C7D" w:rsidRDefault="0078755E" w:rsidP="0078755E">
            <w:pPr>
              <w:snapToGrid w:val="0"/>
              <w:jc w:val="center"/>
              <w:rPr>
                <w:sz w:val="23"/>
                <w:szCs w:val="23"/>
              </w:rPr>
            </w:pPr>
            <w:r w:rsidRPr="00CD0C7D">
              <w:rPr>
                <w:sz w:val="23"/>
                <w:szCs w:val="23"/>
              </w:rPr>
              <w:t>4</w:t>
            </w:r>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A720E6" w:rsidRPr="00CD0C7D" w:rsidRDefault="00114DE3" w:rsidP="0078755E">
            <w:pPr>
              <w:keepLines/>
              <w:tabs>
                <w:tab w:val="left" w:pos="3960"/>
              </w:tabs>
              <w:suppressAutoHyphens w:val="0"/>
              <w:snapToGrid w:val="0"/>
              <w:jc w:val="both"/>
              <w:rPr>
                <w:b/>
                <w:sz w:val="23"/>
                <w:szCs w:val="23"/>
              </w:rPr>
            </w:pPr>
            <w:r w:rsidRPr="00CD0C7D">
              <w:rPr>
                <w:b/>
                <w:sz w:val="23"/>
                <w:szCs w:val="23"/>
              </w:rPr>
              <w:t>Протез голени модульный, в том числе при недоразвитии</w:t>
            </w:r>
          </w:p>
          <w:p w:rsidR="00114DE3" w:rsidRPr="00CD0C7D" w:rsidRDefault="00114DE3" w:rsidP="00114DE3">
            <w:pPr>
              <w:keepLines/>
              <w:tabs>
                <w:tab w:val="left" w:pos="3960"/>
              </w:tabs>
              <w:snapToGrid w:val="0"/>
              <w:jc w:val="both"/>
              <w:rPr>
                <w:sz w:val="23"/>
                <w:szCs w:val="23"/>
              </w:rPr>
            </w:pPr>
            <w:r w:rsidRPr="00CD0C7D">
              <w:rPr>
                <w:sz w:val="23"/>
                <w:szCs w:val="23"/>
              </w:rPr>
              <w:t>Протез голени модульный, в том числе при недоразвитии.</w:t>
            </w:r>
          </w:p>
          <w:p w:rsidR="00114DE3" w:rsidRPr="00CD0C7D" w:rsidRDefault="00114DE3" w:rsidP="00114DE3">
            <w:pPr>
              <w:keepLines/>
              <w:tabs>
                <w:tab w:val="left" w:pos="3960"/>
              </w:tabs>
              <w:suppressAutoHyphens w:val="0"/>
              <w:snapToGrid w:val="0"/>
              <w:jc w:val="both"/>
              <w:rPr>
                <w:sz w:val="23"/>
                <w:szCs w:val="23"/>
              </w:rPr>
            </w:pPr>
            <w:r w:rsidRPr="00CD0C7D">
              <w:rPr>
                <w:sz w:val="23"/>
                <w:szCs w:val="23"/>
              </w:rPr>
              <w:t xml:space="preserve">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rsidRPr="00CD0C7D">
              <w:rPr>
                <w:sz w:val="23"/>
                <w:szCs w:val="23"/>
              </w:rPr>
              <w:t>перлоновые</w:t>
            </w:r>
            <w:proofErr w:type="spellEnd"/>
            <w:r w:rsidRPr="00CD0C7D">
              <w:rPr>
                <w:sz w:val="23"/>
                <w:szCs w:val="23"/>
              </w:rPr>
              <w:t xml:space="preserve"> или </w:t>
            </w:r>
            <w:proofErr w:type="spellStart"/>
            <w:r w:rsidRPr="00CD0C7D">
              <w:rPr>
                <w:sz w:val="23"/>
                <w:szCs w:val="23"/>
              </w:rPr>
              <w:t>силоновые</w:t>
            </w:r>
            <w:proofErr w:type="spellEnd"/>
            <w:r w:rsidRPr="00CD0C7D">
              <w:rPr>
                <w:sz w:val="23"/>
                <w:szCs w:val="23"/>
              </w:rP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Крепление протеза (предполагает применение чехла полимерного)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 голеностопным шарниром, подвижным в сагиттальной </w:t>
            </w:r>
            <w:r w:rsidRPr="00CD0C7D">
              <w:rPr>
                <w:sz w:val="23"/>
                <w:szCs w:val="23"/>
              </w:rPr>
              <w:lastRenderedPageBreak/>
              <w:t>плоскости, со сменным пяточным амортизатором или стопа со средней степенью энергосбережения. Тип протеза: постоянный.</w:t>
            </w:r>
          </w:p>
        </w:tc>
      </w:tr>
      <w:tr w:rsidR="001D1C16"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78755E">
            <w:pPr>
              <w:snapToGrid w:val="0"/>
              <w:jc w:val="center"/>
              <w:rPr>
                <w:sz w:val="23"/>
                <w:szCs w:val="23"/>
              </w:rPr>
            </w:pPr>
            <w:r w:rsidRPr="00CD0C7D">
              <w:rPr>
                <w:sz w:val="23"/>
                <w:szCs w:val="23"/>
              </w:rPr>
              <w:lastRenderedPageBreak/>
              <w:t>5</w:t>
            </w:r>
          </w:p>
        </w:tc>
        <w:tc>
          <w:tcPr>
            <w:tcW w:w="14344" w:type="dxa"/>
            <w:tcBorders>
              <w:top w:val="single" w:sz="4" w:space="0" w:color="auto"/>
              <w:left w:val="single" w:sz="4" w:space="0" w:color="auto"/>
              <w:bottom w:val="single" w:sz="4" w:space="0" w:color="auto"/>
              <w:right w:val="single" w:sz="4" w:space="0" w:color="auto"/>
            </w:tcBorders>
            <w:shd w:val="clear" w:color="auto" w:fill="auto"/>
          </w:tcPr>
          <w:p w:rsidR="00114DE3" w:rsidRPr="00CD0C7D" w:rsidRDefault="00114DE3" w:rsidP="00114DE3">
            <w:pPr>
              <w:keepLines/>
              <w:tabs>
                <w:tab w:val="left" w:pos="3960"/>
              </w:tabs>
              <w:snapToGrid w:val="0"/>
              <w:jc w:val="both"/>
              <w:rPr>
                <w:b/>
                <w:sz w:val="23"/>
                <w:szCs w:val="23"/>
              </w:rPr>
            </w:pPr>
            <w:r w:rsidRPr="00CD0C7D">
              <w:rPr>
                <w:b/>
                <w:sz w:val="23"/>
                <w:szCs w:val="23"/>
              </w:rPr>
              <w:t>Протез голени модульный, в том числе при недоразвитии</w:t>
            </w:r>
          </w:p>
          <w:p w:rsidR="001D1C16" w:rsidRPr="00CD0C7D" w:rsidRDefault="00114DE3">
            <w:pPr>
              <w:keepLines/>
              <w:tabs>
                <w:tab w:val="left" w:pos="3960"/>
              </w:tabs>
              <w:suppressAutoHyphens w:val="0"/>
              <w:snapToGrid w:val="0"/>
              <w:jc w:val="both"/>
              <w:rPr>
                <w:sz w:val="23"/>
                <w:szCs w:val="23"/>
              </w:rPr>
            </w:pPr>
            <w:r w:rsidRPr="00CD0C7D">
              <w:rPr>
                <w:sz w:val="23"/>
                <w:szCs w:val="23"/>
              </w:rP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rsidRPr="00CD0C7D">
              <w:rPr>
                <w:sz w:val="23"/>
                <w:szCs w:val="23"/>
              </w:rPr>
              <w:t>перлоновые</w:t>
            </w:r>
            <w:proofErr w:type="spellEnd"/>
            <w:r w:rsidRPr="00CD0C7D">
              <w:rPr>
                <w:sz w:val="23"/>
                <w:szCs w:val="23"/>
              </w:rPr>
              <w:t xml:space="preserve"> или </w:t>
            </w:r>
            <w:proofErr w:type="spellStart"/>
            <w:r w:rsidRPr="00CD0C7D">
              <w:rPr>
                <w:sz w:val="23"/>
                <w:szCs w:val="23"/>
              </w:rPr>
              <w:t>силоновые</w:t>
            </w:r>
            <w:proofErr w:type="spellEnd"/>
            <w:r w:rsidRPr="00CD0C7D">
              <w:rPr>
                <w:sz w:val="23"/>
                <w:szCs w:val="23"/>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качестве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r>
      <w:tr w:rsidR="001D1C16"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78755E" w:rsidP="00486F00">
            <w:pPr>
              <w:snapToGrid w:val="0"/>
              <w:jc w:val="center"/>
              <w:rPr>
                <w:sz w:val="23"/>
                <w:szCs w:val="23"/>
              </w:rPr>
            </w:pPr>
            <w:r w:rsidRPr="00CD0C7D">
              <w:rPr>
                <w:sz w:val="23"/>
                <w:szCs w:val="23"/>
              </w:rPr>
              <w:t>6</w:t>
            </w:r>
          </w:p>
        </w:tc>
        <w:tc>
          <w:tcPr>
            <w:tcW w:w="14344" w:type="dxa"/>
            <w:tcBorders>
              <w:top w:val="single" w:sz="4" w:space="0" w:color="auto"/>
              <w:left w:val="single" w:sz="4" w:space="0" w:color="auto"/>
              <w:bottom w:val="single" w:sz="4" w:space="0" w:color="auto"/>
              <w:right w:val="single" w:sz="4" w:space="0" w:color="auto"/>
            </w:tcBorders>
            <w:shd w:val="clear" w:color="auto" w:fill="auto"/>
            <w:vAlign w:val="center"/>
          </w:tcPr>
          <w:p w:rsidR="00114DE3" w:rsidRPr="00CD0C7D" w:rsidRDefault="00114DE3" w:rsidP="00114DE3">
            <w:pPr>
              <w:keepLines/>
              <w:tabs>
                <w:tab w:val="left" w:pos="3960"/>
              </w:tabs>
              <w:snapToGrid w:val="0"/>
              <w:jc w:val="both"/>
              <w:rPr>
                <w:b/>
                <w:sz w:val="23"/>
                <w:szCs w:val="23"/>
              </w:rPr>
            </w:pPr>
            <w:r w:rsidRPr="00CD0C7D">
              <w:rPr>
                <w:b/>
                <w:sz w:val="23"/>
                <w:szCs w:val="23"/>
              </w:rPr>
              <w:t>Протез голени модульный, в том числе при недоразвитии</w:t>
            </w:r>
          </w:p>
          <w:p w:rsidR="001D1C16" w:rsidRPr="00CD0C7D" w:rsidRDefault="00114DE3" w:rsidP="00EE1C0A">
            <w:pPr>
              <w:keepLines/>
              <w:tabs>
                <w:tab w:val="left" w:pos="3960"/>
              </w:tabs>
              <w:suppressAutoHyphens w:val="0"/>
              <w:snapToGrid w:val="0"/>
              <w:jc w:val="both"/>
              <w:rPr>
                <w:sz w:val="23"/>
                <w:szCs w:val="23"/>
              </w:rPr>
            </w:pPr>
            <w:r w:rsidRPr="00CD0C7D">
              <w:rPr>
                <w:sz w:val="23"/>
                <w:szCs w:val="23"/>
              </w:rPr>
              <w:t xml:space="preserve">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CD0C7D">
              <w:rPr>
                <w:sz w:val="23"/>
                <w:szCs w:val="23"/>
              </w:rPr>
              <w:t>перлоновые</w:t>
            </w:r>
            <w:proofErr w:type="spellEnd"/>
            <w:r w:rsidRPr="00CD0C7D">
              <w:rPr>
                <w:sz w:val="23"/>
                <w:szCs w:val="23"/>
              </w:rPr>
              <w:t xml:space="preserve"> или </w:t>
            </w:r>
            <w:proofErr w:type="spellStart"/>
            <w:r w:rsidRPr="00CD0C7D">
              <w:rPr>
                <w:sz w:val="23"/>
                <w:szCs w:val="23"/>
              </w:rPr>
              <w:t>силоновые</w:t>
            </w:r>
            <w:proofErr w:type="spellEnd"/>
            <w:r w:rsidRPr="00CD0C7D">
              <w:rPr>
                <w:sz w:val="23"/>
                <w:szCs w:val="23"/>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r>
      <w:tr w:rsidR="0078755E"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78755E" w:rsidRPr="00CD0C7D" w:rsidRDefault="0078755E" w:rsidP="0078755E">
            <w:pPr>
              <w:snapToGrid w:val="0"/>
              <w:jc w:val="center"/>
              <w:rPr>
                <w:sz w:val="23"/>
                <w:szCs w:val="23"/>
              </w:rPr>
            </w:pPr>
            <w:r w:rsidRPr="00CD0C7D">
              <w:rPr>
                <w:sz w:val="23"/>
                <w:szCs w:val="23"/>
              </w:rPr>
              <w:t>7</w:t>
            </w:r>
          </w:p>
        </w:tc>
        <w:tc>
          <w:tcPr>
            <w:tcW w:w="14344" w:type="dxa"/>
            <w:tcBorders>
              <w:top w:val="single" w:sz="4" w:space="0" w:color="auto"/>
              <w:left w:val="single" w:sz="4" w:space="0" w:color="auto"/>
              <w:bottom w:val="single" w:sz="4" w:space="0" w:color="auto"/>
              <w:right w:val="single" w:sz="4" w:space="0" w:color="auto"/>
            </w:tcBorders>
            <w:shd w:val="clear" w:color="auto" w:fill="auto"/>
            <w:vAlign w:val="center"/>
          </w:tcPr>
          <w:p w:rsidR="00114DE3" w:rsidRPr="00CD0C7D" w:rsidRDefault="00114DE3" w:rsidP="00114DE3">
            <w:pPr>
              <w:keepLines/>
              <w:tabs>
                <w:tab w:val="left" w:pos="3960"/>
              </w:tabs>
              <w:snapToGrid w:val="0"/>
              <w:jc w:val="both"/>
              <w:rPr>
                <w:b/>
                <w:sz w:val="23"/>
                <w:szCs w:val="23"/>
              </w:rPr>
            </w:pPr>
            <w:r w:rsidRPr="00CD0C7D">
              <w:rPr>
                <w:b/>
                <w:sz w:val="23"/>
                <w:szCs w:val="23"/>
              </w:rPr>
              <w:t>Протез бедра модульный, в том числе при врожденном недоразвитии</w:t>
            </w:r>
          </w:p>
          <w:p w:rsidR="0078755E" w:rsidRPr="00CD0C7D" w:rsidRDefault="00114DE3" w:rsidP="0078755E">
            <w:pPr>
              <w:keepLines/>
              <w:tabs>
                <w:tab w:val="left" w:pos="3960"/>
              </w:tabs>
              <w:suppressAutoHyphens w:val="0"/>
              <w:snapToGrid w:val="0"/>
              <w:jc w:val="both"/>
              <w:rPr>
                <w:b/>
                <w:sz w:val="23"/>
                <w:szCs w:val="23"/>
              </w:rPr>
            </w:pPr>
            <w:r w:rsidRPr="00CD0C7D">
              <w:rPr>
                <w:bCs/>
                <w:sz w:val="23"/>
                <w:szCs w:val="23"/>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w:t>
            </w:r>
            <w:proofErr w:type="spellStart"/>
            <w:r w:rsidRPr="00CD0C7D">
              <w:rPr>
                <w:bCs/>
                <w:sz w:val="23"/>
                <w:szCs w:val="23"/>
              </w:rPr>
              <w:t>перлоновые</w:t>
            </w:r>
            <w:proofErr w:type="spellEnd"/>
            <w:r w:rsidRPr="00CD0C7D">
              <w:rPr>
                <w:bCs/>
                <w:sz w:val="23"/>
                <w:szCs w:val="23"/>
              </w:rPr>
              <w:t xml:space="preserve">  </w:t>
            </w:r>
            <w:r w:rsidRPr="00CD0C7D">
              <w:rPr>
                <w:sz w:val="23"/>
                <w:szCs w:val="23"/>
              </w:rPr>
              <w:t xml:space="preserve">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w:t>
            </w:r>
            <w:proofErr w:type="spellStart"/>
            <w:r w:rsidRPr="00CD0C7D">
              <w:rPr>
                <w:sz w:val="23"/>
                <w:szCs w:val="23"/>
              </w:rPr>
              <w:t>скелетированной</w:t>
            </w:r>
            <w:proofErr w:type="spellEnd"/>
            <w:r w:rsidRPr="00CD0C7D">
              <w:rPr>
                <w:sz w:val="23"/>
                <w:szCs w:val="23"/>
              </w:rPr>
              <w:t xml:space="preserve">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w:t>
            </w:r>
            <w:proofErr w:type="spellStart"/>
            <w:r w:rsidRPr="00CD0C7D">
              <w:rPr>
                <w:sz w:val="23"/>
                <w:szCs w:val="23"/>
              </w:rPr>
              <w:t>голенооткидным</w:t>
            </w:r>
            <w:proofErr w:type="spellEnd"/>
            <w:r w:rsidRPr="00CD0C7D">
              <w:rPr>
                <w:sz w:val="23"/>
                <w:szCs w:val="23"/>
              </w:rPr>
              <w:t xml:space="preserve"> устройством, снабженным пневматическим регулированием фазой переноса. Поворотное устройство отсутствует. Тип протеза по назначению: постоянный.</w:t>
            </w:r>
          </w:p>
        </w:tc>
      </w:tr>
      <w:tr w:rsidR="001D1C16" w:rsidRPr="00CD0C7D" w:rsidTr="00882E41">
        <w:trPr>
          <w:trHeight w:val="331"/>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1D1C16" w:rsidRPr="00CD0C7D" w:rsidRDefault="0078755E">
            <w:pPr>
              <w:snapToGrid w:val="0"/>
              <w:jc w:val="center"/>
              <w:rPr>
                <w:sz w:val="23"/>
                <w:szCs w:val="23"/>
              </w:rPr>
            </w:pPr>
            <w:r w:rsidRPr="00CD0C7D">
              <w:rPr>
                <w:sz w:val="23"/>
                <w:szCs w:val="23"/>
              </w:rPr>
              <w:t>8</w:t>
            </w:r>
          </w:p>
        </w:tc>
        <w:tc>
          <w:tcPr>
            <w:tcW w:w="14344" w:type="dxa"/>
            <w:tcBorders>
              <w:top w:val="single" w:sz="4" w:space="0" w:color="auto"/>
              <w:left w:val="single" w:sz="4" w:space="0" w:color="auto"/>
              <w:bottom w:val="single" w:sz="4" w:space="0" w:color="auto"/>
              <w:right w:val="single" w:sz="4" w:space="0" w:color="auto"/>
            </w:tcBorders>
            <w:shd w:val="clear" w:color="auto" w:fill="auto"/>
            <w:vAlign w:val="center"/>
          </w:tcPr>
          <w:p w:rsidR="00114DE3" w:rsidRPr="00CD0C7D" w:rsidRDefault="00114DE3" w:rsidP="00114DE3">
            <w:pPr>
              <w:keepLines/>
              <w:tabs>
                <w:tab w:val="left" w:pos="3960"/>
              </w:tabs>
              <w:snapToGrid w:val="0"/>
              <w:jc w:val="both"/>
              <w:rPr>
                <w:sz w:val="23"/>
                <w:szCs w:val="23"/>
              </w:rPr>
            </w:pPr>
            <w:r w:rsidRPr="00CD0C7D">
              <w:rPr>
                <w:b/>
                <w:sz w:val="23"/>
                <w:szCs w:val="23"/>
              </w:rPr>
              <w:t xml:space="preserve">Протез бедра модульный, в том числе при врожденном недоразвитии </w:t>
            </w:r>
          </w:p>
          <w:p w:rsidR="0078755E" w:rsidRPr="00CD0C7D" w:rsidRDefault="00114DE3" w:rsidP="00EE1C0A">
            <w:pPr>
              <w:keepLines/>
              <w:tabs>
                <w:tab w:val="left" w:pos="3960"/>
              </w:tabs>
              <w:suppressAutoHyphens w:val="0"/>
              <w:snapToGrid w:val="0"/>
              <w:jc w:val="both"/>
              <w:rPr>
                <w:b/>
                <w:sz w:val="23"/>
                <w:szCs w:val="23"/>
              </w:rPr>
            </w:pPr>
            <w:r w:rsidRPr="00CD0C7D">
              <w:rPr>
                <w:sz w:val="23"/>
                <w:szCs w:val="23"/>
              </w:rPr>
              <w:t xml:space="preserve">Протез </w:t>
            </w:r>
            <w:proofErr w:type="spellStart"/>
            <w:r w:rsidRPr="00CD0C7D">
              <w:rPr>
                <w:sz w:val="23"/>
                <w:szCs w:val="23"/>
              </w:rPr>
              <w:t>бедр</w:t>
            </w:r>
            <w:proofErr w:type="spellEnd"/>
            <w:r w:rsidRPr="00CD0C7D">
              <w:rPr>
                <w:sz w:val="23"/>
                <w:szCs w:val="23"/>
              </w:rPr>
              <w:t xml:space="preserve">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CD0C7D">
              <w:rPr>
                <w:sz w:val="23"/>
                <w:szCs w:val="23"/>
              </w:rPr>
              <w:t>перлоновые</w:t>
            </w:r>
            <w:proofErr w:type="spellEnd"/>
            <w:r w:rsidRPr="00CD0C7D">
              <w:rPr>
                <w:sz w:val="23"/>
                <w:szCs w:val="23"/>
              </w:rPr>
              <w:t xml:space="preserve"> или </w:t>
            </w:r>
            <w:proofErr w:type="spellStart"/>
            <w:r w:rsidRPr="00CD0C7D">
              <w:rPr>
                <w:sz w:val="23"/>
                <w:szCs w:val="23"/>
              </w:rPr>
              <w:t>силоновые</w:t>
            </w:r>
            <w:proofErr w:type="spellEnd"/>
            <w:r w:rsidRPr="00CD0C7D">
              <w:rPr>
                <w:sz w:val="23"/>
                <w:szCs w:val="23"/>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r>
      <w:tr w:rsidR="00C242D6" w:rsidRPr="00CD0C7D" w:rsidTr="00882E41">
        <w:trPr>
          <w:trHeight w:val="331"/>
        </w:trPr>
        <w:tc>
          <w:tcPr>
            <w:tcW w:w="14884" w:type="dxa"/>
            <w:gridSpan w:val="2"/>
            <w:tcBorders>
              <w:top w:val="single" w:sz="4" w:space="0" w:color="000000"/>
              <w:left w:val="single" w:sz="4" w:space="0" w:color="000000"/>
              <w:bottom w:val="single" w:sz="4" w:space="0" w:color="000000"/>
              <w:right w:val="single" w:sz="4" w:space="0" w:color="000000"/>
            </w:tcBorders>
            <w:shd w:val="clear" w:color="auto" w:fill="auto"/>
          </w:tcPr>
          <w:p w:rsidR="00EA0CDF" w:rsidRPr="00CD0C7D" w:rsidRDefault="00EA0CDF" w:rsidP="00EA0CDF">
            <w:pPr>
              <w:snapToGrid w:val="0"/>
              <w:jc w:val="both"/>
              <w:rPr>
                <w:b/>
                <w:sz w:val="23"/>
                <w:szCs w:val="23"/>
              </w:rPr>
            </w:pPr>
            <w:r w:rsidRPr="00CD0C7D">
              <w:rPr>
                <w:b/>
                <w:sz w:val="23"/>
                <w:szCs w:val="23"/>
              </w:rPr>
              <w:t>Требования к выполнению работ, их качеству, безопасности, результатам.</w:t>
            </w:r>
            <w:r w:rsidR="00AE0479" w:rsidRPr="00CD0C7D">
              <w:rPr>
                <w:b/>
                <w:sz w:val="23"/>
                <w:szCs w:val="23"/>
              </w:rPr>
              <w:t xml:space="preserve"> </w:t>
            </w:r>
          </w:p>
          <w:p w:rsidR="00EA0CDF" w:rsidRPr="00CD0C7D" w:rsidRDefault="00EA0CDF" w:rsidP="00EA0CDF">
            <w:pPr>
              <w:snapToGrid w:val="0"/>
              <w:jc w:val="both"/>
              <w:rPr>
                <w:sz w:val="23"/>
                <w:szCs w:val="23"/>
              </w:rPr>
            </w:pPr>
            <w:r w:rsidRPr="00CD0C7D">
              <w:rPr>
                <w:sz w:val="23"/>
                <w:szCs w:val="23"/>
              </w:rPr>
              <w:lastRenderedPageBreak/>
              <w:t xml:space="preserve">Протезы нижних конечностей должны соответствовать требованиям ГОСТ </w:t>
            </w:r>
            <w:r w:rsidRPr="00CD0C7D">
              <w:rPr>
                <w:sz w:val="23"/>
                <w:szCs w:val="23"/>
                <w:lang w:val="en-US"/>
              </w:rPr>
              <w:t>ISO</w:t>
            </w:r>
            <w:r w:rsidR="00EB55FC" w:rsidRPr="00CD0C7D">
              <w:rPr>
                <w:sz w:val="23"/>
                <w:szCs w:val="23"/>
              </w:rPr>
              <w:t xml:space="preserve"> 10993-1-2021</w:t>
            </w:r>
            <w:r w:rsidRPr="00CD0C7D">
              <w:rPr>
                <w:sz w:val="23"/>
                <w:szCs w:val="23"/>
              </w:rPr>
              <w:t xml:space="preserve">, ГОСТ </w:t>
            </w:r>
            <w:r w:rsidRPr="00CD0C7D">
              <w:rPr>
                <w:sz w:val="23"/>
                <w:szCs w:val="23"/>
                <w:lang w:val="en-US"/>
              </w:rPr>
              <w:t>ISO</w:t>
            </w:r>
            <w:r w:rsidRPr="00CD0C7D">
              <w:rPr>
                <w:sz w:val="23"/>
                <w:szCs w:val="23"/>
              </w:rPr>
              <w:t xml:space="preserve"> 10993-5-2011, ГОСТ </w:t>
            </w:r>
            <w:r w:rsidRPr="00CD0C7D">
              <w:rPr>
                <w:sz w:val="23"/>
                <w:szCs w:val="23"/>
                <w:lang w:val="en-US"/>
              </w:rPr>
              <w:t>ISO</w:t>
            </w:r>
            <w:r w:rsidRPr="00CD0C7D">
              <w:rPr>
                <w:sz w:val="23"/>
                <w:szCs w:val="23"/>
              </w:rPr>
              <w:t xml:space="preserve"> 10993-10-2011, ГОСТ </w:t>
            </w:r>
            <w:proofErr w:type="gramStart"/>
            <w:r w:rsidRPr="00CD0C7D">
              <w:rPr>
                <w:sz w:val="23"/>
                <w:szCs w:val="23"/>
              </w:rPr>
              <w:t>Р</w:t>
            </w:r>
            <w:proofErr w:type="gramEnd"/>
            <w:r w:rsidRPr="00CD0C7D">
              <w:rPr>
                <w:sz w:val="23"/>
                <w:szCs w:val="23"/>
              </w:rPr>
              <w:t xml:space="preserve"> 52770-2016, ГОСТ Р ИСО 22523-2007. </w:t>
            </w:r>
          </w:p>
          <w:p w:rsidR="00270AEA" w:rsidRPr="00CD0C7D" w:rsidRDefault="00EA0CDF" w:rsidP="00270AEA">
            <w:pPr>
              <w:keepNext/>
              <w:jc w:val="both"/>
              <w:rPr>
                <w:sz w:val="23"/>
                <w:szCs w:val="23"/>
              </w:rPr>
            </w:pPr>
            <w:r w:rsidRPr="00CD0C7D">
              <w:rPr>
                <w:sz w:val="23"/>
                <w:szCs w:val="23"/>
              </w:rPr>
              <w:t>Выполнение работ по изготовлению для инвалидов протезов нижних конечностей должно</w:t>
            </w:r>
            <w:r w:rsidRPr="00CD0C7D">
              <w:rPr>
                <w:b/>
                <w:sz w:val="23"/>
                <w:szCs w:val="23"/>
              </w:rPr>
              <w:t xml:space="preserve"> </w:t>
            </w:r>
            <w:r w:rsidRPr="00CD0C7D">
              <w:rPr>
                <w:sz w:val="23"/>
                <w:szCs w:val="23"/>
              </w:rPr>
              <w:t xml:space="preserve">содержать комплекс медицинских, технических и социальных мероприятий проводимых с инвалидами (осмотр врача, снятие слепков, замер, подбор и выбор конструкции протезно-ортопедического изделия),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протезов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w:t>
            </w:r>
            <w:r w:rsidR="00AE0479" w:rsidRPr="00CD0C7D">
              <w:rPr>
                <w:sz w:val="23"/>
                <w:szCs w:val="23"/>
              </w:rPr>
              <w:t xml:space="preserve">Косметический протез конечности восполняет </w:t>
            </w:r>
            <w:proofErr w:type="gramStart"/>
            <w:r w:rsidR="00AE0479" w:rsidRPr="00CD0C7D">
              <w:rPr>
                <w:sz w:val="23"/>
                <w:szCs w:val="23"/>
              </w:rPr>
              <w:t>форму</w:t>
            </w:r>
            <w:proofErr w:type="gramEnd"/>
            <w:r w:rsidR="00AE0479" w:rsidRPr="00CD0C7D">
              <w:rPr>
                <w:sz w:val="23"/>
                <w:szCs w:val="23"/>
              </w:rPr>
              <w:t xml:space="preserve"> и внешний вид отсутствующей ее части. В комплект протеза по позиции № 1</w:t>
            </w:r>
            <w:r w:rsidR="003909A5" w:rsidRPr="00CD0C7D">
              <w:rPr>
                <w:sz w:val="23"/>
                <w:szCs w:val="23"/>
              </w:rPr>
              <w:t>, 2, 3,</w:t>
            </w:r>
            <w:r w:rsidR="004A3D9E" w:rsidRPr="00CD0C7D">
              <w:rPr>
                <w:sz w:val="23"/>
                <w:szCs w:val="23"/>
              </w:rPr>
              <w:t xml:space="preserve"> 4,</w:t>
            </w:r>
            <w:r w:rsidR="003909A5" w:rsidRPr="00CD0C7D">
              <w:rPr>
                <w:sz w:val="23"/>
                <w:szCs w:val="23"/>
              </w:rPr>
              <w:t xml:space="preserve"> 6, 8</w:t>
            </w:r>
            <w:r w:rsidR="00AE0479" w:rsidRPr="00CD0C7D">
              <w:rPr>
                <w:sz w:val="23"/>
                <w:szCs w:val="23"/>
              </w:rPr>
              <w:t xml:space="preserve">, в зависимости от потребности Получателя, должны входить 4 (четыре) штуки шерстяных чехлов либо 2 (две) штуки шерстяных и 2 (две) штуки хлопчатобумажных чехлов. </w:t>
            </w:r>
          </w:p>
          <w:p w:rsidR="00CD0C7D" w:rsidRPr="00CD0C7D" w:rsidRDefault="00CD0C7D" w:rsidP="00CD0C7D">
            <w:pPr>
              <w:snapToGrid w:val="0"/>
              <w:spacing w:after="60"/>
              <w:jc w:val="both"/>
              <w:rPr>
                <w:kern w:val="2"/>
                <w:sz w:val="23"/>
                <w:szCs w:val="23"/>
              </w:rPr>
            </w:pPr>
            <w:r w:rsidRPr="00CD0C7D">
              <w:rPr>
                <w:sz w:val="23"/>
                <w:szCs w:val="23"/>
              </w:rPr>
              <w:t>Выполнение работ по изготовлению протезов нижних конечностей для инвалидов должно осуществляться Участником закупки лично</w:t>
            </w:r>
            <w:r>
              <w:rPr>
                <w:sz w:val="23"/>
                <w:szCs w:val="23"/>
              </w:rPr>
              <w:t>,</w:t>
            </w:r>
            <w:r w:rsidRPr="00CD0C7D">
              <w:rPr>
                <w:sz w:val="23"/>
                <w:szCs w:val="23"/>
              </w:rPr>
              <w:t xml:space="preserve"> либо с привлечением соисполнителя. </w:t>
            </w:r>
            <w:proofErr w:type="gramStart"/>
            <w:r w:rsidRPr="00CD0C7D">
              <w:rPr>
                <w:sz w:val="23"/>
                <w:szCs w:val="23"/>
              </w:rPr>
              <w:t xml:space="preserve">Участник закупки (или соисполнитель) должен иметь действующую лицензию на осуществление медицинской деятельности </w:t>
            </w:r>
            <w:r w:rsidRPr="00CD0C7D">
              <w:rPr>
                <w:b/>
                <w:sz w:val="23"/>
                <w:szCs w:val="23"/>
              </w:rPr>
              <w:t>по травматологии и ортопедии (с местом осуществления лицензируемого вида деятельности на территории г. Перми)</w:t>
            </w:r>
            <w:r w:rsidRPr="00CD0C7D">
              <w:rPr>
                <w:sz w:val="23"/>
                <w:szCs w:val="23"/>
              </w:rPr>
              <w:t xml:space="preserve"> (</w:t>
            </w:r>
            <w:hyperlink r:id="rId5" w:history="1">
              <w:r w:rsidRPr="00CD0C7D">
                <w:rPr>
                  <w:rStyle w:val="a4"/>
                  <w:sz w:val="23"/>
                  <w:szCs w:val="23"/>
                </w:rPr>
                <w:t>п. 46. ч. 1 ст. 12</w:t>
              </w:r>
            </w:hyperlink>
            <w:r w:rsidRPr="00CD0C7D">
              <w:rPr>
                <w:sz w:val="23"/>
                <w:szCs w:val="23"/>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w:t>
            </w:r>
            <w:proofErr w:type="gramEnd"/>
            <w:r w:rsidRPr="00CD0C7D">
              <w:rPr>
                <w:sz w:val="23"/>
                <w:szCs w:val="23"/>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B55FC" w:rsidRPr="00CD0C7D" w:rsidRDefault="00EB55FC" w:rsidP="00EB55FC">
            <w:pPr>
              <w:snapToGrid w:val="0"/>
              <w:jc w:val="both"/>
              <w:rPr>
                <w:sz w:val="23"/>
                <w:szCs w:val="23"/>
              </w:rPr>
            </w:pPr>
            <w:r w:rsidRPr="00CD0C7D">
              <w:rPr>
                <w:sz w:val="23"/>
                <w:szCs w:val="23"/>
              </w:rPr>
              <w:t>Работы по обеспечению инвалидов протезами нижних конечностей следует считать выполненными, если у инвалидов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C242D6" w:rsidRPr="00CD0C7D" w:rsidRDefault="00C242D6" w:rsidP="00CD0C7D">
            <w:pPr>
              <w:snapToGrid w:val="0"/>
              <w:jc w:val="center"/>
              <w:rPr>
                <w:b/>
                <w:sz w:val="23"/>
                <w:szCs w:val="23"/>
              </w:rPr>
            </w:pPr>
            <w:r w:rsidRPr="00CD0C7D">
              <w:rPr>
                <w:b/>
                <w:sz w:val="23"/>
                <w:szCs w:val="23"/>
              </w:rPr>
              <w:t>Требования к гарантийному сроку</w:t>
            </w:r>
          </w:p>
          <w:p w:rsidR="00EA0CDF" w:rsidRPr="00DB6105" w:rsidRDefault="00C242D6" w:rsidP="00CD0C7D">
            <w:pPr>
              <w:keepLines/>
              <w:tabs>
                <w:tab w:val="left" w:pos="3960"/>
              </w:tabs>
              <w:suppressAutoHyphens w:val="0"/>
              <w:snapToGrid w:val="0"/>
              <w:jc w:val="both"/>
              <w:rPr>
                <w:sz w:val="23"/>
                <w:szCs w:val="23"/>
              </w:rPr>
            </w:pPr>
            <w:r w:rsidRPr="00CD0C7D">
              <w:rPr>
                <w:sz w:val="23"/>
                <w:szCs w:val="23"/>
              </w:rP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составля</w:t>
            </w:r>
            <w:r w:rsidR="00CD0C7D" w:rsidRPr="00CD0C7D">
              <w:rPr>
                <w:sz w:val="23"/>
                <w:szCs w:val="23"/>
              </w:rPr>
              <w:t>ет</w:t>
            </w:r>
            <w:r w:rsidRPr="00CD0C7D">
              <w:rPr>
                <w:sz w:val="23"/>
                <w:szCs w:val="23"/>
              </w:rPr>
              <w:t xml:space="preserve"> 12 (Двенадцать) месяцев со дня выдачи готового изделия инвалиду.</w:t>
            </w:r>
          </w:p>
          <w:p w:rsidR="00DB6105" w:rsidRPr="00DB6105" w:rsidRDefault="00DB6105" w:rsidP="00DB6105">
            <w:pPr>
              <w:widowControl/>
              <w:suppressAutoHyphens w:val="0"/>
              <w:autoSpaceDE w:val="0"/>
              <w:jc w:val="both"/>
              <w:rPr>
                <w:rFonts w:eastAsia="Times New Roman"/>
                <w:sz w:val="23"/>
                <w:szCs w:val="23"/>
              </w:rPr>
            </w:pPr>
            <w:proofErr w:type="gramStart"/>
            <w:r w:rsidRPr="00CD0C7D">
              <w:rPr>
                <w:rFonts w:eastAsia="Times New Roman"/>
                <w:sz w:val="23"/>
                <w:szCs w:val="23"/>
              </w:rPr>
              <w:t>Срок службы изготовленных протезов бедра немодульных, протезов голени модульных и протезов бедра модульных должен составлять не менее 2 (Двух) лет (для детей-инвалидов – не менее 1 (Одного) года)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w:t>
            </w:r>
            <w:proofErr w:type="gramEnd"/>
            <w:r w:rsidRPr="00CD0C7D">
              <w:rPr>
                <w:rFonts w:eastAsia="Times New Roman"/>
                <w:sz w:val="23"/>
                <w:szCs w:val="23"/>
              </w:rPr>
              <w:t xml:space="preserve"> изделиями").</w:t>
            </w:r>
          </w:p>
        </w:tc>
      </w:tr>
    </w:tbl>
    <w:p w:rsidR="00BC68D9" w:rsidRPr="00CD0C7D" w:rsidRDefault="00BC68D9">
      <w:pPr>
        <w:keepNext/>
        <w:keepLines/>
        <w:widowControl/>
        <w:suppressAutoHyphens w:val="0"/>
        <w:spacing w:line="100" w:lineRule="atLeast"/>
        <w:jc w:val="both"/>
        <w:rPr>
          <w:sz w:val="23"/>
          <w:szCs w:val="23"/>
        </w:rPr>
      </w:pPr>
    </w:p>
    <w:p w:rsidR="00CD0C7D" w:rsidRPr="00CD0C7D" w:rsidRDefault="00CD0C7D" w:rsidP="00CD0C7D">
      <w:pPr>
        <w:pStyle w:val="21"/>
        <w:keepNext/>
        <w:keepLines/>
        <w:spacing w:before="0"/>
        <w:rPr>
          <w:sz w:val="23"/>
          <w:szCs w:val="23"/>
        </w:rPr>
      </w:pPr>
      <w:r w:rsidRPr="00CD0C7D">
        <w:rPr>
          <w:sz w:val="23"/>
          <w:szCs w:val="23"/>
          <w:u w:val="single"/>
        </w:rPr>
        <w:t>Место выполнения работ</w:t>
      </w:r>
      <w:r w:rsidRPr="00CD0C7D">
        <w:rPr>
          <w:sz w:val="23"/>
          <w:szCs w:val="23"/>
        </w:rPr>
        <w:t xml:space="preserve">: Российская Федерация. Снятие мерок, примерка и выдача протезов нижних конечностей должны осуществляться в специализированном помещении на территории </w:t>
      </w:r>
      <w:proofErr w:type="gramStart"/>
      <w:r w:rsidRPr="00CD0C7D">
        <w:rPr>
          <w:sz w:val="23"/>
          <w:szCs w:val="23"/>
        </w:rPr>
        <w:t>г</w:t>
      </w:r>
      <w:proofErr w:type="gramEnd"/>
      <w:r w:rsidRPr="00CD0C7D">
        <w:rPr>
          <w:sz w:val="23"/>
          <w:szCs w:val="23"/>
        </w:rPr>
        <w:t xml:space="preserve">. Перми, либо по месту жительства Получателя (по согласованию с Получателем).  </w:t>
      </w:r>
    </w:p>
    <w:p w:rsidR="00CD0C7D" w:rsidRPr="00CD0C7D" w:rsidRDefault="00CD0C7D" w:rsidP="00CD0C7D">
      <w:pPr>
        <w:keepNext/>
        <w:keepLines/>
        <w:widowControl/>
        <w:suppressAutoHyphens w:val="0"/>
        <w:jc w:val="both"/>
        <w:rPr>
          <w:sz w:val="23"/>
          <w:szCs w:val="23"/>
        </w:rPr>
      </w:pPr>
      <w:r w:rsidRPr="00CD0C7D">
        <w:rPr>
          <w:sz w:val="23"/>
          <w:szCs w:val="23"/>
          <w:u w:val="single"/>
        </w:rPr>
        <w:t>Срок выполнения работ</w:t>
      </w:r>
      <w:r w:rsidRPr="00CD0C7D">
        <w:rPr>
          <w:sz w:val="23"/>
          <w:szCs w:val="23"/>
        </w:rPr>
        <w:t xml:space="preserve"> с момента обращения Получателя к Исполнителю с направлением Заказчика в течение 60-ти (Шестидесяти) календарных дней, но не позднее 20.12.2022г.</w:t>
      </w:r>
    </w:p>
    <w:p w:rsidR="00CD0C7D" w:rsidRPr="00CD0C7D" w:rsidRDefault="00CD0C7D" w:rsidP="00CD0C7D">
      <w:pPr>
        <w:keepNext/>
        <w:keepLines/>
        <w:shd w:val="clear" w:color="auto" w:fill="FFFFFF"/>
        <w:tabs>
          <w:tab w:val="left" w:pos="0"/>
        </w:tabs>
        <w:spacing w:line="100" w:lineRule="atLeast"/>
        <w:rPr>
          <w:b/>
          <w:bCs/>
          <w:sz w:val="23"/>
          <w:szCs w:val="23"/>
        </w:rPr>
      </w:pPr>
      <w:r w:rsidRPr="00CD0C7D">
        <w:rPr>
          <w:b/>
          <w:bCs/>
          <w:sz w:val="23"/>
          <w:szCs w:val="23"/>
        </w:rPr>
        <w:t>Срок действия государственного контракта – 28.12.2022 года.</w:t>
      </w:r>
    </w:p>
    <w:p w:rsidR="00EB55FC" w:rsidRDefault="00EB55FC">
      <w:pPr>
        <w:widowControl/>
        <w:shd w:val="clear" w:color="auto" w:fill="FFFFFF"/>
        <w:tabs>
          <w:tab w:val="left" w:pos="0"/>
        </w:tabs>
        <w:spacing w:line="100" w:lineRule="atLeast"/>
        <w:ind w:firstLine="700"/>
        <w:jc w:val="center"/>
        <w:rPr>
          <w:b/>
        </w:rPr>
      </w:pPr>
    </w:p>
    <w:p w:rsidR="001756BF" w:rsidRDefault="001756BF" w:rsidP="00882E41">
      <w:pPr>
        <w:widowControl/>
        <w:shd w:val="clear" w:color="auto" w:fill="FFFFFF"/>
        <w:tabs>
          <w:tab w:val="left" w:pos="0"/>
        </w:tabs>
        <w:spacing w:line="100" w:lineRule="atLeast"/>
        <w:ind w:firstLine="700"/>
        <w:rPr>
          <w:b/>
        </w:rPr>
      </w:pPr>
    </w:p>
    <w:p w:rsidR="00B11FE4" w:rsidRDefault="00B11FE4" w:rsidP="00CD0C7D">
      <w:pPr>
        <w:pStyle w:val="ConsPlusNormal"/>
        <w:jc w:val="center"/>
        <w:rPr>
          <w:rFonts w:ascii="Times New Roman" w:hAnsi="Times New Roman" w:cs="Times New Roman"/>
          <w:b/>
          <w:color w:val="000000"/>
          <w:spacing w:val="1"/>
          <w:sz w:val="24"/>
          <w:szCs w:val="24"/>
          <w:u w:val="single"/>
        </w:rPr>
      </w:pPr>
    </w:p>
    <w:sectPr w:rsidR="00B11FE4"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F2C15"/>
    <w:rsid w:val="000327C0"/>
    <w:rsid w:val="00032C62"/>
    <w:rsid w:val="000602B8"/>
    <w:rsid w:val="000672FE"/>
    <w:rsid w:val="000A1D9F"/>
    <w:rsid w:val="000E5D80"/>
    <w:rsid w:val="00114DE3"/>
    <w:rsid w:val="00127413"/>
    <w:rsid w:val="001553DC"/>
    <w:rsid w:val="001756BF"/>
    <w:rsid w:val="001833E9"/>
    <w:rsid w:val="001933D9"/>
    <w:rsid w:val="0019513F"/>
    <w:rsid w:val="001D1C16"/>
    <w:rsid w:val="001E6756"/>
    <w:rsid w:val="001F52C0"/>
    <w:rsid w:val="001F6394"/>
    <w:rsid w:val="00224C8C"/>
    <w:rsid w:val="00253A77"/>
    <w:rsid w:val="00254C1B"/>
    <w:rsid w:val="002570B6"/>
    <w:rsid w:val="00270AEA"/>
    <w:rsid w:val="00295281"/>
    <w:rsid w:val="002B7C02"/>
    <w:rsid w:val="00323508"/>
    <w:rsid w:val="0035034F"/>
    <w:rsid w:val="0036783F"/>
    <w:rsid w:val="003909A5"/>
    <w:rsid w:val="003B3A61"/>
    <w:rsid w:val="003B44FF"/>
    <w:rsid w:val="003C0DB5"/>
    <w:rsid w:val="003F1852"/>
    <w:rsid w:val="003F2C15"/>
    <w:rsid w:val="003F5024"/>
    <w:rsid w:val="00416CB9"/>
    <w:rsid w:val="0045209E"/>
    <w:rsid w:val="004534E2"/>
    <w:rsid w:val="00453A27"/>
    <w:rsid w:val="00486F00"/>
    <w:rsid w:val="004A3D9E"/>
    <w:rsid w:val="004F0593"/>
    <w:rsid w:val="005174C5"/>
    <w:rsid w:val="005331C5"/>
    <w:rsid w:val="00550011"/>
    <w:rsid w:val="00553606"/>
    <w:rsid w:val="00590509"/>
    <w:rsid w:val="005A3439"/>
    <w:rsid w:val="005B7E78"/>
    <w:rsid w:val="005D0BE8"/>
    <w:rsid w:val="005D527B"/>
    <w:rsid w:val="005E5C22"/>
    <w:rsid w:val="00637531"/>
    <w:rsid w:val="006778FA"/>
    <w:rsid w:val="0068333D"/>
    <w:rsid w:val="00683C94"/>
    <w:rsid w:val="00686DC5"/>
    <w:rsid w:val="006A3D01"/>
    <w:rsid w:val="006F1B4A"/>
    <w:rsid w:val="00713ED3"/>
    <w:rsid w:val="00742A4B"/>
    <w:rsid w:val="0074460D"/>
    <w:rsid w:val="00753700"/>
    <w:rsid w:val="00786087"/>
    <w:rsid w:val="0078755E"/>
    <w:rsid w:val="007B3455"/>
    <w:rsid w:val="007B5937"/>
    <w:rsid w:val="007C5A59"/>
    <w:rsid w:val="007E2720"/>
    <w:rsid w:val="00816C24"/>
    <w:rsid w:val="00835094"/>
    <w:rsid w:val="00841330"/>
    <w:rsid w:val="00854558"/>
    <w:rsid w:val="00875D6D"/>
    <w:rsid w:val="00882E41"/>
    <w:rsid w:val="008A19BC"/>
    <w:rsid w:val="008E168A"/>
    <w:rsid w:val="00917677"/>
    <w:rsid w:val="00971F80"/>
    <w:rsid w:val="009A7BD7"/>
    <w:rsid w:val="00A121A6"/>
    <w:rsid w:val="00A165F2"/>
    <w:rsid w:val="00A21F85"/>
    <w:rsid w:val="00A34BAF"/>
    <w:rsid w:val="00A35C70"/>
    <w:rsid w:val="00A372FA"/>
    <w:rsid w:val="00A70917"/>
    <w:rsid w:val="00A720E6"/>
    <w:rsid w:val="00A75E8C"/>
    <w:rsid w:val="00A87091"/>
    <w:rsid w:val="00A97045"/>
    <w:rsid w:val="00AB57C7"/>
    <w:rsid w:val="00AC4BEF"/>
    <w:rsid w:val="00AE0479"/>
    <w:rsid w:val="00AF0AAF"/>
    <w:rsid w:val="00B11FE4"/>
    <w:rsid w:val="00B22BFD"/>
    <w:rsid w:val="00B24922"/>
    <w:rsid w:val="00B44526"/>
    <w:rsid w:val="00B670BD"/>
    <w:rsid w:val="00B73A92"/>
    <w:rsid w:val="00BC68D9"/>
    <w:rsid w:val="00BD19C9"/>
    <w:rsid w:val="00C0336A"/>
    <w:rsid w:val="00C062D6"/>
    <w:rsid w:val="00C200CD"/>
    <w:rsid w:val="00C242D6"/>
    <w:rsid w:val="00C30076"/>
    <w:rsid w:val="00C50D37"/>
    <w:rsid w:val="00C65791"/>
    <w:rsid w:val="00C865F5"/>
    <w:rsid w:val="00CB6FA8"/>
    <w:rsid w:val="00CC1D22"/>
    <w:rsid w:val="00CC26E9"/>
    <w:rsid w:val="00CD0C7D"/>
    <w:rsid w:val="00D06218"/>
    <w:rsid w:val="00D16CC3"/>
    <w:rsid w:val="00D221DC"/>
    <w:rsid w:val="00D5386E"/>
    <w:rsid w:val="00D831B0"/>
    <w:rsid w:val="00D83DC0"/>
    <w:rsid w:val="00D84023"/>
    <w:rsid w:val="00D90DBD"/>
    <w:rsid w:val="00D92E9C"/>
    <w:rsid w:val="00DA319C"/>
    <w:rsid w:val="00DB0C27"/>
    <w:rsid w:val="00DB6105"/>
    <w:rsid w:val="00DF347B"/>
    <w:rsid w:val="00E166FF"/>
    <w:rsid w:val="00E23D5C"/>
    <w:rsid w:val="00E569A8"/>
    <w:rsid w:val="00E71325"/>
    <w:rsid w:val="00E80B41"/>
    <w:rsid w:val="00EA0418"/>
    <w:rsid w:val="00EA0CDF"/>
    <w:rsid w:val="00EB4416"/>
    <w:rsid w:val="00EB55FC"/>
    <w:rsid w:val="00EB5E26"/>
    <w:rsid w:val="00ED2DD1"/>
    <w:rsid w:val="00ED70CD"/>
    <w:rsid w:val="00EE1C0A"/>
    <w:rsid w:val="00EE3E44"/>
    <w:rsid w:val="00EE7013"/>
    <w:rsid w:val="00EF7DA5"/>
    <w:rsid w:val="00F10961"/>
    <w:rsid w:val="00F75CFF"/>
    <w:rsid w:val="00F82090"/>
    <w:rsid w:val="00F935D3"/>
    <w:rsid w:val="00FB522F"/>
    <w:rsid w:val="00FC3B46"/>
    <w:rsid w:val="00FD3177"/>
    <w:rsid w:val="00FD575A"/>
    <w:rsid w:val="00FE2E33"/>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s>
</file>

<file path=word/webSettings.xml><?xml version="1.0" encoding="utf-8"?>
<w:webSettings xmlns:r="http://schemas.openxmlformats.org/officeDocument/2006/relationships" xmlns:w="http://schemas.openxmlformats.org/wordprocessingml/2006/main">
  <w:divs>
    <w:div w:id="2468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119D9-DD81-476E-8652-1358E80C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12510</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nv.shmikova.59</cp:lastModifiedBy>
  <cp:revision>3</cp:revision>
  <cp:lastPrinted>2022-08-18T11:22:00Z</cp:lastPrinted>
  <dcterms:created xsi:type="dcterms:W3CDTF">2022-08-22T10:08:00Z</dcterms:created>
  <dcterms:modified xsi:type="dcterms:W3CDTF">2022-08-24T06:59:00Z</dcterms:modified>
</cp:coreProperties>
</file>