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E5" w:rsidRPr="00A667CE" w:rsidRDefault="005752E5" w:rsidP="005752E5">
      <w:pPr>
        <w:widowControl w:val="0"/>
        <w:suppressAutoHyphens/>
        <w:jc w:val="right"/>
        <w:rPr>
          <w:rFonts w:eastAsia="Times New Roman"/>
          <w:i/>
        </w:rPr>
      </w:pPr>
      <w:r w:rsidRPr="00A667CE">
        <w:rPr>
          <w:rFonts w:eastAsia="Times New Roman"/>
          <w:i/>
        </w:rPr>
        <w:t xml:space="preserve">Приложение № 1 </w:t>
      </w:r>
    </w:p>
    <w:p w:rsidR="005752E5" w:rsidRPr="00A667CE" w:rsidRDefault="005752E5" w:rsidP="005752E5">
      <w:pPr>
        <w:widowControl w:val="0"/>
        <w:suppressAutoHyphens/>
        <w:jc w:val="right"/>
        <w:rPr>
          <w:rFonts w:eastAsia="Times New Roman"/>
          <w:i/>
        </w:rPr>
      </w:pPr>
      <w:r w:rsidRPr="00A667CE">
        <w:rPr>
          <w:rFonts w:eastAsia="Times New Roman"/>
          <w:i/>
        </w:rPr>
        <w:t>к извещению о проведении закупки</w:t>
      </w:r>
    </w:p>
    <w:p w:rsidR="005752E5" w:rsidRDefault="005752E5" w:rsidP="00643B37">
      <w:pPr>
        <w:widowControl w:val="0"/>
        <w:ind w:right="-24"/>
        <w:jc w:val="center"/>
        <w:rPr>
          <w:b/>
          <w:sz w:val="26"/>
          <w:szCs w:val="26"/>
        </w:rPr>
      </w:pPr>
    </w:p>
    <w:p w:rsidR="00643B37" w:rsidRPr="005752E5" w:rsidRDefault="00643B37" w:rsidP="00643B37">
      <w:pPr>
        <w:widowControl w:val="0"/>
        <w:ind w:right="-24"/>
        <w:jc w:val="center"/>
        <w:rPr>
          <w:b/>
        </w:rPr>
      </w:pPr>
      <w:r w:rsidRPr="005752E5">
        <w:rPr>
          <w:b/>
        </w:rPr>
        <w:t>Описание объекта закупки (техническое задание)</w:t>
      </w:r>
    </w:p>
    <w:p w:rsidR="003D0F22" w:rsidRPr="005752E5" w:rsidRDefault="003D0F22" w:rsidP="003D0F22">
      <w:pPr>
        <w:widowControl w:val="0"/>
        <w:ind w:right="-24"/>
        <w:jc w:val="center"/>
        <w:rPr>
          <w:b/>
        </w:rPr>
      </w:pPr>
      <w:r w:rsidRPr="005752E5">
        <w:rPr>
          <w:b/>
        </w:rPr>
        <w:t>на поставку слуховых аппаратов цифровых заушных</w:t>
      </w:r>
      <w:r w:rsidRPr="005752E5">
        <w:t xml:space="preserve"> </w:t>
      </w:r>
      <w:r w:rsidRPr="005752E5">
        <w:rPr>
          <w:b/>
        </w:rPr>
        <w:t>(далее – Товар)</w:t>
      </w:r>
      <w:r w:rsidRPr="005752E5">
        <w:rPr>
          <w:b/>
          <w:color w:val="FF0000"/>
        </w:rPr>
        <w:t xml:space="preserve"> </w:t>
      </w:r>
      <w:r w:rsidRPr="005752E5">
        <w:rPr>
          <w:b/>
        </w:rPr>
        <w:t>в 2023 году</w:t>
      </w:r>
    </w:p>
    <w:p w:rsidR="003D0F22" w:rsidRPr="008A2FC4" w:rsidRDefault="003D0F22" w:rsidP="003D0F22">
      <w:pPr>
        <w:widowControl w:val="0"/>
        <w:ind w:right="-24"/>
        <w:jc w:val="both"/>
        <w:rPr>
          <w:b/>
        </w:rPr>
      </w:pPr>
    </w:p>
    <w:p w:rsidR="003D0F22" w:rsidRDefault="003D0F22" w:rsidP="003D0F22">
      <w:pPr>
        <w:jc w:val="both"/>
        <w:rPr>
          <w:color w:val="000000" w:themeColor="text1"/>
        </w:rPr>
      </w:pPr>
      <w:r w:rsidRPr="008A2FC4">
        <w:rPr>
          <w:b/>
        </w:rPr>
        <w:t>Срок поставки Товара Получателям:</w:t>
      </w:r>
      <w:r w:rsidRPr="008A2FC4">
        <w:t xml:space="preserve"> </w:t>
      </w:r>
      <w:r w:rsidRPr="008A2FC4">
        <w:rPr>
          <w:color w:val="000000" w:themeColor="text1"/>
        </w:rPr>
        <w:t xml:space="preserve">с даты получения от Заказчика реестра получателей Товара до </w:t>
      </w:r>
      <w:r w:rsidRPr="008A2FC4">
        <w:t xml:space="preserve">15 </w:t>
      </w:r>
      <w:r w:rsidRPr="008A2FC4">
        <w:rPr>
          <w:color w:val="000000" w:themeColor="text1"/>
        </w:rPr>
        <w:t>декабря 202</w:t>
      </w:r>
      <w:r w:rsidRPr="008A2FC4">
        <w:t>3</w:t>
      </w:r>
      <w:r w:rsidRPr="008A2FC4">
        <w:rPr>
          <w:color w:val="000000" w:themeColor="text1"/>
        </w:rPr>
        <w:t xml:space="preserve"> включительно.</w:t>
      </w:r>
    </w:p>
    <w:p w:rsidR="003D0F22" w:rsidRPr="008A2FC4" w:rsidRDefault="003D0F22" w:rsidP="003D0F22">
      <w:pPr>
        <w:jc w:val="both"/>
        <w:rPr>
          <w:color w:val="000000" w:themeColor="text1"/>
        </w:rPr>
      </w:pPr>
    </w:p>
    <w:p w:rsidR="003D0F22" w:rsidRPr="008A2FC4" w:rsidRDefault="003D0F22" w:rsidP="003D0F22">
      <w:pPr>
        <w:jc w:val="both"/>
      </w:pPr>
      <w:r w:rsidRPr="008A2FC4">
        <w:rPr>
          <w:b/>
        </w:rPr>
        <w:t>Место доставки товара:</w:t>
      </w:r>
      <w:r w:rsidRPr="008A2FC4">
        <w:t xml:space="preserve"> Санкт-Петербург и Ленинградская область.</w:t>
      </w:r>
    </w:p>
    <w:p w:rsidR="003D0F22" w:rsidRPr="008A2FC4" w:rsidRDefault="003D0F22" w:rsidP="003D0F22">
      <w:pPr>
        <w:jc w:val="both"/>
      </w:pPr>
    </w:p>
    <w:p w:rsidR="003D0F22" w:rsidRDefault="003D0F22" w:rsidP="003D0F22">
      <w:pPr>
        <w:jc w:val="both"/>
      </w:pPr>
      <w:r w:rsidRPr="008A2FC4">
        <w:t>1. Поставщик обязан обеспечить поступление Товара по наименованию, в количестве и в сроки, определенные календарным планом:</w:t>
      </w:r>
    </w:p>
    <w:p w:rsidR="003D0F22" w:rsidRPr="008A2FC4" w:rsidRDefault="003D0F22" w:rsidP="003D0F22">
      <w:pPr>
        <w:jc w:val="both"/>
      </w:pPr>
    </w:p>
    <w:tbl>
      <w:tblPr>
        <w:tblW w:w="998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144"/>
        <w:gridCol w:w="3828"/>
        <w:gridCol w:w="1560"/>
      </w:tblGrid>
      <w:tr w:rsidR="003D0F22" w:rsidRPr="008A2FC4" w:rsidTr="00F14811">
        <w:trPr>
          <w:trHeight w:val="20"/>
        </w:trPr>
        <w:tc>
          <w:tcPr>
            <w:tcW w:w="454" w:type="dxa"/>
          </w:tcPr>
          <w:p w:rsidR="003D0F22" w:rsidRPr="008A2FC4" w:rsidRDefault="003D0F22" w:rsidP="00192D7F">
            <w:pPr>
              <w:autoSpaceDE w:val="0"/>
              <w:autoSpaceDN w:val="0"/>
              <w:adjustRightInd w:val="0"/>
              <w:spacing w:line="192" w:lineRule="auto"/>
              <w:jc w:val="center"/>
            </w:pPr>
            <w:r w:rsidRPr="008A2FC4">
              <w:t>№ п/п</w:t>
            </w:r>
          </w:p>
        </w:tc>
        <w:tc>
          <w:tcPr>
            <w:tcW w:w="4144" w:type="dxa"/>
          </w:tcPr>
          <w:p w:rsidR="003D0F22" w:rsidRPr="008A2FC4" w:rsidRDefault="003D0F22" w:rsidP="00192D7F">
            <w:pPr>
              <w:autoSpaceDE w:val="0"/>
              <w:autoSpaceDN w:val="0"/>
              <w:adjustRightInd w:val="0"/>
              <w:spacing w:line="192" w:lineRule="auto"/>
              <w:jc w:val="center"/>
            </w:pPr>
            <w:r w:rsidRPr="008A2FC4">
              <w:t>Наименование Товара</w:t>
            </w:r>
          </w:p>
        </w:tc>
        <w:tc>
          <w:tcPr>
            <w:tcW w:w="3828" w:type="dxa"/>
          </w:tcPr>
          <w:p w:rsidR="003D0F22" w:rsidRPr="008A2FC4" w:rsidRDefault="003D0F22" w:rsidP="00192D7F">
            <w:pPr>
              <w:autoSpaceDE w:val="0"/>
              <w:autoSpaceDN w:val="0"/>
              <w:adjustRightInd w:val="0"/>
              <w:spacing w:line="192" w:lineRule="auto"/>
              <w:jc w:val="center"/>
            </w:pPr>
            <w:r w:rsidRPr="008A2FC4">
              <w:t>Периоды поставки на 2023 год</w:t>
            </w:r>
          </w:p>
        </w:tc>
        <w:tc>
          <w:tcPr>
            <w:tcW w:w="1560" w:type="dxa"/>
          </w:tcPr>
          <w:p w:rsidR="003D0F22" w:rsidRPr="008A2FC4" w:rsidRDefault="003D0F22" w:rsidP="00192D7F">
            <w:pPr>
              <w:autoSpaceDE w:val="0"/>
              <w:autoSpaceDN w:val="0"/>
              <w:adjustRightInd w:val="0"/>
              <w:spacing w:line="192" w:lineRule="auto"/>
              <w:jc w:val="center"/>
            </w:pPr>
            <w:r w:rsidRPr="008A2FC4">
              <w:t>Количество</w:t>
            </w:r>
          </w:p>
          <w:p w:rsidR="003D0F22" w:rsidRPr="008A2FC4" w:rsidRDefault="003D0F22" w:rsidP="00192D7F">
            <w:pPr>
              <w:autoSpaceDE w:val="0"/>
              <w:autoSpaceDN w:val="0"/>
              <w:adjustRightInd w:val="0"/>
              <w:spacing w:line="192" w:lineRule="auto"/>
              <w:jc w:val="center"/>
            </w:pPr>
            <w:r w:rsidRPr="008A2FC4">
              <w:t>(шт.)</w:t>
            </w:r>
          </w:p>
        </w:tc>
      </w:tr>
      <w:tr w:rsidR="003D0F22" w:rsidRPr="008A2FC4" w:rsidTr="00F14811">
        <w:trPr>
          <w:trHeight w:val="20"/>
        </w:trPr>
        <w:tc>
          <w:tcPr>
            <w:tcW w:w="454" w:type="dxa"/>
          </w:tcPr>
          <w:p w:rsidR="003D0F22" w:rsidRPr="008A2FC4" w:rsidRDefault="003D0F22" w:rsidP="00192D7F">
            <w:pPr>
              <w:autoSpaceDE w:val="0"/>
              <w:autoSpaceDN w:val="0"/>
              <w:adjustRightInd w:val="0"/>
              <w:spacing w:line="192" w:lineRule="auto"/>
              <w:jc w:val="center"/>
            </w:pPr>
            <w:r w:rsidRPr="008A2FC4">
              <w:t>1</w:t>
            </w:r>
          </w:p>
          <w:p w:rsidR="003D0F22" w:rsidRPr="008A2FC4" w:rsidRDefault="003D0F22" w:rsidP="00192D7F">
            <w:pPr>
              <w:autoSpaceDE w:val="0"/>
              <w:autoSpaceDN w:val="0"/>
              <w:adjustRightInd w:val="0"/>
              <w:spacing w:line="192" w:lineRule="auto"/>
              <w:jc w:val="center"/>
            </w:pPr>
          </w:p>
        </w:tc>
        <w:tc>
          <w:tcPr>
            <w:tcW w:w="4144" w:type="dxa"/>
          </w:tcPr>
          <w:p w:rsidR="003D0F22" w:rsidRPr="008A2FC4" w:rsidRDefault="003D0F22" w:rsidP="00192D7F">
            <w:pPr>
              <w:autoSpaceDE w:val="0"/>
              <w:autoSpaceDN w:val="0"/>
              <w:adjustRightInd w:val="0"/>
              <w:spacing w:line="192" w:lineRule="auto"/>
              <w:jc w:val="center"/>
            </w:pPr>
            <w:r w:rsidRPr="008A2FC4">
              <w:t>Слуховой аппарат цифровой заушный сверхмощный</w:t>
            </w:r>
          </w:p>
        </w:tc>
        <w:tc>
          <w:tcPr>
            <w:tcW w:w="3828" w:type="dxa"/>
            <w:vMerge w:val="restart"/>
            <w:vAlign w:val="center"/>
          </w:tcPr>
          <w:p w:rsidR="003D0F22" w:rsidRPr="008A2FC4" w:rsidRDefault="003D0F22" w:rsidP="00192D7F">
            <w:pPr>
              <w:spacing w:line="192" w:lineRule="auto"/>
              <w:jc w:val="center"/>
            </w:pPr>
            <w:r w:rsidRPr="008A2FC4">
              <w:t>В течение 2 (двух) календарных дней с даты заключения</w:t>
            </w:r>
          </w:p>
          <w:p w:rsidR="003D0F22" w:rsidRPr="008A2FC4" w:rsidRDefault="003D0F22" w:rsidP="00192D7F">
            <w:pPr>
              <w:spacing w:line="192" w:lineRule="auto"/>
              <w:jc w:val="center"/>
            </w:pPr>
            <w:r w:rsidRPr="008A2FC4">
              <w:t>государственного контракта</w:t>
            </w:r>
          </w:p>
        </w:tc>
        <w:tc>
          <w:tcPr>
            <w:tcW w:w="1560" w:type="dxa"/>
          </w:tcPr>
          <w:p w:rsidR="003D0F22" w:rsidRPr="008A2FC4" w:rsidRDefault="003D0F22" w:rsidP="00192D7F">
            <w:pPr>
              <w:autoSpaceDE w:val="0"/>
              <w:autoSpaceDN w:val="0"/>
              <w:adjustRightInd w:val="0"/>
              <w:spacing w:line="192" w:lineRule="auto"/>
              <w:jc w:val="center"/>
            </w:pPr>
            <w:r w:rsidRPr="008A2FC4">
              <w:t>135</w:t>
            </w:r>
          </w:p>
        </w:tc>
      </w:tr>
      <w:tr w:rsidR="003D0F22" w:rsidRPr="008A2FC4" w:rsidTr="00F14811">
        <w:trPr>
          <w:trHeight w:val="20"/>
        </w:trPr>
        <w:tc>
          <w:tcPr>
            <w:tcW w:w="454" w:type="dxa"/>
          </w:tcPr>
          <w:p w:rsidR="003D0F22" w:rsidRPr="008A2FC4" w:rsidRDefault="003D0F22" w:rsidP="00192D7F">
            <w:pPr>
              <w:autoSpaceDE w:val="0"/>
              <w:autoSpaceDN w:val="0"/>
              <w:adjustRightInd w:val="0"/>
              <w:spacing w:line="192" w:lineRule="auto"/>
              <w:jc w:val="center"/>
            </w:pPr>
            <w:r w:rsidRPr="008A2FC4">
              <w:t>2</w:t>
            </w:r>
          </w:p>
        </w:tc>
        <w:tc>
          <w:tcPr>
            <w:tcW w:w="4144" w:type="dxa"/>
          </w:tcPr>
          <w:p w:rsidR="003D0F22" w:rsidRPr="008A2FC4" w:rsidRDefault="003D0F22" w:rsidP="00192D7F">
            <w:pPr>
              <w:autoSpaceDE w:val="0"/>
              <w:autoSpaceDN w:val="0"/>
              <w:adjustRightInd w:val="0"/>
              <w:spacing w:line="192" w:lineRule="auto"/>
              <w:jc w:val="center"/>
            </w:pPr>
            <w:r w:rsidRPr="008A2FC4">
              <w:t>Слуховой аппарат цифровой заушный мощный</w:t>
            </w:r>
          </w:p>
        </w:tc>
        <w:tc>
          <w:tcPr>
            <w:tcW w:w="3828" w:type="dxa"/>
            <w:vMerge/>
            <w:vAlign w:val="center"/>
          </w:tcPr>
          <w:p w:rsidR="003D0F22" w:rsidRPr="008A2FC4" w:rsidRDefault="003D0F22" w:rsidP="00192D7F">
            <w:pPr>
              <w:spacing w:line="192" w:lineRule="auto"/>
              <w:jc w:val="center"/>
            </w:pPr>
          </w:p>
        </w:tc>
        <w:tc>
          <w:tcPr>
            <w:tcW w:w="1560" w:type="dxa"/>
          </w:tcPr>
          <w:p w:rsidR="003D0F22" w:rsidRPr="008A2FC4" w:rsidRDefault="003D0F22" w:rsidP="00192D7F">
            <w:pPr>
              <w:autoSpaceDE w:val="0"/>
              <w:autoSpaceDN w:val="0"/>
              <w:adjustRightInd w:val="0"/>
              <w:spacing w:line="192" w:lineRule="auto"/>
              <w:jc w:val="center"/>
            </w:pPr>
            <w:r w:rsidRPr="008A2FC4">
              <w:t>340</w:t>
            </w:r>
          </w:p>
        </w:tc>
      </w:tr>
      <w:tr w:rsidR="003D0F22" w:rsidRPr="008A2FC4" w:rsidTr="00F14811">
        <w:trPr>
          <w:trHeight w:val="439"/>
        </w:trPr>
        <w:tc>
          <w:tcPr>
            <w:tcW w:w="454" w:type="dxa"/>
          </w:tcPr>
          <w:p w:rsidR="003D0F22" w:rsidRPr="008A2FC4" w:rsidRDefault="003D0F22" w:rsidP="00192D7F">
            <w:pPr>
              <w:autoSpaceDE w:val="0"/>
              <w:autoSpaceDN w:val="0"/>
              <w:adjustRightInd w:val="0"/>
              <w:spacing w:line="192" w:lineRule="auto"/>
              <w:jc w:val="center"/>
            </w:pPr>
            <w:r w:rsidRPr="008A2FC4">
              <w:t>3</w:t>
            </w:r>
          </w:p>
        </w:tc>
        <w:tc>
          <w:tcPr>
            <w:tcW w:w="4144" w:type="dxa"/>
          </w:tcPr>
          <w:p w:rsidR="003D0F22" w:rsidRPr="008A2FC4" w:rsidRDefault="003D0F22" w:rsidP="00192D7F">
            <w:pPr>
              <w:autoSpaceDE w:val="0"/>
              <w:autoSpaceDN w:val="0"/>
              <w:adjustRightInd w:val="0"/>
              <w:spacing w:line="192" w:lineRule="auto"/>
              <w:jc w:val="center"/>
            </w:pPr>
            <w:r w:rsidRPr="008A2FC4">
              <w:t>Слуховой аппарат цифровой заушный средней мощности</w:t>
            </w:r>
          </w:p>
        </w:tc>
        <w:tc>
          <w:tcPr>
            <w:tcW w:w="3828" w:type="dxa"/>
            <w:vMerge/>
            <w:vAlign w:val="center"/>
          </w:tcPr>
          <w:p w:rsidR="003D0F22" w:rsidRPr="008A2FC4" w:rsidRDefault="003D0F22" w:rsidP="00192D7F">
            <w:pPr>
              <w:spacing w:line="192" w:lineRule="auto"/>
              <w:jc w:val="center"/>
            </w:pPr>
          </w:p>
        </w:tc>
        <w:tc>
          <w:tcPr>
            <w:tcW w:w="1560" w:type="dxa"/>
          </w:tcPr>
          <w:p w:rsidR="003D0F22" w:rsidRPr="008A2FC4" w:rsidRDefault="003D0F22" w:rsidP="00192D7F">
            <w:pPr>
              <w:autoSpaceDE w:val="0"/>
              <w:autoSpaceDN w:val="0"/>
              <w:adjustRightInd w:val="0"/>
              <w:spacing w:line="192" w:lineRule="auto"/>
              <w:jc w:val="center"/>
            </w:pPr>
            <w:r w:rsidRPr="008A2FC4">
              <w:t>340</w:t>
            </w:r>
          </w:p>
        </w:tc>
      </w:tr>
      <w:tr w:rsidR="003D0F22" w:rsidRPr="008A2FC4" w:rsidTr="00F14811">
        <w:trPr>
          <w:trHeight w:val="20"/>
        </w:trPr>
        <w:tc>
          <w:tcPr>
            <w:tcW w:w="8426" w:type="dxa"/>
            <w:gridSpan w:val="3"/>
          </w:tcPr>
          <w:p w:rsidR="003D0F22" w:rsidRPr="008A2FC4" w:rsidRDefault="003D0F22" w:rsidP="00192D7F">
            <w:pPr>
              <w:autoSpaceDE w:val="0"/>
              <w:autoSpaceDN w:val="0"/>
              <w:adjustRightInd w:val="0"/>
              <w:spacing w:line="192" w:lineRule="auto"/>
              <w:jc w:val="right"/>
            </w:pPr>
            <w:r w:rsidRPr="008A2FC4">
              <w:t>ИТОГО:</w:t>
            </w:r>
          </w:p>
        </w:tc>
        <w:tc>
          <w:tcPr>
            <w:tcW w:w="1560" w:type="dxa"/>
          </w:tcPr>
          <w:p w:rsidR="003D0F22" w:rsidRPr="008A2FC4" w:rsidRDefault="003D0F22" w:rsidP="00192D7F">
            <w:pPr>
              <w:tabs>
                <w:tab w:val="left" w:pos="570"/>
                <w:tab w:val="center" w:pos="770"/>
              </w:tabs>
              <w:autoSpaceDE w:val="0"/>
              <w:autoSpaceDN w:val="0"/>
              <w:adjustRightInd w:val="0"/>
              <w:spacing w:line="192" w:lineRule="auto"/>
              <w:jc w:val="center"/>
            </w:pPr>
            <w:r w:rsidRPr="008A2FC4">
              <w:t>815</w:t>
            </w:r>
          </w:p>
        </w:tc>
      </w:tr>
    </w:tbl>
    <w:p w:rsidR="003D0F22" w:rsidRPr="008A2FC4" w:rsidRDefault="003D0F22" w:rsidP="003D0F22">
      <w:pPr>
        <w:jc w:val="both"/>
      </w:pPr>
    </w:p>
    <w:p w:rsidR="003D0F22" w:rsidRPr="008A2FC4" w:rsidRDefault="003D0F22" w:rsidP="003D0F22">
      <w:pPr>
        <w:spacing w:after="120"/>
        <w:jc w:val="both"/>
      </w:pPr>
      <w:r w:rsidRPr="008A2FC4">
        <w:t>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3D0F22" w:rsidRDefault="003D0F22" w:rsidP="003D0F22">
      <w:pPr>
        <w:jc w:val="both"/>
      </w:pPr>
      <w:r w:rsidRPr="008A2FC4">
        <w:t xml:space="preserve">3. Товар должен отвечать следующим требованиям: </w:t>
      </w:r>
    </w:p>
    <w:p w:rsidR="003D0F22" w:rsidRPr="008A2FC4" w:rsidRDefault="003D0F22" w:rsidP="003D0F22">
      <w:pPr>
        <w:jc w:val="both"/>
      </w:pPr>
    </w:p>
    <w:tbl>
      <w:tblPr>
        <w:tblStyle w:val="ae"/>
        <w:tblW w:w="5154" w:type="pct"/>
        <w:tblInd w:w="-147" w:type="dxa"/>
        <w:tblLayout w:type="fixed"/>
        <w:tblLook w:val="04A0" w:firstRow="1" w:lastRow="0" w:firstColumn="1" w:lastColumn="0" w:noHBand="0" w:noVBand="1"/>
      </w:tblPr>
      <w:tblGrid>
        <w:gridCol w:w="491"/>
        <w:gridCol w:w="1778"/>
        <w:gridCol w:w="1758"/>
        <w:gridCol w:w="2637"/>
        <w:gridCol w:w="2615"/>
        <w:gridCol w:w="880"/>
      </w:tblGrid>
      <w:tr w:rsidR="005752E5" w:rsidRPr="008A2FC4" w:rsidTr="005752E5">
        <w:tc>
          <w:tcPr>
            <w:tcW w:w="242" w:type="pct"/>
            <w:vAlign w:val="center"/>
          </w:tcPr>
          <w:p w:rsidR="005752E5" w:rsidRPr="008A2FC4" w:rsidRDefault="005752E5" w:rsidP="00192D7F">
            <w:pPr>
              <w:ind w:left="-57" w:right="-57"/>
              <w:jc w:val="center"/>
              <w:rPr>
                <w:b/>
                <w:sz w:val="22"/>
                <w:szCs w:val="22"/>
              </w:rPr>
            </w:pPr>
            <w:r w:rsidRPr="008A2FC4">
              <w:rPr>
                <w:b/>
                <w:sz w:val="22"/>
                <w:szCs w:val="22"/>
              </w:rPr>
              <w:t>№ п/п</w:t>
            </w:r>
          </w:p>
        </w:tc>
        <w:tc>
          <w:tcPr>
            <w:tcW w:w="875" w:type="pct"/>
            <w:vAlign w:val="center"/>
          </w:tcPr>
          <w:p w:rsidR="005752E5" w:rsidRPr="008A2FC4" w:rsidRDefault="005752E5" w:rsidP="00192D7F">
            <w:pPr>
              <w:ind w:left="-57" w:right="-57"/>
              <w:jc w:val="center"/>
              <w:rPr>
                <w:b/>
                <w:sz w:val="22"/>
                <w:szCs w:val="22"/>
              </w:rPr>
            </w:pPr>
            <w:r w:rsidRPr="008A2FC4">
              <w:rPr>
                <w:b/>
                <w:sz w:val="22"/>
                <w:szCs w:val="22"/>
              </w:rPr>
              <w:t>Наименование Товара</w:t>
            </w:r>
          </w:p>
        </w:tc>
        <w:tc>
          <w:tcPr>
            <w:tcW w:w="865" w:type="pct"/>
            <w:vAlign w:val="center"/>
          </w:tcPr>
          <w:p w:rsidR="005752E5" w:rsidRPr="008A2FC4" w:rsidRDefault="005752E5" w:rsidP="00192D7F">
            <w:pPr>
              <w:ind w:left="-57" w:right="-57"/>
              <w:jc w:val="center"/>
              <w:rPr>
                <w:b/>
                <w:sz w:val="22"/>
                <w:szCs w:val="22"/>
              </w:rPr>
            </w:pPr>
            <w:r w:rsidRPr="008A2FC4">
              <w:rPr>
                <w:b/>
                <w:sz w:val="22"/>
                <w:szCs w:val="22"/>
              </w:rPr>
              <w:t>Наименование Товара по КТРУ</w:t>
            </w:r>
          </w:p>
        </w:tc>
        <w:tc>
          <w:tcPr>
            <w:tcW w:w="1298" w:type="pct"/>
            <w:vAlign w:val="center"/>
          </w:tcPr>
          <w:p w:rsidR="005752E5" w:rsidRPr="008A2FC4" w:rsidRDefault="005752E5" w:rsidP="00192D7F">
            <w:pPr>
              <w:ind w:left="-57" w:right="-57"/>
              <w:jc w:val="center"/>
              <w:rPr>
                <w:b/>
                <w:sz w:val="22"/>
                <w:szCs w:val="22"/>
              </w:rPr>
            </w:pPr>
            <w:r w:rsidRPr="008A2FC4">
              <w:rPr>
                <w:b/>
                <w:sz w:val="22"/>
                <w:szCs w:val="22"/>
              </w:rPr>
              <w:t>Характеристика Товара</w:t>
            </w:r>
          </w:p>
        </w:tc>
        <w:tc>
          <w:tcPr>
            <w:tcW w:w="1287" w:type="pct"/>
            <w:vAlign w:val="center"/>
          </w:tcPr>
          <w:p w:rsidR="005752E5" w:rsidRPr="008A2FC4" w:rsidRDefault="005752E5" w:rsidP="00192D7F">
            <w:pPr>
              <w:ind w:left="-57" w:right="-57"/>
              <w:jc w:val="center"/>
              <w:rPr>
                <w:b/>
                <w:sz w:val="22"/>
                <w:szCs w:val="22"/>
              </w:rPr>
            </w:pPr>
            <w:r w:rsidRPr="008A2FC4">
              <w:rPr>
                <w:b/>
                <w:sz w:val="22"/>
                <w:szCs w:val="22"/>
              </w:rPr>
              <w:t>Показатель характеристики</w:t>
            </w:r>
          </w:p>
        </w:tc>
        <w:tc>
          <w:tcPr>
            <w:tcW w:w="433" w:type="pct"/>
            <w:vAlign w:val="center"/>
          </w:tcPr>
          <w:p w:rsidR="005752E5" w:rsidRPr="008A2FC4" w:rsidRDefault="005752E5" w:rsidP="00192D7F">
            <w:pPr>
              <w:ind w:left="-57" w:right="-57"/>
              <w:jc w:val="center"/>
              <w:rPr>
                <w:b/>
                <w:sz w:val="22"/>
                <w:szCs w:val="22"/>
              </w:rPr>
            </w:pPr>
            <w:r w:rsidRPr="008A2FC4">
              <w:rPr>
                <w:b/>
                <w:sz w:val="22"/>
                <w:szCs w:val="22"/>
              </w:rPr>
              <w:t>Кол-во, шт.</w:t>
            </w:r>
          </w:p>
        </w:tc>
      </w:tr>
      <w:tr w:rsidR="005752E5" w:rsidRPr="008A2FC4" w:rsidTr="005752E5">
        <w:tc>
          <w:tcPr>
            <w:tcW w:w="242" w:type="pct"/>
            <w:vMerge w:val="restart"/>
          </w:tcPr>
          <w:p w:rsidR="005752E5" w:rsidRPr="008A2FC4" w:rsidRDefault="005752E5" w:rsidP="00192D7F">
            <w:pPr>
              <w:ind w:left="-57" w:right="-57"/>
              <w:jc w:val="both"/>
              <w:rPr>
                <w:sz w:val="22"/>
                <w:szCs w:val="22"/>
              </w:rPr>
            </w:pPr>
            <w:r w:rsidRPr="008A2FC4">
              <w:rPr>
                <w:sz w:val="22"/>
                <w:szCs w:val="22"/>
              </w:rPr>
              <w:t>1</w:t>
            </w:r>
          </w:p>
        </w:tc>
        <w:tc>
          <w:tcPr>
            <w:tcW w:w="875" w:type="pct"/>
            <w:vMerge w:val="restart"/>
          </w:tcPr>
          <w:p w:rsidR="005752E5" w:rsidRPr="008A2FC4" w:rsidRDefault="005752E5" w:rsidP="00192D7F">
            <w:pPr>
              <w:ind w:left="-57" w:right="-57"/>
              <w:jc w:val="both"/>
              <w:rPr>
                <w:sz w:val="22"/>
                <w:szCs w:val="22"/>
              </w:rPr>
            </w:pPr>
            <w:r w:rsidRPr="008A2FC4">
              <w:rPr>
                <w:sz w:val="22"/>
                <w:szCs w:val="22"/>
              </w:rPr>
              <w:t>Слуховой аппарат цифровой заушный сверхмощный</w:t>
            </w:r>
          </w:p>
        </w:tc>
        <w:tc>
          <w:tcPr>
            <w:tcW w:w="865" w:type="pct"/>
            <w:vMerge w:val="restart"/>
          </w:tcPr>
          <w:p w:rsidR="005752E5" w:rsidRPr="008A2FC4" w:rsidRDefault="005752E5" w:rsidP="00192D7F">
            <w:pPr>
              <w:ind w:left="-57" w:right="-57"/>
              <w:jc w:val="both"/>
              <w:rPr>
                <w:sz w:val="22"/>
                <w:szCs w:val="22"/>
              </w:rPr>
            </w:pPr>
            <w:r w:rsidRPr="008A2FC4">
              <w:rPr>
                <w:sz w:val="22"/>
                <w:szCs w:val="22"/>
              </w:rPr>
              <w:t>Аппарат слуховой заушный воздушной проводимости</w:t>
            </w:r>
          </w:p>
        </w:tc>
        <w:tc>
          <w:tcPr>
            <w:tcW w:w="1298" w:type="pct"/>
            <w:vAlign w:val="center"/>
          </w:tcPr>
          <w:p w:rsidR="005752E5" w:rsidRPr="008A2FC4" w:rsidRDefault="005752E5" w:rsidP="00192D7F">
            <w:pPr>
              <w:ind w:left="-57" w:right="-57"/>
              <w:jc w:val="center"/>
              <w:rPr>
                <w:sz w:val="22"/>
                <w:szCs w:val="22"/>
              </w:rPr>
            </w:pPr>
            <w:r w:rsidRPr="008A2FC4">
              <w:rPr>
                <w:sz w:val="22"/>
                <w:szCs w:val="22"/>
              </w:rPr>
              <w:t>Максимальный ВУЗД 90</w:t>
            </w:r>
          </w:p>
        </w:tc>
        <w:tc>
          <w:tcPr>
            <w:tcW w:w="1287" w:type="pct"/>
            <w:tcBorders>
              <w:right w:val="single" w:sz="4" w:space="0" w:color="auto"/>
            </w:tcBorders>
            <w:vAlign w:val="center"/>
          </w:tcPr>
          <w:p w:rsidR="005752E5" w:rsidRPr="008A2FC4" w:rsidRDefault="005752E5" w:rsidP="00192D7F">
            <w:pPr>
              <w:ind w:left="-57" w:right="-57"/>
              <w:jc w:val="center"/>
              <w:rPr>
                <w:sz w:val="22"/>
                <w:szCs w:val="22"/>
              </w:rPr>
            </w:pPr>
            <w:r w:rsidRPr="008A2FC4">
              <w:rPr>
                <w:sz w:val="22"/>
                <w:szCs w:val="22"/>
              </w:rPr>
              <w:t>не менее 137 дБ (включительно)</w:t>
            </w:r>
          </w:p>
        </w:tc>
        <w:tc>
          <w:tcPr>
            <w:tcW w:w="433" w:type="pct"/>
            <w:vMerge w:val="restart"/>
            <w:tcBorders>
              <w:top w:val="single" w:sz="4" w:space="0" w:color="auto"/>
              <w:left w:val="single" w:sz="4" w:space="0" w:color="auto"/>
            </w:tcBorders>
          </w:tcPr>
          <w:p w:rsidR="005752E5" w:rsidRPr="008A2FC4" w:rsidRDefault="005752E5" w:rsidP="00192D7F">
            <w:pPr>
              <w:ind w:left="-57" w:right="-57"/>
              <w:jc w:val="center"/>
              <w:rPr>
                <w:sz w:val="22"/>
                <w:szCs w:val="22"/>
              </w:rPr>
            </w:pPr>
            <w:r w:rsidRPr="008A2FC4">
              <w:rPr>
                <w:sz w:val="22"/>
                <w:szCs w:val="22"/>
              </w:rPr>
              <w:t>135</w:t>
            </w:r>
          </w:p>
        </w:tc>
      </w:tr>
      <w:tr w:rsidR="005752E5" w:rsidRPr="008A2FC4" w:rsidTr="005752E5">
        <w:tc>
          <w:tcPr>
            <w:tcW w:w="242" w:type="pct"/>
            <w:vMerge/>
          </w:tcPr>
          <w:p w:rsidR="005752E5" w:rsidRPr="008A2FC4" w:rsidRDefault="005752E5" w:rsidP="00192D7F">
            <w:pPr>
              <w:ind w:left="-57" w:right="-57"/>
              <w:jc w:val="both"/>
              <w:rPr>
                <w:sz w:val="22"/>
                <w:szCs w:val="22"/>
              </w:rPr>
            </w:pPr>
          </w:p>
        </w:tc>
        <w:tc>
          <w:tcPr>
            <w:tcW w:w="875" w:type="pct"/>
            <w:vMerge/>
          </w:tcPr>
          <w:p w:rsidR="005752E5" w:rsidRPr="008A2FC4" w:rsidRDefault="005752E5" w:rsidP="00192D7F">
            <w:pPr>
              <w:ind w:left="-57" w:right="-57"/>
              <w:jc w:val="both"/>
              <w:rPr>
                <w:sz w:val="22"/>
                <w:szCs w:val="22"/>
              </w:rPr>
            </w:pPr>
          </w:p>
        </w:tc>
        <w:tc>
          <w:tcPr>
            <w:tcW w:w="865" w:type="pct"/>
            <w:vMerge/>
          </w:tcPr>
          <w:p w:rsidR="005752E5" w:rsidRPr="008A2FC4" w:rsidRDefault="005752E5" w:rsidP="00192D7F">
            <w:pPr>
              <w:ind w:left="-57" w:right="-57"/>
              <w:jc w:val="both"/>
              <w:rPr>
                <w:sz w:val="22"/>
                <w:szCs w:val="22"/>
              </w:rPr>
            </w:pPr>
          </w:p>
        </w:tc>
        <w:tc>
          <w:tcPr>
            <w:tcW w:w="1298" w:type="pct"/>
            <w:vAlign w:val="center"/>
          </w:tcPr>
          <w:p w:rsidR="005752E5" w:rsidRPr="008A2FC4" w:rsidRDefault="005752E5" w:rsidP="00192D7F">
            <w:pPr>
              <w:ind w:left="-57" w:right="-57"/>
              <w:jc w:val="center"/>
              <w:rPr>
                <w:sz w:val="22"/>
                <w:szCs w:val="22"/>
              </w:rPr>
            </w:pPr>
            <w:r w:rsidRPr="008A2FC4">
              <w:rPr>
                <w:sz w:val="22"/>
                <w:szCs w:val="22"/>
              </w:rPr>
              <w:t>Количество каналов цифровой обработки звука</w:t>
            </w:r>
          </w:p>
        </w:tc>
        <w:tc>
          <w:tcPr>
            <w:tcW w:w="1287" w:type="pct"/>
            <w:tcBorders>
              <w:right w:val="single" w:sz="4" w:space="0" w:color="auto"/>
            </w:tcBorders>
            <w:vAlign w:val="center"/>
          </w:tcPr>
          <w:p w:rsidR="005752E5" w:rsidRPr="008A2FC4" w:rsidRDefault="005752E5" w:rsidP="00192D7F">
            <w:pPr>
              <w:ind w:left="-57" w:right="-57"/>
              <w:jc w:val="center"/>
              <w:rPr>
                <w:sz w:val="22"/>
                <w:szCs w:val="22"/>
              </w:rPr>
            </w:pPr>
            <w:r w:rsidRPr="008A2FC4">
              <w:rPr>
                <w:sz w:val="22"/>
                <w:szCs w:val="22"/>
              </w:rPr>
              <w:t>не менее 5 (включительно)</w:t>
            </w:r>
          </w:p>
        </w:tc>
        <w:tc>
          <w:tcPr>
            <w:tcW w:w="433" w:type="pct"/>
            <w:vMerge/>
            <w:tcBorders>
              <w:left w:val="single" w:sz="4" w:space="0" w:color="auto"/>
            </w:tcBorders>
          </w:tcPr>
          <w:p w:rsidR="005752E5" w:rsidRPr="008A2FC4" w:rsidRDefault="005752E5" w:rsidP="00192D7F">
            <w:pPr>
              <w:ind w:left="-57" w:right="-57"/>
              <w:jc w:val="center"/>
              <w:rPr>
                <w:sz w:val="22"/>
                <w:szCs w:val="22"/>
              </w:rPr>
            </w:pPr>
          </w:p>
        </w:tc>
      </w:tr>
      <w:tr w:rsidR="005752E5" w:rsidRPr="008A2FC4" w:rsidTr="005752E5">
        <w:tc>
          <w:tcPr>
            <w:tcW w:w="242" w:type="pct"/>
            <w:vMerge/>
          </w:tcPr>
          <w:p w:rsidR="005752E5" w:rsidRPr="008A2FC4" w:rsidRDefault="005752E5" w:rsidP="00192D7F">
            <w:pPr>
              <w:ind w:left="-57" w:right="-57"/>
              <w:jc w:val="both"/>
              <w:rPr>
                <w:sz w:val="22"/>
                <w:szCs w:val="22"/>
              </w:rPr>
            </w:pPr>
          </w:p>
        </w:tc>
        <w:tc>
          <w:tcPr>
            <w:tcW w:w="875" w:type="pct"/>
            <w:vMerge/>
          </w:tcPr>
          <w:p w:rsidR="005752E5" w:rsidRPr="008A2FC4" w:rsidRDefault="005752E5" w:rsidP="00192D7F">
            <w:pPr>
              <w:ind w:left="-57" w:right="-57"/>
              <w:jc w:val="both"/>
              <w:rPr>
                <w:sz w:val="22"/>
                <w:szCs w:val="22"/>
              </w:rPr>
            </w:pPr>
          </w:p>
        </w:tc>
        <w:tc>
          <w:tcPr>
            <w:tcW w:w="865" w:type="pct"/>
            <w:vMerge/>
          </w:tcPr>
          <w:p w:rsidR="005752E5" w:rsidRPr="008A2FC4" w:rsidRDefault="005752E5" w:rsidP="00192D7F">
            <w:pPr>
              <w:ind w:left="-57" w:right="-57"/>
              <w:jc w:val="both"/>
              <w:rPr>
                <w:sz w:val="22"/>
                <w:szCs w:val="22"/>
              </w:rPr>
            </w:pPr>
          </w:p>
        </w:tc>
        <w:tc>
          <w:tcPr>
            <w:tcW w:w="1298" w:type="pct"/>
            <w:vAlign w:val="center"/>
          </w:tcPr>
          <w:p w:rsidR="005752E5" w:rsidRPr="008A2FC4" w:rsidRDefault="005752E5" w:rsidP="00192D7F">
            <w:pPr>
              <w:ind w:left="-57" w:right="-57"/>
              <w:jc w:val="center"/>
              <w:rPr>
                <w:sz w:val="22"/>
                <w:szCs w:val="22"/>
              </w:rPr>
            </w:pPr>
            <w:r w:rsidRPr="008A2FC4">
              <w:rPr>
                <w:sz w:val="22"/>
                <w:szCs w:val="22"/>
              </w:rPr>
              <w:t>Максимальное усиление</w:t>
            </w:r>
          </w:p>
        </w:tc>
        <w:tc>
          <w:tcPr>
            <w:tcW w:w="1287" w:type="pct"/>
            <w:tcBorders>
              <w:right w:val="single" w:sz="4" w:space="0" w:color="auto"/>
            </w:tcBorders>
            <w:vAlign w:val="center"/>
          </w:tcPr>
          <w:p w:rsidR="005752E5" w:rsidRPr="008A2FC4" w:rsidRDefault="005752E5" w:rsidP="00192D7F">
            <w:pPr>
              <w:ind w:left="-57" w:right="-57"/>
              <w:jc w:val="center"/>
              <w:rPr>
                <w:sz w:val="22"/>
                <w:szCs w:val="22"/>
              </w:rPr>
            </w:pPr>
            <w:r w:rsidRPr="008A2FC4">
              <w:rPr>
                <w:sz w:val="22"/>
                <w:szCs w:val="22"/>
              </w:rPr>
              <w:t>не менее 80 дБ (включительно) и</w:t>
            </w:r>
          </w:p>
          <w:p w:rsidR="005752E5" w:rsidRPr="008A2FC4" w:rsidRDefault="005752E5" w:rsidP="00192D7F">
            <w:pPr>
              <w:ind w:left="-57" w:right="-57"/>
              <w:jc w:val="center"/>
              <w:rPr>
                <w:sz w:val="22"/>
                <w:szCs w:val="22"/>
              </w:rPr>
            </w:pPr>
            <w:r w:rsidRPr="008A2FC4">
              <w:rPr>
                <w:sz w:val="22"/>
                <w:szCs w:val="22"/>
              </w:rPr>
              <w:t>не более 110 дБ (включительно)</w:t>
            </w:r>
          </w:p>
        </w:tc>
        <w:tc>
          <w:tcPr>
            <w:tcW w:w="433" w:type="pct"/>
            <w:vMerge/>
            <w:tcBorders>
              <w:left w:val="single" w:sz="4" w:space="0" w:color="auto"/>
            </w:tcBorders>
          </w:tcPr>
          <w:p w:rsidR="005752E5" w:rsidRPr="008A2FC4" w:rsidRDefault="005752E5" w:rsidP="00192D7F">
            <w:pPr>
              <w:ind w:left="-57" w:right="-57"/>
              <w:jc w:val="center"/>
              <w:rPr>
                <w:sz w:val="22"/>
                <w:szCs w:val="22"/>
              </w:rPr>
            </w:pPr>
          </w:p>
        </w:tc>
      </w:tr>
      <w:tr w:rsidR="005752E5" w:rsidRPr="008A2FC4" w:rsidTr="005752E5">
        <w:tc>
          <w:tcPr>
            <w:tcW w:w="242" w:type="pct"/>
            <w:vMerge/>
          </w:tcPr>
          <w:p w:rsidR="005752E5" w:rsidRPr="008A2FC4" w:rsidRDefault="005752E5" w:rsidP="00192D7F">
            <w:pPr>
              <w:ind w:left="-57" w:right="-57"/>
              <w:jc w:val="both"/>
              <w:rPr>
                <w:sz w:val="22"/>
                <w:szCs w:val="22"/>
              </w:rPr>
            </w:pPr>
          </w:p>
        </w:tc>
        <w:tc>
          <w:tcPr>
            <w:tcW w:w="875" w:type="pct"/>
            <w:vMerge/>
          </w:tcPr>
          <w:p w:rsidR="005752E5" w:rsidRPr="008A2FC4" w:rsidRDefault="005752E5" w:rsidP="00192D7F">
            <w:pPr>
              <w:ind w:left="-57" w:right="-57"/>
              <w:jc w:val="both"/>
              <w:rPr>
                <w:sz w:val="22"/>
                <w:szCs w:val="22"/>
              </w:rPr>
            </w:pPr>
          </w:p>
        </w:tc>
        <w:tc>
          <w:tcPr>
            <w:tcW w:w="865" w:type="pct"/>
            <w:vMerge/>
          </w:tcPr>
          <w:p w:rsidR="005752E5" w:rsidRPr="008A2FC4" w:rsidRDefault="005752E5" w:rsidP="00192D7F">
            <w:pPr>
              <w:ind w:left="-57" w:right="-57"/>
              <w:jc w:val="both"/>
              <w:rPr>
                <w:sz w:val="22"/>
                <w:szCs w:val="22"/>
              </w:rPr>
            </w:pPr>
          </w:p>
        </w:tc>
        <w:tc>
          <w:tcPr>
            <w:tcW w:w="1298" w:type="pct"/>
            <w:vAlign w:val="center"/>
          </w:tcPr>
          <w:p w:rsidR="005752E5" w:rsidRPr="008A2FC4" w:rsidRDefault="005752E5" w:rsidP="00192D7F">
            <w:pPr>
              <w:ind w:left="-57" w:right="-57"/>
              <w:jc w:val="center"/>
              <w:rPr>
                <w:sz w:val="22"/>
                <w:szCs w:val="22"/>
              </w:rPr>
            </w:pPr>
            <w:r w:rsidRPr="008A2FC4">
              <w:rPr>
                <w:sz w:val="22"/>
                <w:szCs w:val="22"/>
              </w:rPr>
              <w:t>Функция шумоподавления</w:t>
            </w:r>
          </w:p>
        </w:tc>
        <w:tc>
          <w:tcPr>
            <w:tcW w:w="1287" w:type="pct"/>
            <w:tcBorders>
              <w:right w:val="single" w:sz="4" w:space="0" w:color="auto"/>
            </w:tcBorders>
            <w:vAlign w:val="center"/>
          </w:tcPr>
          <w:p w:rsidR="005752E5" w:rsidRPr="008A2FC4" w:rsidRDefault="005752E5" w:rsidP="00192D7F">
            <w:pPr>
              <w:ind w:left="-57" w:right="-57"/>
              <w:jc w:val="center"/>
              <w:rPr>
                <w:sz w:val="22"/>
                <w:szCs w:val="22"/>
              </w:rPr>
            </w:pPr>
            <w:r w:rsidRPr="008A2FC4">
              <w:rPr>
                <w:sz w:val="22"/>
                <w:szCs w:val="22"/>
              </w:rPr>
              <w:t>наличие</w:t>
            </w:r>
          </w:p>
        </w:tc>
        <w:tc>
          <w:tcPr>
            <w:tcW w:w="433" w:type="pct"/>
            <w:vMerge/>
            <w:tcBorders>
              <w:left w:val="single" w:sz="4" w:space="0" w:color="auto"/>
            </w:tcBorders>
          </w:tcPr>
          <w:p w:rsidR="005752E5" w:rsidRPr="008A2FC4" w:rsidRDefault="005752E5" w:rsidP="00192D7F">
            <w:pPr>
              <w:ind w:left="-57" w:right="-57"/>
              <w:jc w:val="center"/>
              <w:rPr>
                <w:sz w:val="22"/>
                <w:szCs w:val="22"/>
              </w:rPr>
            </w:pPr>
          </w:p>
        </w:tc>
      </w:tr>
      <w:tr w:rsidR="005752E5" w:rsidRPr="008A2FC4" w:rsidTr="005752E5">
        <w:tc>
          <w:tcPr>
            <w:tcW w:w="242" w:type="pct"/>
            <w:vMerge/>
          </w:tcPr>
          <w:p w:rsidR="005752E5" w:rsidRPr="008A2FC4" w:rsidRDefault="005752E5" w:rsidP="00192D7F">
            <w:pPr>
              <w:ind w:left="-57" w:right="-57"/>
              <w:jc w:val="both"/>
              <w:rPr>
                <w:sz w:val="22"/>
                <w:szCs w:val="22"/>
              </w:rPr>
            </w:pPr>
          </w:p>
        </w:tc>
        <w:tc>
          <w:tcPr>
            <w:tcW w:w="875" w:type="pct"/>
            <w:vMerge/>
          </w:tcPr>
          <w:p w:rsidR="005752E5" w:rsidRPr="008A2FC4" w:rsidRDefault="005752E5" w:rsidP="00192D7F">
            <w:pPr>
              <w:ind w:left="-57" w:right="-57"/>
              <w:jc w:val="both"/>
              <w:rPr>
                <w:sz w:val="22"/>
                <w:szCs w:val="22"/>
              </w:rPr>
            </w:pPr>
          </w:p>
        </w:tc>
        <w:tc>
          <w:tcPr>
            <w:tcW w:w="865" w:type="pct"/>
            <w:vMerge/>
          </w:tcPr>
          <w:p w:rsidR="005752E5" w:rsidRPr="008A2FC4" w:rsidRDefault="005752E5" w:rsidP="00192D7F">
            <w:pPr>
              <w:ind w:left="-57" w:right="-57"/>
              <w:jc w:val="both"/>
              <w:rPr>
                <w:sz w:val="22"/>
                <w:szCs w:val="22"/>
              </w:rPr>
            </w:pPr>
          </w:p>
        </w:tc>
        <w:tc>
          <w:tcPr>
            <w:tcW w:w="1298" w:type="pct"/>
            <w:vAlign w:val="center"/>
          </w:tcPr>
          <w:p w:rsidR="005752E5" w:rsidRPr="008A2FC4" w:rsidRDefault="005752E5" w:rsidP="00192D7F">
            <w:pPr>
              <w:ind w:left="-57" w:right="-57"/>
              <w:jc w:val="center"/>
              <w:rPr>
                <w:sz w:val="22"/>
                <w:szCs w:val="22"/>
              </w:rPr>
            </w:pPr>
            <w:proofErr w:type="spellStart"/>
            <w:r w:rsidRPr="008A2FC4">
              <w:rPr>
                <w:sz w:val="22"/>
                <w:szCs w:val="22"/>
              </w:rPr>
              <w:t>Многопрограммность</w:t>
            </w:r>
            <w:proofErr w:type="spellEnd"/>
          </w:p>
        </w:tc>
        <w:tc>
          <w:tcPr>
            <w:tcW w:w="1287" w:type="pct"/>
            <w:tcBorders>
              <w:right w:val="single" w:sz="4" w:space="0" w:color="auto"/>
            </w:tcBorders>
            <w:vAlign w:val="center"/>
          </w:tcPr>
          <w:p w:rsidR="005752E5" w:rsidRPr="008A2FC4" w:rsidRDefault="005752E5" w:rsidP="00192D7F">
            <w:pPr>
              <w:ind w:left="-57" w:right="-57"/>
              <w:jc w:val="center"/>
              <w:rPr>
                <w:sz w:val="22"/>
                <w:szCs w:val="22"/>
              </w:rPr>
            </w:pPr>
            <w:r w:rsidRPr="008A2FC4">
              <w:rPr>
                <w:sz w:val="22"/>
                <w:szCs w:val="22"/>
              </w:rPr>
              <w:t>наличие</w:t>
            </w:r>
          </w:p>
        </w:tc>
        <w:tc>
          <w:tcPr>
            <w:tcW w:w="433" w:type="pct"/>
            <w:vMerge/>
            <w:tcBorders>
              <w:left w:val="single" w:sz="4" w:space="0" w:color="auto"/>
            </w:tcBorders>
          </w:tcPr>
          <w:p w:rsidR="005752E5" w:rsidRPr="008A2FC4" w:rsidRDefault="005752E5" w:rsidP="00192D7F">
            <w:pPr>
              <w:ind w:left="-57" w:right="-57"/>
              <w:jc w:val="center"/>
              <w:rPr>
                <w:sz w:val="22"/>
                <w:szCs w:val="22"/>
              </w:rPr>
            </w:pPr>
          </w:p>
        </w:tc>
      </w:tr>
      <w:tr w:rsidR="005752E5" w:rsidRPr="008A2FC4" w:rsidTr="005752E5">
        <w:tc>
          <w:tcPr>
            <w:tcW w:w="242" w:type="pct"/>
            <w:vMerge w:val="restart"/>
          </w:tcPr>
          <w:p w:rsidR="005752E5" w:rsidRPr="008A2FC4" w:rsidRDefault="005752E5" w:rsidP="00192D7F">
            <w:pPr>
              <w:ind w:left="-57" w:right="-57"/>
              <w:jc w:val="both"/>
              <w:rPr>
                <w:sz w:val="22"/>
                <w:szCs w:val="22"/>
              </w:rPr>
            </w:pPr>
            <w:r w:rsidRPr="008A2FC4">
              <w:rPr>
                <w:sz w:val="22"/>
                <w:szCs w:val="22"/>
              </w:rPr>
              <w:t>2</w:t>
            </w:r>
          </w:p>
        </w:tc>
        <w:tc>
          <w:tcPr>
            <w:tcW w:w="875" w:type="pct"/>
            <w:vMerge w:val="restart"/>
          </w:tcPr>
          <w:p w:rsidR="005752E5" w:rsidRPr="008A2FC4" w:rsidRDefault="005752E5" w:rsidP="00192D7F">
            <w:pPr>
              <w:ind w:left="-57" w:right="-57"/>
              <w:jc w:val="both"/>
              <w:rPr>
                <w:sz w:val="22"/>
                <w:szCs w:val="22"/>
              </w:rPr>
            </w:pPr>
            <w:r w:rsidRPr="008A2FC4">
              <w:rPr>
                <w:sz w:val="22"/>
                <w:szCs w:val="22"/>
              </w:rPr>
              <w:t>Слуховой аппарат цифровой заушный мощный</w:t>
            </w:r>
          </w:p>
        </w:tc>
        <w:tc>
          <w:tcPr>
            <w:tcW w:w="865" w:type="pct"/>
            <w:vMerge w:val="restart"/>
          </w:tcPr>
          <w:p w:rsidR="005752E5" w:rsidRPr="008A2FC4" w:rsidRDefault="005752E5" w:rsidP="00192D7F">
            <w:pPr>
              <w:ind w:left="-57" w:right="-57"/>
              <w:jc w:val="both"/>
              <w:rPr>
                <w:sz w:val="22"/>
                <w:szCs w:val="22"/>
              </w:rPr>
            </w:pPr>
            <w:r w:rsidRPr="008A2FC4">
              <w:rPr>
                <w:sz w:val="22"/>
                <w:szCs w:val="22"/>
              </w:rPr>
              <w:t>Аппарат слуховой заушный воздушной проводимости</w:t>
            </w:r>
          </w:p>
        </w:tc>
        <w:tc>
          <w:tcPr>
            <w:tcW w:w="1298" w:type="pct"/>
            <w:vAlign w:val="center"/>
          </w:tcPr>
          <w:p w:rsidR="005752E5" w:rsidRPr="008A2FC4" w:rsidRDefault="005752E5" w:rsidP="00192D7F">
            <w:pPr>
              <w:ind w:left="-57" w:right="-57"/>
              <w:jc w:val="center"/>
              <w:rPr>
                <w:sz w:val="22"/>
                <w:szCs w:val="22"/>
              </w:rPr>
            </w:pPr>
            <w:r w:rsidRPr="008A2FC4">
              <w:rPr>
                <w:sz w:val="22"/>
                <w:szCs w:val="22"/>
              </w:rPr>
              <w:t>Максимальный ВУЗД 90</w:t>
            </w:r>
          </w:p>
        </w:tc>
        <w:tc>
          <w:tcPr>
            <w:tcW w:w="1287" w:type="pct"/>
            <w:tcBorders>
              <w:right w:val="single" w:sz="4" w:space="0" w:color="auto"/>
            </w:tcBorders>
            <w:vAlign w:val="center"/>
          </w:tcPr>
          <w:p w:rsidR="005752E5" w:rsidRPr="008A2FC4" w:rsidRDefault="005752E5" w:rsidP="00192D7F">
            <w:pPr>
              <w:ind w:left="-57" w:right="-57"/>
              <w:jc w:val="center"/>
              <w:rPr>
                <w:sz w:val="22"/>
                <w:szCs w:val="22"/>
              </w:rPr>
            </w:pPr>
            <w:r w:rsidRPr="008A2FC4">
              <w:rPr>
                <w:sz w:val="22"/>
                <w:szCs w:val="22"/>
              </w:rPr>
              <w:t>не менее 131 дБ (включительно) и не более 136 дБ (включительно)</w:t>
            </w:r>
          </w:p>
        </w:tc>
        <w:tc>
          <w:tcPr>
            <w:tcW w:w="433" w:type="pct"/>
            <w:vMerge w:val="restart"/>
            <w:tcBorders>
              <w:left w:val="single" w:sz="4" w:space="0" w:color="auto"/>
            </w:tcBorders>
          </w:tcPr>
          <w:p w:rsidR="005752E5" w:rsidRPr="008A2FC4" w:rsidRDefault="005752E5" w:rsidP="00192D7F">
            <w:pPr>
              <w:ind w:left="-57" w:right="-57"/>
              <w:jc w:val="center"/>
              <w:rPr>
                <w:sz w:val="22"/>
                <w:szCs w:val="22"/>
              </w:rPr>
            </w:pPr>
            <w:r w:rsidRPr="008A2FC4">
              <w:rPr>
                <w:sz w:val="22"/>
                <w:szCs w:val="22"/>
              </w:rPr>
              <w:t>340</w:t>
            </w:r>
          </w:p>
        </w:tc>
      </w:tr>
      <w:tr w:rsidR="005752E5" w:rsidRPr="008A2FC4" w:rsidTr="005752E5">
        <w:tc>
          <w:tcPr>
            <w:tcW w:w="242" w:type="pct"/>
            <w:vMerge/>
          </w:tcPr>
          <w:p w:rsidR="005752E5" w:rsidRPr="008A2FC4" w:rsidRDefault="005752E5" w:rsidP="00192D7F">
            <w:pPr>
              <w:ind w:left="-57" w:right="-57"/>
              <w:jc w:val="both"/>
              <w:rPr>
                <w:sz w:val="22"/>
                <w:szCs w:val="22"/>
              </w:rPr>
            </w:pPr>
          </w:p>
        </w:tc>
        <w:tc>
          <w:tcPr>
            <w:tcW w:w="875" w:type="pct"/>
            <w:vMerge/>
          </w:tcPr>
          <w:p w:rsidR="005752E5" w:rsidRPr="008A2FC4" w:rsidRDefault="005752E5" w:rsidP="00192D7F">
            <w:pPr>
              <w:ind w:left="-57" w:right="-57"/>
              <w:jc w:val="both"/>
              <w:rPr>
                <w:sz w:val="22"/>
                <w:szCs w:val="22"/>
              </w:rPr>
            </w:pPr>
          </w:p>
        </w:tc>
        <w:tc>
          <w:tcPr>
            <w:tcW w:w="865" w:type="pct"/>
            <w:vMerge/>
          </w:tcPr>
          <w:p w:rsidR="005752E5" w:rsidRPr="008A2FC4" w:rsidRDefault="005752E5" w:rsidP="00192D7F">
            <w:pPr>
              <w:ind w:left="-57" w:right="-57"/>
              <w:jc w:val="both"/>
              <w:rPr>
                <w:sz w:val="22"/>
                <w:szCs w:val="22"/>
              </w:rPr>
            </w:pPr>
          </w:p>
        </w:tc>
        <w:tc>
          <w:tcPr>
            <w:tcW w:w="1298" w:type="pct"/>
            <w:vAlign w:val="center"/>
          </w:tcPr>
          <w:p w:rsidR="005752E5" w:rsidRPr="008A2FC4" w:rsidRDefault="005752E5" w:rsidP="00192D7F">
            <w:pPr>
              <w:ind w:left="-57" w:right="-57"/>
              <w:jc w:val="center"/>
              <w:rPr>
                <w:sz w:val="22"/>
                <w:szCs w:val="22"/>
              </w:rPr>
            </w:pPr>
            <w:r w:rsidRPr="008A2FC4">
              <w:rPr>
                <w:sz w:val="22"/>
                <w:szCs w:val="22"/>
              </w:rPr>
              <w:t>Количество каналов цифровой обработки звука</w:t>
            </w:r>
          </w:p>
        </w:tc>
        <w:tc>
          <w:tcPr>
            <w:tcW w:w="1287" w:type="pct"/>
            <w:tcBorders>
              <w:right w:val="single" w:sz="4" w:space="0" w:color="auto"/>
            </w:tcBorders>
            <w:vAlign w:val="center"/>
          </w:tcPr>
          <w:p w:rsidR="005752E5" w:rsidRPr="008A2FC4" w:rsidRDefault="005752E5" w:rsidP="00192D7F">
            <w:pPr>
              <w:ind w:left="-57" w:right="-57"/>
              <w:jc w:val="center"/>
              <w:rPr>
                <w:sz w:val="22"/>
                <w:szCs w:val="22"/>
              </w:rPr>
            </w:pPr>
            <w:r w:rsidRPr="008A2FC4">
              <w:rPr>
                <w:sz w:val="22"/>
                <w:szCs w:val="22"/>
              </w:rPr>
              <w:t>не менее 4 (включительно)</w:t>
            </w:r>
          </w:p>
        </w:tc>
        <w:tc>
          <w:tcPr>
            <w:tcW w:w="433" w:type="pct"/>
            <w:vMerge/>
            <w:tcBorders>
              <w:left w:val="single" w:sz="4" w:space="0" w:color="auto"/>
            </w:tcBorders>
          </w:tcPr>
          <w:p w:rsidR="005752E5" w:rsidRPr="008A2FC4" w:rsidRDefault="005752E5" w:rsidP="00192D7F">
            <w:pPr>
              <w:ind w:left="-57" w:right="-57"/>
              <w:jc w:val="center"/>
              <w:rPr>
                <w:sz w:val="22"/>
                <w:szCs w:val="22"/>
              </w:rPr>
            </w:pPr>
          </w:p>
        </w:tc>
      </w:tr>
      <w:tr w:rsidR="005752E5" w:rsidRPr="008A2FC4" w:rsidTr="005752E5">
        <w:tc>
          <w:tcPr>
            <w:tcW w:w="242" w:type="pct"/>
            <w:vMerge/>
          </w:tcPr>
          <w:p w:rsidR="005752E5" w:rsidRPr="008A2FC4" w:rsidRDefault="005752E5" w:rsidP="00192D7F">
            <w:pPr>
              <w:ind w:left="-57" w:right="-57"/>
              <w:jc w:val="both"/>
              <w:rPr>
                <w:sz w:val="22"/>
                <w:szCs w:val="22"/>
              </w:rPr>
            </w:pPr>
          </w:p>
        </w:tc>
        <w:tc>
          <w:tcPr>
            <w:tcW w:w="875" w:type="pct"/>
            <w:vMerge/>
          </w:tcPr>
          <w:p w:rsidR="005752E5" w:rsidRPr="008A2FC4" w:rsidRDefault="005752E5" w:rsidP="00192D7F">
            <w:pPr>
              <w:ind w:left="-57" w:right="-57"/>
              <w:jc w:val="both"/>
              <w:rPr>
                <w:sz w:val="22"/>
                <w:szCs w:val="22"/>
              </w:rPr>
            </w:pPr>
          </w:p>
        </w:tc>
        <w:tc>
          <w:tcPr>
            <w:tcW w:w="865" w:type="pct"/>
            <w:vMerge/>
          </w:tcPr>
          <w:p w:rsidR="005752E5" w:rsidRPr="008A2FC4" w:rsidRDefault="005752E5" w:rsidP="00192D7F">
            <w:pPr>
              <w:ind w:left="-57" w:right="-57"/>
              <w:jc w:val="both"/>
              <w:rPr>
                <w:sz w:val="22"/>
                <w:szCs w:val="22"/>
              </w:rPr>
            </w:pPr>
          </w:p>
        </w:tc>
        <w:tc>
          <w:tcPr>
            <w:tcW w:w="1298" w:type="pct"/>
            <w:vAlign w:val="center"/>
          </w:tcPr>
          <w:p w:rsidR="005752E5" w:rsidRPr="008A2FC4" w:rsidRDefault="005752E5" w:rsidP="00192D7F">
            <w:pPr>
              <w:ind w:left="-57" w:right="-57"/>
              <w:jc w:val="center"/>
              <w:rPr>
                <w:sz w:val="22"/>
                <w:szCs w:val="22"/>
              </w:rPr>
            </w:pPr>
            <w:r w:rsidRPr="008A2FC4">
              <w:rPr>
                <w:sz w:val="22"/>
                <w:szCs w:val="22"/>
              </w:rPr>
              <w:t>Максимальное усиление</w:t>
            </w:r>
          </w:p>
        </w:tc>
        <w:tc>
          <w:tcPr>
            <w:tcW w:w="1287" w:type="pct"/>
            <w:tcBorders>
              <w:right w:val="single" w:sz="4" w:space="0" w:color="auto"/>
            </w:tcBorders>
            <w:vAlign w:val="center"/>
          </w:tcPr>
          <w:p w:rsidR="005752E5" w:rsidRPr="008A2FC4" w:rsidRDefault="005752E5" w:rsidP="00192D7F">
            <w:pPr>
              <w:ind w:left="-57" w:right="-57"/>
              <w:jc w:val="center"/>
              <w:rPr>
                <w:sz w:val="22"/>
                <w:szCs w:val="22"/>
              </w:rPr>
            </w:pPr>
            <w:r w:rsidRPr="008A2FC4">
              <w:rPr>
                <w:sz w:val="22"/>
                <w:szCs w:val="22"/>
              </w:rPr>
              <w:t>не менее 60 дБ (включительно) и не более 85 дБ (включительно)</w:t>
            </w:r>
          </w:p>
        </w:tc>
        <w:tc>
          <w:tcPr>
            <w:tcW w:w="433" w:type="pct"/>
            <w:vMerge/>
            <w:tcBorders>
              <w:left w:val="single" w:sz="4" w:space="0" w:color="auto"/>
            </w:tcBorders>
          </w:tcPr>
          <w:p w:rsidR="005752E5" w:rsidRPr="008A2FC4" w:rsidRDefault="005752E5" w:rsidP="00192D7F">
            <w:pPr>
              <w:ind w:left="-57" w:right="-57"/>
              <w:jc w:val="center"/>
              <w:rPr>
                <w:sz w:val="22"/>
                <w:szCs w:val="22"/>
              </w:rPr>
            </w:pPr>
          </w:p>
        </w:tc>
      </w:tr>
      <w:tr w:rsidR="005752E5" w:rsidRPr="008A2FC4" w:rsidTr="005752E5">
        <w:tc>
          <w:tcPr>
            <w:tcW w:w="242" w:type="pct"/>
            <w:vMerge/>
          </w:tcPr>
          <w:p w:rsidR="005752E5" w:rsidRPr="008A2FC4" w:rsidRDefault="005752E5" w:rsidP="00192D7F">
            <w:pPr>
              <w:ind w:left="-57" w:right="-57"/>
              <w:jc w:val="both"/>
              <w:rPr>
                <w:sz w:val="22"/>
                <w:szCs w:val="22"/>
              </w:rPr>
            </w:pPr>
          </w:p>
        </w:tc>
        <w:tc>
          <w:tcPr>
            <w:tcW w:w="875" w:type="pct"/>
            <w:vMerge/>
          </w:tcPr>
          <w:p w:rsidR="005752E5" w:rsidRPr="008A2FC4" w:rsidRDefault="005752E5" w:rsidP="00192D7F">
            <w:pPr>
              <w:ind w:left="-57" w:right="-57"/>
              <w:jc w:val="both"/>
              <w:rPr>
                <w:sz w:val="22"/>
                <w:szCs w:val="22"/>
              </w:rPr>
            </w:pPr>
          </w:p>
        </w:tc>
        <w:tc>
          <w:tcPr>
            <w:tcW w:w="865" w:type="pct"/>
            <w:vMerge/>
          </w:tcPr>
          <w:p w:rsidR="005752E5" w:rsidRPr="008A2FC4" w:rsidRDefault="005752E5" w:rsidP="00192D7F">
            <w:pPr>
              <w:ind w:left="-57" w:right="-57"/>
              <w:jc w:val="both"/>
              <w:rPr>
                <w:sz w:val="22"/>
                <w:szCs w:val="22"/>
              </w:rPr>
            </w:pPr>
          </w:p>
        </w:tc>
        <w:tc>
          <w:tcPr>
            <w:tcW w:w="1298" w:type="pct"/>
            <w:vAlign w:val="center"/>
          </w:tcPr>
          <w:p w:rsidR="005752E5" w:rsidRPr="008A2FC4" w:rsidRDefault="005752E5" w:rsidP="00192D7F">
            <w:pPr>
              <w:ind w:left="-57" w:right="-57"/>
              <w:jc w:val="center"/>
              <w:rPr>
                <w:sz w:val="22"/>
                <w:szCs w:val="22"/>
              </w:rPr>
            </w:pPr>
            <w:r w:rsidRPr="008A2FC4">
              <w:rPr>
                <w:sz w:val="22"/>
                <w:szCs w:val="22"/>
              </w:rPr>
              <w:t>Функция шумоподавления</w:t>
            </w:r>
          </w:p>
        </w:tc>
        <w:tc>
          <w:tcPr>
            <w:tcW w:w="1287" w:type="pct"/>
            <w:tcBorders>
              <w:right w:val="single" w:sz="4" w:space="0" w:color="auto"/>
            </w:tcBorders>
            <w:vAlign w:val="center"/>
          </w:tcPr>
          <w:p w:rsidR="005752E5" w:rsidRPr="008A2FC4" w:rsidRDefault="005752E5" w:rsidP="00192D7F">
            <w:pPr>
              <w:ind w:left="-57" w:right="-57"/>
              <w:jc w:val="center"/>
              <w:rPr>
                <w:sz w:val="22"/>
                <w:szCs w:val="22"/>
              </w:rPr>
            </w:pPr>
            <w:r w:rsidRPr="008A2FC4">
              <w:rPr>
                <w:sz w:val="22"/>
                <w:szCs w:val="22"/>
              </w:rPr>
              <w:t>наличие</w:t>
            </w:r>
          </w:p>
        </w:tc>
        <w:tc>
          <w:tcPr>
            <w:tcW w:w="433" w:type="pct"/>
            <w:vMerge/>
            <w:tcBorders>
              <w:left w:val="single" w:sz="4" w:space="0" w:color="auto"/>
            </w:tcBorders>
          </w:tcPr>
          <w:p w:rsidR="005752E5" w:rsidRPr="008A2FC4" w:rsidRDefault="005752E5" w:rsidP="00192D7F">
            <w:pPr>
              <w:ind w:left="-57" w:right="-57"/>
              <w:jc w:val="center"/>
              <w:rPr>
                <w:sz w:val="22"/>
                <w:szCs w:val="22"/>
              </w:rPr>
            </w:pPr>
          </w:p>
        </w:tc>
      </w:tr>
      <w:tr w:rsidR="005752E5" w:rsidRPr="008A2FC4" w:rsidTr="005752E5">
        <w:tc>
          <w:tcPr>
            <w:tcW w:w="242" w:type="pct"/>
            <w:vMerge/>
          </w:tcPr>
          <w:p w:rsidR="005752E5" w:rsidRPr="008A2FC4" w:rsidRDefault="005752E5" w:rsidP="00192D7F">
            <w:pPr>
              <w:ind w:left="-57" w:right="-57"/>
              <w:jc w:val="both"/>
              <w:rPr>
                <w:sz w:val="22"/>
                <w:szCs w:val="22"/>
              </w:rPr>
            </w:pPr>
          </w:p>
        </w:tc>
        <w:tc>
          <w:tcPr>
            <w:tcW w:w="875" w:type="pct"/>
            <w:vMerge/>
          </w:tcPr>
          <w:p w:rsidR="005752E5" w:rsidRPr="008A2FC4" w:rsidRDefault="005752E5" w:rsidP="00192D7F">
            <w:pPr>
              <w:ind w:left="-57" w:right="-57"/>
              <w:jc w:val="both"/>
              <w:rPr>
                <w:sz w:val="22"/>
                <w:szCs w:val="22"/>
              </w:rPr>
            </w:pPr>
          </w:p>
        </w:tc>
        <w:tc>
          <w:tcPr>
            <w:tcW w:w="865" w:type="pct"/>
            <w:vMerge/>
          </w:tcPr>
          <w:p w:rsidR="005752E5" w:rsidRPr="008A2FC4" w:rsidRDefault="005752E5" w:rsidP="00192D7F">
            <w:pPr>
              <w:ind w:left="-57" w:right="-57"/>
              <w:jc w:val="both"/>
              <w:rPr>
                <w:sz w:val="22"/>
                <w:szCs w:val="22"/>
              </w:rPr>
            </w:pPr>
          </w:p>
        </w:tc>
        <w:tc>
          <w:tcPr>
            <w:tcW w:w="1298" w:type="pct"/>
          </w:tcPr>
          <w:p w:rsidR="005752E5" w:rsidRPr="008A2FC4" w:rsidRDefault="005752E5" w:rsidP="00192D7F">
            <w:pPr>
              <w:ind w:left="-57" w:right="-57"/>
              <w:jc w:val="center"/>
              <w:rPr>
                <w:sz w:val="22"/>
                <w:szCs w:val="22"/>
              </w:rPr>
            </w:pPr>
            <w:proofErr w:type="spellStart"/>
            <w:r w:rsidRPr="008A2FC4">
              <w:rPr>
                <w:sz w:val="22"/>
                <w:szCs w:val="22"/>
              </w:rPr>
              <w:t>Многопрограммность</w:t>
            </w:r>
            <w:proofErr w:type="spellEnd"/>
          </w:p>
        </w:tc>
        <w:tc>
          <w:tcPr>
            <w:tcW w:w="1287" w:type="pct"/>
            <w:tcBorders>
              <w:right w:val="single" w:sz="4" w:space="0" w:color="auto"/>
            </w:tcBorders>
            <w:vAlign w:val="center"/>
          </w:tcPr>
          <w:p w:rsidR="005752E5" w:rsidRPr="008A2FC4" w:rsidRDefault="005752E5" w:rsidP="00192D7F">
            <w:pPr>
              <w:ind w:left="-57" w:right="-57"/>
              <w:jc w:val="center"/>
              <w:rPr>
                <w:sz w:val="22"/>
                <w:szCs w:val="22"/>
              </w:rPr>
            </w:pPr>
            <w:r w:rsidRPr="008A2FC4">
              <w:rPr>
                <w:sz w:val="22"/>
                <w:szCs w:val="22"/>
              </w:rPr>
              <w:t>наличие</w:t>
            </w:r>
          </w:p>
        </w:tc>
        <w:tc>
          <w:tcPr>
            <w:tcW w:w="433" w:type="pct"/>
            <w:vMerge/>
            <w:tcBorders>
              <w:left w:val="single" w:sz="4" w:space="0" w:color="auto"/>
            </w:tcBorders>
          </w:tcPr>
          <w:p w:rsidR="005752E5" w:rsidRPr="008A2FC4" w:rsidRDefault="005752E5" w:rsidP="00192D7F">
            <w:pPr>
              <w:ind w:left="-57" w:right="-57"/>
              <w:jc w:val="center"/>
              <w:rPr>
                <w:sz w:val="22"/>
                <w:szCs w:val="22"/>
              </w:rPr>
            </w:pPr>
          </w:p>
        </w:tc>
      </w:tr>
      <w:tr w:rsidR="005752E5" w:rsidRPr="008A2FC4" w:rsidTr="005752E5">
        <w:tc>
          <w:tcPr>
            <w:tcW w:w="242" w:type="pct"/>
            <w:vMerge w:val="restart"/>
          </w:tcPr>
          <w:p w:rsidR="005752E5" w:rsidRPr="008A2FC4" w:rsidRDefault="005752E5" w:rsidP="00192D7F">
            <w:pPr>
              <w:ind w:left="-57" w:right="-57"/>
              <w:jc w:val="both"/>
              <w:rPr>
                <w:sz w:val="22"/>
                <w:szCs w:val="22"/>
              </w:rPr>
            </w:pPr>
            <w:r w:rsidRPr="008A2FC4">
              <w:rPr>
                <w:sz w:val="22"/>
                <w:szCs w:val="22"/>
              </w:rPr>
              <w:t>3</w:t>
            </w:r>
          </w:p>
        </w:tc>
        <w:tc>
          <w:tcPr>
            <w:tcW w:w="875" w:type="pct"/>
            <w:vMerge w:val="restart"/>
          </w:tcPr>
          <w:p w:rsidR="005752E5" w:rsidRPr="008A2FC4" w:rsidRDefault="005752E5" w:rsidP="00192D7F">
            <w:pPr>
              <w:ind w:left="-57" w:right="-57"/>
              <w:jc w:val="both"/>
              <w:rPr>
                <w:sz w:val="22"/>
                <w:szCs w:val="22"/>
              </w:rPr>
            </w:pPr>
            <w:r w:rsidRPr="008A2FC4">
              <w:rPr>
                <w:sz w:val="22"/>
                <w:szCs w:val="22"/>
              </w:rPr>
              <w:t>Слуховой аппарат цифровой заушный средней мощности</w:t>
            </w:r>
          </w:p>
        </w:tc>
        <w:tc>
          <w:tcPr>
            <w:tcW w:w="865" w:type="pct"/>
            <w:vMerge w:val="restart"/>
          </w:tcPr>
          <w:p w:rsidR="005752E5" w:rsidRPr="008A2FC4" w:rsidRDefault="005752E5" w:rsidP="00192D7F">
            <w:pPr>
              <w:ind w:left="-57" w:right="-57"/>
              <w:jc w:val="both"/>
              <w:rPr>
                <w:sz w:val="22"/>
                <w:szCs w:val="22"/>
              </w:rPr>
            </w:pPr>
            <w:r w:rsidRPr="008A2FC4">
              <w:rPr>
                <w:sz w:val="22"/>
                <w:szCs w:val="22"/>
              </w:rPr>
              <w:t>Аппарат слуховой заушный воздушной проводимости</w:t>
            </w:r>
          </w:p>
        </w:tc>
        <w:tc>
          <w:tcPr>
            <w:tcW w:w="1298" w:type="pct"/>
            <w:vAlign w:val="center"/>
          </w:tcPr>
          <w:p w:rsidR="005752E5" w:rsidRPr="008A2FC4" w:rsidRDefault="005752E5" w:rsidP="00192D7F">
            <w:pPr>
              <w:ind w:left="-57" w:right="-57"/>
              <w:jc w:val="center"/>
              <w:rPr>
                <w:sz w:val="22"/>
                <w:szCs w:val="22"/>
              </w:rPr>
            </w:pPr>
            <w:r w:rsidRPr="008A2FC4">
              <w:rPr>
                <w:sz w:val="22"/>
                <w:szCs w:val="22"/>
              </w:rPr>
              <w:t>Максимальный ВУЗД 90</w:t>
            </w:r>
          </w:p>
        </w:tc>
        <w:tc>
          <w:tcPr>
            <w:tcW w:w="1287" w:type="pct"/>
            <w:vAlign w:val="center"/>
          </w:tcPr>
          <w:p w:rsidR="005752E5" w:rsidRPr="008A2FC4" w:rsidRDefault="005752E5" w:rsidP="00192D7F">
            <w:pPr>
              <w:ind w:left="-57" w:right="-57"/>
              <w:jc w:val="center"/>
              <w:rPr>
                <w:sz w:val="22"/>
                <w:szCs w:val="22"/>
              </w:rPr>
            </w:pPr>
            <w:r w:rsidRPr="008A2FC4">
              <w:rPr>
                <w:sz w:val="22"/>
                <w:szCs w:val="22"/>
              </w:rPr>
              <w:t>не менее 123 дБ (включительно)</w:t>
            </w:r>
          </w:p>
        </w:tc>
        <w:tc>
          <w:tcPr>
            <w:tcW w:w="433" w:type="pct"/>
            <w:vMerge w:val="restart"/>
          </w:tcPr>
          <w:p w:rsidR="005752E5" w:rsidRPr="008A2FC4" w:rsidRDefault="005752E5" w:rsidP="00192D7F">
            <w:pPr>
              <w:ind w:left="-57" w:right="-57"/>
              <w:jc w:val="center"/>
              <w:rPr>
                <w:sz w:val="22"/>
                <w:szCs w:val="22"/>
              </w:rPr>
            </w:pPr>
            <w:r w:rsidRPr="008A2FC4">
              <w:rPr>
                <w:sz w:val="22"/>
                <w:szCs w:val="22"/>
              </w:rPr>
              <w:t>340</w:t>
            </w:r>
          </w:p>
          <w:p w:rsidR="005752E5" w:rsidRPr="008A2FC4" w:rsidRDefault="005752E5" w:rsidP="00192D7F">
            <w:pPr>
              <w:ind w:left="-57" w:right="-57"/>
              <w:jc w:val="center"/>
              <w:rPr>
                <w:sz w:val="22"/>
                <w:szCs w:val="22"/>
              </w:rPr>
            </w:pPr>
          </w:p>
        </w:tc>
      </w:tr>
      <w:tr w:rsidR="005752E5" w:rsidRPr="008A2FC4" w:rsidTr="005752E5">
        <w:tc>
          <w:tcPr>
            <w:tcW w:w="242" w:type="pct"/>
            <w:vMerge/>
          </w:tcPr>
          <w:p w:rsidR="005752E5" w:rsidRPr="008A2FC4" w:rsidRDefault="005752E5" w:rsidP="00192D7F">
            <w:pPr>
              <w:ind w:left="-57" w:right="-57"/>
              <w:jc w:val="both"/>
              <w:rPr>
                <w:sz w:val="22"/>
                <w:szCs w:val="22"/>
              </w:rPr>
            </w:pPr>
          </w:p>
        </w:tc>
        <w:tc>
          <w:tcPr>
            <w:tcW w:w="875" w:type="pct"/>
            <w:vMerge/>
          </w:tcPr>
          <w:p w:rsidR="005752E5" w:rsidRPr="008A2FC4" w:rsidRDefault="005752E5" w:rsidP="00192D7F">
            <w:pPr>
              <w:ind w:left="-57" w:right="-57"/>
              <w:jc w:val="both"/>
              <w:rPr>
                <w:sz w:val="22"/>
                <w:szCs w:val="22"/>
              </w:rPr>
            </w:pPr>
          </w:p>
        </w:tc>
        <w:tc>
          <w:tcPr>
            <w:tcW w:w="865" w:type="pct"/>
            <w:vMerge/>
          </w:tcPr>
          <w:p w:rsidR="005752E5" w:rsidRPr="008A2FC4" w:rsidRDefault="005752E5" w:rsidP="00192D7F">
            <w:pPr>
              <w:ind w:left="-57" w:right="-57"/>
              <w:jc w:val="both"/>
              <w:rPr>
                <w:sz w:val="22"/>
                <w:szCs w:val="22"/>
              </w:rPr>
            </w:pPr>
          </w:p>
        </w:tc>
        <w:tc>
          <w:tcPr>
            <w:tcW w:w="1298" w:type="pct"/>
            <w:vAlign w:val="center"/>
          </w:tcPr>
          <w:p w:rsidR="005752E5" w:rsidRPr="008A2FC4" w:rsidRDefault="005752E5" w:rsidP="00192D7F">
            <w:pPr>
              <w:ind w:left="-57" w:right="-57"/>
              <w:jc w:val="center"/>
              <w:rPr>
                <w:sz w:val="22"/>
                <w:szCs w:val="22"/>
              </w:rPr>
            </w:pPr>
            <w:r w:rsidRPr="008A2FC4">
              <w:rPr>
                <w:sz w:val="22"/>
                <w:szCs w:val="22"/>
              </w:rPr>
              <w:t>Количество каналов цифровой обработки звука</w:t>
            </w:r>
          </w:p>
        </w:tc>
        <w:tc>
          <w:tcPr>
            <w:tcW w:w="1287" w:type="pct"/>
            <w:vAlign w:val="center"/>
          </w:tcPr>
          <w:p w:rsidR="005752E5" w:rsidRPr="008A2FC4" w:rsidRDefault="005752E5" w:rsidP="00192D7F">
            <w:pPr>
              <w:ind w:left="-57" w:right="-57"/>
              <w:jc w:val="center"/>
              <w:rPr>
                <w:sz w:val="22"/>
                <w:szCs w:val="22"/>
              </w:rPr>
            </w:pPr>
            <w:r w:rsidRPr="008A2FC4">
              <w:rPr>
                <w:sz w:val="22"/>
                <w:szCs w:val="22"/>
              </w:rPr>
              <w:t>не менее 2 (включительно)</w:t>
            </w:r>
          </w:p>
        </w:tc>
        <w:tc>
          <w:tcPr>
            <w:tcW w:w="433" w:type="pct"/>
            <w:vMerge/>
          </w:tcPr>
          <w:p w:rsidR="005752E5" w:rsidRPr="008A2FC4" w:rsidRDefault="005752E5" w:rsidP="00192D7F">
            <w:pPr>
              <w:ind w:left="-57" w:right="-57"/>
              <w:jc w:val="both"/>
              <w:rPr>
                <w:sz w:val="22"/>
                <w:szCs w:val="22"/>
              </w:rPr>
            </w:pPr>
          </w:p>
        </w:tc>
      </w:tr>
      <w:tr w:rsidR="005752E5" w:rsidRPr="008A2FC4" w:rsidTr="005752E5">
        <w:tc>
          <w:tcPr>
            <w:tcW w:w="242" w:type="pct"/>
            <w:vMerge/>
          </w:tcPr>
          <w:p w:rsidR="005752E5" w:rsidRPr="008A2FC4" w:rsidRDefault="005752E5" w:rsidP="00192D7F">
            <w:pPr>
              <w:ind w:left="-57" w:right="-57"/>
              <w:jc w:val="both"/>
              <w:rPr>
                <w:sz w:val="22"/>
                <w:szCs w:val="22"/>
              </w:rPr>
            </w:pPr>
          </w:p>
        </w:tc>
        <w:tc>
          <w:tcPr>
            <w:tcW w:w="875" w:type="pct"/>
            <w:vMerge/>
          </w:tcPr>
          <w:p w:rsidR="005752E5" w:rsidRPr="008A2FC4" w:rsidRDefault="005752E5" w:rsidP="00192D7F">
            <w:pPr>
              <w:ind w:left="-57" w:right="-57"/>
              <w:jc w:val="both"/>
              <w:rPr>
                <w:sz w:val="22"/>
                <w:szCs w:val="22"/>
              </w:rPr>
            </w:pPr>
          </w:p>
        </w:tc>
        <w:tc>
          <w:tcPr>
            <w:tcW w:w="865" w:type="pct"/>
            <w:vMerge/>
          </w:tcPr>
          <w:p w:rsidR="005752E5" w:rsidRPr="008A2FC4" w:rsidRDefault="005752E5" w:rsidP="00192D7F">
            <w:pPr>
              <w:ind w:left="-57" w:right="-57"/>
              <w:jc w:val="both"/>
              <w:rPr>
                <w:sz w:val="22"/>
                <w:szCs w:val="22"/>
              </w:rPr>
            </w:pPr>
          </w:p>
        </w:tc>
        <w:tc>
          <w:tcPr>
            <w:tcW w:w="1298" w:type="pct"/>
            <w:vAlign w:val="center"/>
          </w:tcPr>
          <w:p w:rsidR="005752E5" w:rsidRPr="008A2FC4" w:rsidRDefault="005752E5" w:rsidP="00192D7F">
            <w:pPr>
              <w:ind w:left="-57" w:right="-57"/>
              <w:jc w:val="center"/>
              <w:rPr>
                <w:sz w:val="22"/>
                <w:szCs w:val="22"/>
              </w:rPr>
            </w:pPr>
            <w:r w:rsidRPr="008A2FC4">
              <w:rPr>
                <w:sz w:val="22"/>
                <w:szCs w:val="22"/>
              </w:rPr>
              <w:t>Максимальное усиление</w:t>
            </w:r>
          </w:p>
        </w:tc>
        <w:tc>
          <w:tcPr>
            <w:tcW w:w="1287" w:type="pct"/>
            <w:vAlign w:val="center"/>
          </w:tcPr>
          <w:p w:rsidR="005752E5" w:rsidRPr="008A2FC4" w:rsidRDefault="005752E5" w:rsidP="00192D7F">
            <w:pPr>
              <w:ind w:left="-57" w:right="-57"/>
              <w:jc w:val="center"/>
              <w:rPr>
                <w:sz w:val="22"/>
                <w:szCs w:val="22"/>
              </w:rPr>
            </w:pPr>
            <w:r w:rsidRPr="008A2FC4">
              <w:rPr>
                <w:sz w:val="22"/>
                <w:szCs w:val="22"/>
              </w:rPr>
              <w:t>не менее 50 дБ (включительно) и не более 70 дБ (включительно)</w:t>
            </w:r>
          </w:p>
        </w:tc>
        <w:tc>
          <w:tcPr>
            <w:tcW w:w="433" w:type="pct"/>
            <w:vMerge/>
          </w:tcPr>
          <w:p w:rsidR="005752E5" w:rsidRPr="008A2FC4" w:rsidRDefault="005752E5" w:rsidP="00192D7F">
            <w:pPr>
              <w:ind w:left="-57" w:right="-57"/>
              <w:jc w:val="both"/>
              <w:rPr>
                <w:sz w:val="22"/>
                <w:szCs w:val="22"/>
              </w:rPr>
            </w:pPr>
          </w:p>
        </w:tc>
      </w:tr>
      <w:tr w:rsidR="005752E5" w:rsidRPr="008A2FC4" w:rsidTr="005752E5">
        <w:tc>
          <w:tcPr>
            <w:tcW w:w="242" w:type="pct"/>
            <w:vMerge/>
          </w:tcPr>
          <w:p w:rsidR="005752E5" w:rsidRPr="008A2FC4" w:rsidRDefault="005752E5" w:rsidP="00192D7F">
            <w:pPr>
              <w:ind w:left="-57" w:right="-57"/>
              <w:jc w:val="both"/>
              <w:rPr>
                <w:sz w:val="22"/>
                <w:szCs w:val="22"/>
              </w:rPr>
            </w:pPr>
          </w:p>
        </w:tc>
        <w:tc>
          <w:tcPr>
            <w:tcW w:w="875" w:type="pct"/>
            <w:vMerge/>
          </w:tcPr>
          <w:p w:rsidR="005752E5" w:rsidRPr="008A2FC4" w:rsidRDefault="005752E5" w:rsidP="00192D7F">
            <w:pPr>
              <w:ind w:left="-57" w:right="-57"/>
              <w:jc w:val="both"/>
              <w:rPr>
                <w:sz w:val="22"/>
                <w:szCs w:val="22"/>
              </w:rPr>
            </w:pPr>
          </w:p>
        </w:tc>
        <w:tc>
          <w:tcPr>
            <w:tcW w:w="865" w:type="pct"/>
            <w:vMerge/>
          </w:tcPr>
          <w:p w:rsidR="005752E5" w:rsidRPr="008A2FC4" w:rsidRDefault="005752E5" w:rsidP="00192D7F">
            <w:pPr>
              <w:ind w:left="-57" w:right="-57"/>
              <w:jc w:val="both"/>
              <w:rPr>
                <w:sz w:val="22"/>
                <w:szCs w:val="22"/>
              </w:rPr>
            </w:pPr>
          </w:p>
        </w:tc>
        <w:tc>
          <w:tcPr>
            <w:tcW w:w="1298" w:type="pct"/>
            <w:vAlign w:val="center"/>
          </w:tcPr>
          <w:p w:rsidR="005752E5" w:rsidRPr="008A2FC4" w:rsidRDefault="005752E5" w:rsidP="00192D7F">
            <w:pPr>
              <w:ind w:left="-57" w:right="-57"/>
              <w:jc w:val="center"/>
              <w:rPr>
                <w:sz w:val="22"/>
                <w:szCs w:val="22"/>
              </w:rPr>
            </w:pPr>
            <w:proofErr w:type="spellStart"/>
            <w:r w:rsidRPr="008A2FC4">
              <w:rPr>
                <w:sz w:val="22"/>
                <w:szCs w:val="22"/>
              </w:rPr>
              <w:t>Многопрограммность</w:t>
            </w:r>
            <w:proofErr w:type="spellEnd"/>
          </w:p>
        </w:tc>
        <w:tc>
          <w:tcPr>
            <w:tcW w:w="1287" w:type="pct"/>
            <w:vAlign w:val="center"/>
          </w:tcPr>
          <w:p w:rsidR="005752E5" w:rsidRPr="008A2FC4" w:rsidRDefault="005752E5" w:rsidP="00192D7F">
            <w:pPr>
              <w:ind w:left="-57" w:right="-57"/>
              <w:jc w:val="center"/>
              <w:rPr>
                <w:sz w:val="22"/>
                <w:szCs w:val="22"/>
              </w:rPr>
            </w:pPr>
            <w:r w:rsidRPr="008A2FC4">
              <w:rPr>
                <w:sz w:val="22"/>
                <w:szCs w:val="22"/>
              </w:rPr>
              <w:t>наличие</w:t>
            </w:r>
          </w:p>
        </w:tc>
        <w:tc>
          <w:tcPr>
            <w:tcW w:w="433" w:type="pct"/>
            <w:vMerge/>
          </w:tcPr>
          <w:p w:rsidR="005752E5" w:rsidRPr="008A2FC4" w:rsidRDefault="005752E5" w:rsidP="00192D7F">
            <w:pPr>
              <w:ind w:left="-57" w:right="-57"/>
              <w:jc w:val="both"/>
              <w:rPr>
                <w:sz w:val="22"/>
                <w:szCs w:val="22"/>
              </w:rPr>
            </w:pPr>
          </w:p>
        </w:tc>
      </w:tr>
      <w:tr w:rsidR="005752E5" w:rsidRPr="008A2FC4" w:rsidTr="005752E5">
        <w:tc>
          <w:tcPr>
            <w:tcW w:w="4567" w:type="pct"/>
            <w:gridSpan w:val="5"/>
          </w:tcPr>
          <w:p w:rsidR="005752E5" w:rsidRPr="008A2FC4" w:rsidRDefault="005752E5" w:rsidP="00192D7F">
            <w:pPr>
              <w:ind w:left="-57" w:right="-57"/>
              <w:jc w:val="center"/>
              <w:rPr>
                <w:sz w:val="22"/>
                <w:szCs w:val="22"/>
              </w:rPr>
            </w:pPr>
            <w:r w:rsidRPr="008A2FC4">
              <w:rPr>
                <w:b/>
                <w:sz w:val="22"/>
                <w:szCs w:val="22"/>
              </w:rPr>
              <w:t>ИТОГО:</w:t>
            </w:r>
          </w:p>
        </w:tc>
        <w:tc>
          <w:tcPr>
            <w:tcW w:w="433" w:type="pct"/>
          </w:tcPr>
          <w:p w:rsidR="005752E5" w:rsidRPr="005752E5" w:rsidRDefault="005752E5" w:rsidP="005752E5">
            <w:pPr>
              <w:ind w:left="-57" w:right="-57"/>
              <w:jc w:val="center"/>
              <w:rPr>
                <w:b/>
                <w:sz w:val="22"/>
                <w:szCs w:val="22"/>
              </w:rPr>
            </w:pPr>
            <w:r w:rsidRPr="005752E5">
              <w:rPr>
                <w:b/>
                <w:sz w:val="22"/>
                <w:szCs w:val="22"/>
              </w:rPr>
              <w:t>815</w:t>
            </w:r>
          </w:p>
        </w:tc>
      </w:tr>
    </w:tbl>
    <w:p w:rsidR="003D0F22" w:rsidRPr="008A2FC4" w:rsidRDefault="003D0F22" w:rsidP="003D0F22">
      <w:pPr>
        <w:jc w:val="both"/>
      </w:pPr>
    </w:p>
    <w:p w:rsidR="003D0F22" w:rsidRPr="008A2FC4" w:rsidRDefault="003D0F22" w:rsidP="003D0F22">
      <w:pPr>
        <w:jc w:val="both"/>
      </w:pPr>
      <w:r w:rsidRPr="008A2FC4">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Pr="008A2FC4">
        <w:br/>
        <w:t>№ 2300-1 «О защите прав потребителей»).</w:t>
      </w:r>
    </w:p>
    <w:p w:rsidR="003D0F22" w:rsidRPr="008A2FC4" w:rsidRDefault="003D0F22" w:rsidP="003D0F22">
      <w:pPr>
        <w:tabs>
          <w:tab w:val="left" w:pos="9724"/>
        </w:tabs>
        <w:jc w:val="both"/>
      </w:pPr>
      <w:r w:rsidRPr="008A2FC4">
        <w:t xml:space="preserve">3.2. Товар должен соответствовать требованиям государственного стандарта (ГОСТ), действующего на территории Российской Федерации: </w:t>
      </w:r>
    </w:p>
    <w:p w:rsidR="003D0F22" w:rsidRPr="008A2FC4" w:rsidRDefault="003D0F22" w:rsidP="003D0F22">
      <w:pPr>
        <w:tabs>
          <w:tab w:val="left" w:pos="9724"/>
        </w:tabs>
        <w:jc w:val="both"/>
        <w:rPr>
          <w:color w:val="000000"/>
        </w:rPr>
      </w:pPr>
      <w:r w:rsidRPr="008A2FC4">
        <w:rPr>
          <w:color w:val="000000"/>
        </w:rPr>
        <w:t xml:space="preserve">ГОСТ Р 51024-2012 «Аппараты слуховые электронные реабилитационные. Технические требования и методы испытаний». </w:t>
      </w:r>
    </w:p>
    <w:p w:rsidR="003D0F22" w:rsidRPr="008A2FC4" w:rsidRDefault="003D0F22" w:rsidP="003D0F22">
      <w:pPr>
        <w:tabs>
          <w:tab w:val="left" w:pos="9724"/>
        </w:tabs>
        <w:jc w:val="both"/>
      </w:pPr>
      <w:r w:rsidRPr="008A2FC4">
        <w:t>ГОСТ Р МЭК 60118-14-2003 «Аппараты слуховые программируемые. Технические требования к устройствам цифрового интерфейса. Размеры электрических соединителей».</w:t>
      </w:r>
    </w:p>
    <w:p w:rsidR="003D0F22" w:rsidRPr="008A2FC4" w:rsidRDefault="003D0F22" w:rsidP="003D0F22">
      <w:pPr>
        <w:tabs>
          <w:tab w:val="left" w:pos="9724"/>
        </w:tabs>
        <w:jc w:val="both"/>
      </w:pPr>
      <w:r w:rsidRPr="008A2FC4">
        <w:t>ГОСТ Р 50444-2020 «Национальный стандарт Российской Федерации. Приборы, аппараты и оборудование медицинские. Общие технические требования». (Раздел 11,12)</w:t>
      </w:r>
    </w:p>
    <w:p w:rsidR="003D0F22" w:rsidRPr="008A2FC4" w:rsidRDefault="003D0F22" w:rsidP="003D0F22">
      <w:pPr>
        <w:widowControl w:val="0"/>
        <w:ind w:right="-24"/>
        <w:jc w:val="both"/>
      </w:pPr>
      <w:r w:rsidRPr="008A2FC4">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3D0F22" w:rsidRPr="008A2FC4" w:rsidRDefault="003D0F22" w:rsidP="003D0F22">
      <w:pPr>
        <w:widowControl w:val="0"/>
        <w:ind w:right="-24"/>
        <w:jc w:val="both"/>
      </w:pPr>
      <w:r w:rsidRPr="008A2FC4">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3D0F22" w:rsidRPr="008A2FC4" w:rsidRDefault="003D0F22" w:rsidP="003D0F22">
      <w:pPr>
        <w:widowControl w:val="0"/>
        <w:ind w:right="-24"/>
        <w:jc w:val="both"/>
      </w:pPr>
      <w:r w:rsidRPr="008A2FC4">
        <w:t>3.5. Гарантийный срок Товара составляет не менее 24 месяцев (Закон РФ от 07.02.1992 № 2300-1 «О защите прав потребителей») со дня подписания Получателем акта приема-передачи Товара. 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w:t>
      </w:r>
    </w:p>
    <w:p w:rsidR="003D0F22" w:rsidRPr="008A2FC4" w:rsidRDefault="003D0F22" w:rsidP="003D0F22">
      <w:pPr>
        <w:widowControl w:val="0"/>
        <w:ind w:right="-24"/>
        <w:jc w:val="both"/>
      </w:pPr>
      <w:r w:rsidRPr="008A2FC4">
        <w:t>3.6. Подбор и настройка Товара осуществляется индивидуально с учетом особенностей Получателя и с использованием специального компьютерного программного обеспечения.</w:t>
      </w:r>
    </w:p>
    <w:p w:rsidR="003D0F22" w:rsidRPr="008A2FC4" w:rsidRDefault="003D0F22" w:rsidP="003D0F22">
      <w:pPr>
        <w:widowControl w:val="0"/>
        <w:ind w:right="-24"/>
        <w:jc w:val="both"/>
      </w:pPr>
      <w:r w:rsidRPr="008A2FC4">
        <w:t>4. Поставщик обязан:</w:t>
      </w:r>
    </w:p>
    <w:p w:rsidR="003D0F22" w:rsidRPr="008A2FC4" w:rsidRDefault="003D0F22" w:rsidP="003D0F22">
      <w:pPr>
        <w:widowControl w:val="0"/>
        <w:ind w:right="-24"/>
        <w:jc w:val="both"/>
      </w:pPr>
      <w:r w:rsidRPr="008A2FC4">
        <w:t xml:space="preserve">4.1. Поставлять Товар для Получателей, имеющий 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3D0F22" w:rsidRPr="008A2FC4" w:rsidRDefault="003D0F22" w:rsidP="003D0F22">
      <w:pPr>
        <w:widowControl w:val="0"/>
        <w:ind w:right="-24"/>
        <w:jc w:val="both"/>
      </w:pPr>
      <w:r w:rsidRPr="008A2FC4">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3D0F22" w:rsidRPr="008A2FC4" w:rsidRDefault="003D0F22" w:rsidP="003D0F22">
      <w:pPr>
        <w:widowControl w:val="0"/>
        <w:ind w:right="-24"/>
        <w:jc w:val="both"/>
      </w:pPr>
      <w:r w:rsidRPr="008A2FC4">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3D0F22" w:rsidRPr="008A2FC4" w:rsidRDefault="003D0F22" w:rsidP="003D0F22">
      <w:pPr>
        <w:widowControl w:val="0"/>
        <w:ind w:right="-24"/>
        <w:jc w:val="both"/>
      </w:pPr>
      <w:r w:rsidRPr="008A2FC4">
        <w:lastRenderedPageBreak/>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3D0F22" w:rsidRPr="008A2FC4" w:rsidRDefault="003D0F22" w:rsidP="003D0F22">
      <w:pPr>
        <w:widowControl w:val="0"/>
        <w:ind w:right="-24"/>
        <w:jc w:val="both"/>
      </w:pPr>
      <w:r w:rsidRPr="008A2FC4">
        <w:t xml:space="preserve">4.3. При работе с Получателями обеспечить соблюдение рекомендаций и санитарно-эпидемиологических требований </w:t>
      </w:r>
      <w:proofErr w:type="spellStart"/>
      <w:r w:rsidRPr="008A2FC4">
        <w:t>Роспотребнадзора</w:t>
      </w:r>
      <w:proofErr w:type="spellEnd"/>
      <w:r w:rsidRPr="008A2FC4">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8A2FC4">
        <w:t>коронавирусной</w:t>
      </w:r>
      <w:proofErr w:type="spellEnd"/>
      <w:r w:rsidRPr="008A2FC4">
        <w:t xml:space="preserve"> инфекции (COVID-19).</w:t>
      </w:r>
    </w:p>
    <w:p w:rsidR="003D0F22" w:rsidRPr="008A2FC4" w:rsidRDefault="003D0F22" w:rsidP="003D0F22">
      <w:pPr>
        <w:widowControl w:val="0"/>
        <w:ind w:right="-24"/>
        <w:jc w:val="both"/>
      </w:pPr>
      <w:r w:rsidRPr="008A2FC4">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должно находиться не менее 100%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3D0F22" w:rsidRPr="008A2FC4" w:rsidRDefault="003D0F22" w:rsidP="003D0F22">
      <w:pPr>
        <w:widowControl w:val="0"/>
        <w:ind w:right="-24"/>
        <w:jc w:val="both"/>
      </w:pPr>
      <w:r w:rsidRPr="008A2FC4">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дня с даты заключения государственного контракта.</w:t>
      </w:r>
    </w:p>
    <w:p w:rsidR="003D0F22" w:rsidRPr="008A2FC4" w:rsidRDefault="003D0F22" w:rsidP="003D0F22">
      <w:pPr>
        <w:widowControl w:val="0"/>
        <w:ind w:right="-24"/>
        <w:jc w:val="both"/>
      </w:pPr>
      <w:r w:rsidRPr="008A2FC4">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3D0F22" w:rsidRPr="008A2FC4" w:rsidRDefault="003D0F22" w:rsidP="003D0F22">
      <w:pPr>
        <w:widowControl w:val="0"/>
        <w:ind w:right="-24"/>
        <w:jc w:val="both"/>
      </w:pPr>
      <w:r w:rsidRPr="008A2FC4">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3D0F22" w:rsidRPr="008A2FC4" w:rsidRDefault="003D0F22" w:rsidP="003D0F22">
      <w:pPr>
        <w:widowControl w:val="0"/>
        <w:ind w:right="-24"/>
        <w:jc w:val="both"/>
      </w:pPr>
      <w:r w:rsidRPr="008A2FC4">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3D0F22" w:rsidRPr="008A2FC4" w:rsidRDefault="003D0F22" w:rsidP="003D0F22">
      <w:pPr>
        <w:widowControl w:val="0"/>
        <w:ind w:right="-24"/>
        <w:jc w:val="both"/>
      </w:pPr>
      <w:r w:rsidRPr="008A2FC4">
        <w:t>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 tsrfil31@ro78.fss.ru.</w:t>
      </w:r>
    </w:p>
    <w:p w:rsidR="003D0F22" w:rsidRPr="008A2FC4" w:rsidRDefault="003D0F22" w:rsidP="003D0F22">
      <w:pPr>
        <w:widowControl w:val="0"/>
        <w:ind w:right="-24"/>
        <w:jc w:val="both"/>
      </w:pPr>
      <w:r w:rsidRPr="008A2FC4">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3D0F22" w:rsidRPr="008A2FC4" w:rsidRDefault="003D0F22" w:rsidP="003D0F22">
      <w:pPr>
        <w:widowControl w:val="0"/>
        <w:ind w:right="-24"/>
        <w:jc w:val="both"/>
      </w:pPr>
      <w:r w:rsidRPr="008A2FC4">
        <w:t>наименование, фирменное наименование (при наличии), место нахождения, почтовый адрес (для юридического лица);</w:t>
      </w:r>
    </w:p>
    <w:p w:rsidR="003D0F22" w:rsidRPr="008A2FC4" w:rsidRDefault="003D0F22" w:rsidP="003D0F22">
      <w:pPr>
        <w:widowControl w:val="0"/>
        <w:ind w:right="-24"/>
        <w:jc w:val="both"/>
      </w:pPr>
      <w:r w:rsidRPr="008A2FC4">
        <w:t>фамилия, имя, отчество (при наличии), паспортные данные, место жительства (для физического лица);</w:t>
      </w:r>
    </w:p>
    <w:p w:rsidR="003D0F22" w:rsidRPr="008A2FC4" w:rsidRDefault="003D0F22" w:rsidP="003D0F22">
      <w:pPr>
        <w:widowControl w:val="0"/>
        <w:ind w:right="-24"/>
        <w:jc w:val="both"/>
      </w:pPr>
      <w:r w:rsidRPr="008A2FC4">
        <w:t>номер контактного телефона;</w:t>
      </w:r>
    </w:p>
    <w:p w:rsidR="003D0F22" w:rsidRPr="008A2FC4" w:rsidRDefault="003D0F22" w:rsidP="003D0F22">
      <w:pPr>
        <w:widowControl w:val="0"/>
        <w:ind w:right="-24"/>
        <w:jc w:val="both"/>
      </w:pPr>
      <w:r w:rsidRPr="008A2FC4">
        <w:t>адрес электронной почты;</w:t>
      </w:r>
    </w:p>
    <w:p w:rsidR="003D0F22" w:rsidRPr="008A2FC4" w:rsidRDefault="003D0F22" w:rsidP="003D0F22">
      <w:pPr>
        <w:widowControl w:val="0"/>
        <w:ind w:right="-24"/>
        <w:jc w:val="both"/>
      </w:pPr>
      <w:r w:rsidRPr="008A2FC4">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D0F22" w:rsidRPr="008A2FC4" w:rsidRDefault="003D0F22" w:rsidP="003D0F22">
      <w:pPr>
        <w:widowControl w:val="0"/>
        <w:ind w:right="-24"/>
        <w:jc w:val="both"/>
      </w:pPr>
      <w:r w:rsidRPr="008A2FC4">
        <w:t>перечень операций, выполняемых соисполнителем в рамках контракта;</w:t>
      </w:r>
    </w:p>
    <w:p w:rsidR="003D0F22" w:rsidRPr="008A2FC4" w:rsidRDefault="003D0F22" w:rsidP="003D0F22">
      <w:pPr>
        <w:widowControl w:val="0"/>
        <w:ind w:right="-24"/>
        <w:jc w:val="both"/>
      </w:pPr>
      <w:r w:rsidRPr="008A2FC4">
        <w:t xml:space="preserve">срок </w:t>
      </w:r>
      <w:proofErr w:type="spellStart"/>
      <w:r w:rsidRPr="008A2FC4">
        <w:t>соисполнительства</w:t>
      </w:r>
      <w:proofErr w:type="spellEnd"/>
      <w:r w:rsidRPr="008A2FC4">
        <w:t>.</w:t>
      </w:r>
    </w:p>
    <w:p w:rsidR="003D0F22" w:rsidRPr="008A2FC4" w:rsidRDefault="003D0F22" w:rsidP="003D0F22">
      <w:pPr>
        <w:widowControl w:val="0"/>
        <w:ind w:right="-24"/>
        <w:jc w:val="both"/>
      </w:pPr>
      <w:r w:rsidRPr="008A2FC4">
        <w:t xml:space="preserve">В случае привлечения соисполнителя во время исполнения контракта предоставить </w:t>
      </w:r>
      <w:r w:rsidRPr="008A2FC4">
        <w:lastRenderedPageBreak/>
        <w:t>вышеперечисленные сведения в срок не позднее 1 (одного) рабочего дня со дня заключения договора между Поставщиком и соисполнителем.</w:t>
      </w:r>
    </w:p>
    <w:p w:rsidR="003D0F22" w:rsidRPr="008A2FC4" w:rsidRDefault="003D0F22" w:rsidP="003D0F22">
      <w:pPr>
        <w:widowControl w:val="0"/>
        <w:ind w:right="-24"/>
        <w:jc w:val="both"/>
      </w:pPr>
      <w:r w:rsidRPr="008A2FC4">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3D0F22" w:rsidRPr="008A2FC4" w:rsidRDefault="003D0F22" w:rsidP="003D0F22">
      <w:pPr>
        <w:widowControl w:val="0"/>
        <w:ind w:right="-24"/>
        <w:jc w:val="both"/>
      </w:pPr>
      <w:r w:rsidRPr="008A2FC4">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3D0F22" w:rsidRPr="008A2FC4" w:rsidRDefault="003D0F22" w:rsidP="003D0F22">
      <w:pPr>
        <w:widowControl w:val="0"/>
        <w:ind w:right="-24"/>
        <w:jc w:val="both"/>
      </w:pPr>
      <w:r w:rsidRPr="008A2FC4">
        <w:t>5. Способ поставки:</w:t>
      </w:r>
    </w:p>
    <w:p w:rsidR="003D0F22" w:rsidRPr="008A2FC4" w:rsidRDefault="003D0F22" w:rsidP="003D0F22">
      <w:pPr>
        <w:widowControl w:val="0"/>
        <w:ind w:right="-24"/>
        <w:jc w:val="both"/>
      </w:pPr>
      <w:r w:rsidRPr="008A2FC4">
        <w:t>5.1. Поставщик передает Получателям Товар следующими способами:</w:t>
      </w:r>
    </w:p>
    <w:p w:rsidR="003D0F22" w:rsidRPr="008A2FC4" w:rsidRDefault="003D0F22" w:rsidP="003D0F22">
      <w:pPr>
        <w:widowControl w:val="0"/>
        <w:ind w:right="-24"/>
        <w:jc w:val="both"/>
      </w:pPr>
      <w:r w:rsidRPr="008A2FC4">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3D0F22" w:rsidRPr="008A2FC4" w:rsidRDefault="003D0F22" w:rsidP="003D0F22">
      <w:pPr>
        <w:widowControl w:val="0"/>
        <w:ind w:right="-24"/>
        <w:jc w:val="both"/>
      </w:pPr>
      <w:r w:rsidRPr="008A2FC4">
        <w:t>- в пункте (пунктах) приема Получателей, организованных Поставщиком.</w:t>
      </w:r>
    </w:p>
    <w:p w:rsidR="003D0F22" w:rsidRPr="008A2FC4" w:rsidRDefault="003D0F22" w:rsidP="003D0F22">
      <w:pPr>
        <w:widowControl w:val="0"/>
        <w:ind w:right="-24"/>
        <w:jc w:val="both"/>
      </w:pPr>
      <w:r w:rsidRPr="008A2FC4">
        <w:t>Поставщик обязан предоставлять Получателям право выбора способа получения Товара.</w:t>
      </w:r>
    </w:p>
    <w:p w:rsidR="003D0F22" w:rsidRPr="008A2FC4" w:rsidRDefault="003D0F22" w:rsidP="003D0F22">
      <w:pPr>
        <w:widowControl w:val="0"/>
        <w:ind w:right="-24"/>
        <w:jc w:val="both"/>
      </w:pPr>
      <w:r w:rsidRPr="008A2FC4">
        <w:t xml:space="preserve">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w:t>
      </w:r>
      <w:r w:rsidR="001B7314">
        <w:t>Постав</w:t>
      </w:r>
      <w:bookmarkStart w:id="0" w:name="_GoBack"/>
      <w:bookmarkEnd w:id="0"/>
      <w:r w:rsidR="001B7314">
        <w:t>щика</w:t>
      </w:r>
      <w:r w:rsidRPr="008A2FC4">
        <w:t>.</w:t>
      </w:r>
    </w:p>
    <w:p w:rsidR="003D0F22" w:rsidRPr="008A2FC4" w:rsidRDefault="003D0F22" w:rsidP="003D0F22">
      <w:pPr>
        <w:pStyle w:val="afc"/>
        <w:autoSpaceDE w:val="0"/>
        <w:autoSpaceDN w:val="0"/>
        <w:adjustRightInd w:val="0"/>
        <w:ind w:left="0"/>
        <w:jc w:val="both"/>
        <w:rPr>
          <w:rFonts w:eastAsiaTheme="minorHAnsi"/>
          <w:color w:val="000000"/>
          <w:lang w:eastAsia="en-US"/>
        </w:rPr>
      </w:pPr>
      <w:r w:rsidRPr="008A2FC4">
        <w:rPr>
          <w:rFonts w:eastAsiaTheme="minorHAnsi"/>
          <w:color w:val="000000"/>
          <w:lang w:eastAsia="en-US"/>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дня с даты заключения государственного контракта в г. Санкт-Петербург, который должен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3D0F22" w:rsidRPr="008A2FC4" w:rsidRDefault="003D0F22" w:rsidP="003D0F22">
      <w:pPr>
        <w:pStyle w:val="afc"/>
        <w:autoSpaceDE w:val="0"/>
        <w:autoSpaceDN w:val="0"/>
        <w:adjustRightInd w:val="0"/>
        <w:ind w:left="0" w:firstLine="708"/>
        <w:jc w:val="both"/>
        <w:rPr>
          <w:rFonts w:eastAsiaTheme="minorHAnsi"/>
          <w:color w:val="000000"/>
          <w:lang w:eastAsia="en-US"/>
        </w:rPr>
      </w:pPr>
      <w:r w:rsidRPr="008A2FC4">
        <w:rPr>
          <w:rFonts w:eastAsiaTheme="minorHAnsi"/>
          <w:color w:val="000000"/>
          <w:lang w:eastAsia="en-US"/>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3D0F22" w:rsidRPr="008A2FC4" w:rsidRDefault="003D0F22" w:rsidP="003D0F22">
      <w:pPr>
        <w:pStyle w:val="afc"/>
        <w:autoSpaceDE w:val="0"/>
        <w:autoSpaceDN w:val="0"/>
        <w:adjustRightInd w:val="0"/>
        <w:ind w:left="0" w:firstLine="708"/>
        <w:jc w:val="both"/>
        <w:rPr>
          <w:rFonts w:eastAsiaTheme="minorHAnsi"/>
          <w:color w:val="000000"/>
          <w:lang w:eastAsia="en-US"/>
        </w:rPr>
      </w:pPr>
      <w:r w:rsidRPr="008A2FC4">
        <w:rPr>
          <w:rFonts w:eastAsiaTheme="minorHAnsi"/>
          <w:color w:val="000000"/>
          <w:lang w:eastAsia="en-US"/>
        </w:rPr>
        <w:t>В соответствии с частью 2 статьи 12 Федерального закона от 30.12.2009 №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3D0F22" w:rsidRPr="008A2FC4" w:rsidRDefault="003D0F22" w:rsidP="003D0F22">
      <w:pPr>
        <w:pStyle w:val="afc"/>
        <w:autoSpaceDE w:val="0"/>
        <w:autoSpaceDN w:val="0"/>
        <w:adjustRightInd w:val="0"/>
        <w:ind w:left="0" w:firstLine="708"/>
        <w:jc w:val="both"/>
        <w:rPr>
          <w:rFonts w:eastAsiaTheme="minorHAnsi"/>
          <w:color w:val="000000"/>
          <w:lang w:eastAsia="en-US"/>
        </w:rPr>
      </w:pPr>
      <w:r w:rsidRPr="008A2FC4">
        <w:rPr>
          <w:rFonts w:eastAsiaTheme="minorHAnsi"/>
          <w:color w:val="000000"/>
          <w:lang w:eastAsia="en-US"/>
        </w:rPr>
        <w:t>В городе Санкт-Петербург таким объектом транспортной инфраструктуры, отвечающим установленным требованиям, является метрополитен.</w:t>
      </w:r>
    </w:p>
    <w:p w:rsidR="003D0F22" w:rsidRPr="008A2FC4" w:rsidRDefault="003D0F22" w:rsidP="003D0F22">
      <w:pPr>
        <w:pStyle w:val="afc"/>
        <w:autoSpaceDE w:val="0"/>
        <w:autoSpaceDN w:val="0"/>
        <w:adjustRightInd w:val="0"/>
        <w:ind w:left="0" w:firstLine="708"/>
        <w:jc w:val="both"/>
        <w:rPr>
          <w:rFonts w:eastAsiaTheme="minorHAnsi"/>
          <w:color w:val="000000"/>
          <w:lang w:eastAsia="en-US"/>
        </w:rPr>
      </w:pPr>
      <w:r w:rsidRPr="008A2FC4">
        <w:rPr>
          <w:rFonts w:eastAsiaTheme="minorHAnsi"/>
          <w:color w:val="000000"/>
          <w:lang w:eastAsia="en-US"/>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3D0F22" w:rsidRPr="008A2FC4" w:rsidRDefault="003D0F22" w:rsidP="003D0F22">
      <w:pPr>
        <w:pStyle w:val="afc"/>
        <w:autoSpaceDE w:val="0"/>
        <w:autoSpaceDN w:val="0"/>
        <w:adjustRightInd w:val="0"/>
        <w:ind w:left="0" w:firstLine="708"/>
        <w:jc w:val="both"/>
        <w:rPr>
          <w:rFonts w:eastAsiaTheme="minorHAnsi"/>
          <w:color w:val="000000"/>
          <w:lang w:eastAsia="en-US"/>
        </w:rPr>
      </w:pPr>
      <w:r w:rsidRPr="008A2FC4">
        <w:rPr>
          <w:rFonts w:eastAsiaTheme="minorHAnsi"/>
          <w:color w:val="000000"/>
          <w:lang w:eastAsia="en-US"/>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3D0F22" w:rsidRDefault="003D0F22" w:rsidP="003D0F22">
      <w:pPr>
        <w:pStyle w:val="afc"/>
        <w:autoSpaceDE w:val="0"/>
        <w:autoSpaceDN w:val="0"/>
        <w:adjustRightInd w:val="0"/>
        <w:ind w:left="0" w:firstLine="708"/>
        <w:jc w:val="both"/>
        <w:rPr>
          <w:rFonts w:eastAsiaTheme="minorHAnsi"/>
          <w:color w:val="000000"/>
          <w:lang w:eastAsia="en-US"/>
        </w:rPr>
      </w:pPr>
      <w:r w:rsidRPr="008A2FC4">
        <w:rPr>
          <w:rFonts w:eastAsiaTheme="minorHAnsi"/>
          <w:color w:val="000000"/>
          <w:lang w:eastAsia="en-US"/>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3D0F22" w:rsidRPr="00DC5413" w:rsidRDefault="003D0F22" w:rsidP="003D0F22">
      <w:pPr>
        <w:pStyle w:val="afc"/>
        <w:autoSpaceDE w:val="0"/>
        <w:autoSpaceDN w:val="0"/>
        <w:adjustRightInd w:val="0"/>
        <w:ind w:left="0" w:firstLine="708"/>
        <w:jc w:val="both"/>
        <w:rPr>
          <w:rFonts w:eastAsiaTheme="minorHAnsi"/>
          <w:color w:val="000000"/>
          <w:lang w:eastAsia="en-US"/>
        </w:rPr>
      </w:pPr>
      <w:r w:rsidRPr="008A2FC4">
        <w:rPr>
          <w:rFonts w:eastAsiaTheme="minorHAnsi"/>
          <w:color w:val="000000"/>
          <w:lang w:eastAsia="en-US"/>
        </w:rPr>
        <w:lastRenderedPageBreak/>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r w:rsidRPr="008A2FC4">
        <w:t xml:space="preserve"> </w:t>
      </w:r>
    </w:p>
    <w:p w:rsidR="003D0F22" w:rsidRPr="008A2FC4" w:rsidRDefault="003D0F22" w:rsidP="003D0F22">
      <w:pPr>
        <w:widowControl w:val="0"/>
        <w:ind w:right="-24"/>
        <w:jc w:val="both"/>
      </w:pPr>
      <w:r w:rsidRPr="008A2FC4">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3D0F22" w:rsidRPr="008A2FC4" w:rsidRDefault="003D0F22" w:rsidP="003D0F22">
      <w:pPr>
        <w:widowControl w:val="0"/>
        <w:ind w:right="-24"/>
        <w:jc w:val="both"/>
      </w:pPr>
      <w:r w:rsidRPr="008A2FC4">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3D0F22" w:rsidRPr="008A2FC4" w:rsidRDefault="003D0F22" w:rsidP="003D0F22">
      <w:pPr>
        <w:widowControl w:val="0"/>
        <w:ind w:right="-24"/>
        <w:jc w:val="both"/>
        <w:rPr>
          <w:b/>
        </w:rPr>
      </w:pPr>
      <w:r w:rsidRPr="008A2FC4">
        <w:rPr>
          <w:b/>
        </w:rPr>
        <w:t xml:space="preserve">Входная группа </w:t>
      </w:r>
    </w:p>
    <w:p w:rsidR="003D0F22" w:rsidRPr="008A2FC4" w:rsidRDefault="003D0F22" w:rsidP="003D0F22">
      <w:pPr>
        <w:widowControl w:val="0"/>
        <w:ind w:right="-24"/>
        <w:jc w:val="both"/>
      </w:pPr>
      <w:r w:rsidRPr="008A2FC4">
        <w:t>При перепадах высот Поставщик должен учитывать наличие следующих элементов:</w:t>
      </w:r>
    </w:p>
    <w:p w:rsidR="003D0F22" w:rsidRPr="008A2FC4" w:rsidRDefault="003D0F22" w:rsidP="003D0F22">
      <w:pPr>
        <w:widowControl w:val="0"/>
        <w:ind w:right="-24"/>
        <w:jc w:val="both"/>
      </w:pPr>
      <w:r w:rsidRPr="008A2FC4">
        <w:t>- Пандус с поручнями;</w:t>
      </w:r>
    </w:p>
    <w:p w:rsidR="003D0F22" w:rsidRPr="008A2FC4" w:rsidRDefault="003D0F22" w:rsidP="003D0F22">
      <w:pPr>
        <w:widowControl w:val="0"/>
        <w:ind w:right="-24"/>
        <w:jc w:val="both"/>
      </w:pPr>
      <w:r w:rsidRPr="008A2FC4">
        <w:t>(в соответствии с п. 5.1.14 – п. 5.1.16; п. 6.1.2 – п. 6.1.4; п. 6.2.9 – п. 6.2.11 СП 59.13330.2020);</w:t>
      </w:r>
    </w:p>
    <w:p w:rsidR="003D0F22" w:rsidRPr="008A2FC4" w:rsidRDefault="003D0F22" w:rsidP="003D0F22">
      <w:pPr>
        <w:widowControl w:val="0"/>
        <w:ind w:right="-24"/>
        <w:jc w:val="both"/>
      </w:pPr>
      <w:r w:rsidRPr="008A2FC4">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3D0F22" w:rsidRPr="008A2FC4" w:rsidRDefault="003D0F22" w:rsidP="003D0F22">
      <w:pPr>
        <w:widowControl w:val="0"/>
        <w:ind w:right="-24"/>
        <w:jc w:val="both"/>
      </w:pPr>
      <w:r w:rsidRPr="008A2FC4">
        <w:t>- Лестница с поручнями;</w:t>
      </w:r>
    </w:p>
    <w:p w:rsidR="003D0F22" w:rsidRPr="008A2FC4" w:rsidRDefault="003D0F22" w:rsidP="003D0F22">
      <w:pPr>
        <w:widowControl w:val="0"/>
        <w:ind w:right="-24"/>
        <w:jc w:val="both"/>
      </w:pPr>
      <w:r w:rsidRPr="008A2FC4">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3D0F22" w:rsidRPr="008A2FC4" w:rsidRDefault="003D0F22" w:rsidP="003D0F22">
      <w:pPr>
        <w:widowControl w:val="0"/>
        <w:ind w:right="-24"/>
        <w:jc w:val="both"/>
      </w:pPr>
      <w:r w:rsidRPr="008A2FC4">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3D0F22" w:rsidRPr="008A2FC4" w:rsidRDefault="003D0F22" w:rsidP="003D0F22">
      <w:pPr>
        <w:widowControl w:val="0"/>
        <w:ind w:right="-24"/>
        <w:jc w:val="both"/>
      </w:pPr>
      <w:r w:rsidRPr="008A2FC4">
        <w:t>Применение для инвалидов вместо пандусов аппарелей не допускается на объекте (в соответствии с п. 6.1.2 СП 59.13330.2020).</w:t>
      </w:r>
    </w:p>
    <w:p w:rsidR="003D0F22" w:rsidRPr="008A2FC4" w:rsidRDefault="003D0F22" w:rsidP="003D0F22">
      <w:pPr>
        <w:widowControl w:val="0"/>
        <w:ind w:right="-24"/>
        <w:jc w:val="both"/>
      </w:pPr>
      <w:r w:rsidRPr="008A2FC4">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3D0F22" w:rsidRPr="008A2FC4" w:rsidRDefault="003D0F22" w:rsidP="003D0F22">
      <w:pPr>
        <w:widowControl w:val="0"/>
        <w:ind w:right="-24"/>
        <w:jc w:val="both"/>
      </w:pPr>
      <w:r w:rsidRPr="008A2FC4">
        <w:t>- Тактильно-контрастные указатели;</w:t>
      </w:r>
    </w:p>
    <w:p w:rsidR="003D0F22" w:rsidRPr="008A2FC4" w:rsidRDefault="003D0F22" w:rsidP="003D0F22">
      <w:pPr>
        <w:widowControl w:val="0"/>
        <w:ind w:right="-24"/>
        <w:jc w:val="both"/>
      </w:pPr>
      <w:r w:rsidRPr="008A2FC4">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3D0F22" w:rsidRPr="008A2FC4" w:rsidRDefault="003D0F22" w:rsidP="003D0F22">
      <w:pPr>
        <w:widowControl w:val="0"/>
        <w:ind w:right="-24"/>
        <w:jc w:val="both"/>
        <w:rPr>
          <w:b/>
        </w:rPr>
      </w:pPr>
      <w:r w:rsidRPr="008A2FC4">
        <w:rPr>
          <w:b/>
        </w:rPr>
        <w:t>Пути движения внутри пункта (пунктов)</w:t>
      </w:r>
    </w:p>
    <w:p w:rsidR="003D0F22" w:rsidRPr="008A2FC4" w:rsidRDefault="003D0F22" w:rsidP="003D0F22">
      <w:pPr>
        <w:widowControl w:val="0"/>
        <w:ind w:right="-24"/>
        <w:jc w:val="both"/>
      </w:pPr>
      <w:r w:rsidRPr="008A2FC4">
        <w:t>При перепадах высот Поставщик должен учитывать наличие следующих элементов:</w:t>
      </w:r>
    </w:p>
    <w:p w:rsidR="003D0F22" w:rsidRPr="008A2FC4" w:rsidRDefault="003D0F22" w:rsidP="003D0F22">
      <w:pPr>
        <w:widowControl w:val="0"/>
        <w:ind w:right="-24"/>
        <w:jc w:val="both"/>
      </w:pPr>
      <w:r w:rsidRPr="008A2FC4">
        <w:t xml:space="preserve">- Лифт, подъемная платформа, эскалатор </w:t>
      </w:r>
    </w:p>
    <w:p w:rsidR="003D0F22" w:rsidRPr="008A2FC4" w:rsidRDefault="003D0F22" w:rsidP="003D0F22">
      <w:pPr>
        <w:widowControl w:val="0"/>
        <w:ind w:right="-24"/>
        <w:jc w:val="both"/>
      </w:pPr>
      <w:r w:rsidRPr="008A2FC4">
        <w:t xml:space="preserve">(в соответствии с п. 6.2.13 – п. 6.2.18 СП 59.13330.2020). </w:t>
      </w:r>
    </w:p>
    <w:p w:rsidR="003D0F22" w:rsidRPr="008A2FC4" w:rsidRDefault="003D0F22" w:rsidP="003D0F22">
      <w:pPr>
        <w:widowControl w:val="0"/>
        <w:ind w:right="-24"/>
        <w:jc w:val="both"/>
      </w:pPr>
      <w:r w:rsidRPr="008A2FC4">
        <w:t>Лифт должен иметь габариты не менее 1100х1400 мм (ширина х глубина).</w:t>
      </w:r>
    </w:p>
    <w:p w:rsidR="003D0F22" w:rsidRPr="008A2FC4" w:rsidRDefault="003D0F22" w:rsidP="003D0F22">
      <w:pPr>
        <w:widowControl w:val="0"/>
        <w:ind w:right="-24"/>
        <w:jc w:val="both"/>
      </w:pPr>
      <w:r w:rsidRPr="008A2FC4">
        <w:t>- Лестницы необходимо обеспечить противоскользящими контрастными полосами общей шириной 0,08-0.1м. (в соответствии с п. 6.2.8 СП 59.13330.2020).</w:t>
      </w:r>
    </w:p>
    <w:p w:rsidR="003D0F22" w:rsidRPr="008A2FC4" w:rsidRDefault="003D0F22" w:rsidP="003D0F22">
      <w:pPr>
        <w:widowControl w:val="0"/>
        <w:ind w:right="-24"/>
        <w:jc w:val="both"/>
      </w:pPr>
      <w:r w:rsidRPr="008A2FC4">
        <w:t>-   Необходимо обеспечить зону досягаемости для посетителей в кресле-коляске в пределах, установленных в соответствии с п. 8.1.7 СП 59.13330.2020.</w:t>
      </w:r>
    </w:p>
    <w:p w:rsidR="003D0F22" w:rsidRPr="008A2FC4" w:rsidRDefault="003D0F22" w:rsidP="003D0F22">
      <w:pPr>
        <w:widowControl w:val="0"/>
        <w:ind w:right="-24"/>
        <w:jc w:val="both"/>
      </w:pPr>
      <w:r w:rsidRPr="008A2FC4">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3D0F22" w:rsidRPr="008A2FC4" w:rsidRDefault="003D0F22" w:rsidP="003D0F22">
      <w:pPr>
        <w:widowControl w:val="0"/>
        <w:ind w:right="-24"/>
        <w:jc w:val="both"/>
      </w:pPr>
      <w:r w:rsidRPr="008A2FC4">
        <w:t xml:space="preserve">- Ширина дверных полотен, открытых проемов в стене на путях движения внутри пункта </w:t>
      </w:r>
      <w:r w:rsidRPr="008A2FC4">
        <w:lastRenderedPageBreak/>
        <w:t>(пунктов) должна быть не менее 0,9 м. Дверные проемы не должны иметь порогов более 0,014 м. (в соответствии с п. 6.2.4 СП 59.13330.2020).</w:t>
      </w:r>
    </w:p>
    <w:p w:rsidR="003D0F22" w:rsidRPr="008A2FC4" w:rsidRDefault="003D0F22" w:rsidP="003D0F22">
      <w:pPr>
        <w:widowControl w:val="0"/>
        <w:ind w:right="-24"/>
        <w:jc w:val="both"/>
      </w:pPr>
      <w:r w:rsidRPr="008A2FC4">
        <w:t xml:space="preserve">- </w:t>
      </w:r>
      <w:proofErr w:type="gramStart"/>
      <w:r w:rsidRPr="008A2FC4">
        <w:t>В</w:t>
      </w:r>
      <w:proofErr w:type="gramEnd"/>
      <w:r w:rsidRPr="008A2FC4">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3D0F22" w:rsidRPr="008A2FC4" w:rsidRDefault="003D0F22" w:rsidP="003D0F22">
      <w:pPr>
        <w:widowControl w:val="0"/>
        <w:ind w:right="-24"/>
        <w:jc w:val="both"/>
        <w:rPr>
          <w:b/>
        </w:rPr>
      </w:pPr>
      <w:r w:rsidRPr="008A2FC4">
        <w:rPr>
          <w:b/>
        </w:rPr>
        <w:t>Пути эвакуации</w:t>
      </w:r>
    </w:p>
    <w:p w:rsidR="003D0F22" w:rsidRPr="008A2FC4" w:rsidRDefault="003D0F22" w:rsidP="003D0F22">
      <w:pPr>
        <w:widowControl w:val="0"/>
        <w:ind w:right="-24"/>
        <w:jc w:val="both"/>
      </w:pPr>
      <w:r w:rsidRPr="008A2FC4">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3D0F22" w:rsidRPr="008A2FC4" w:rsidRDefault="003D0F22" w:rsidP="003D0F22">
      <w:pPr>
        <w:widowControl w:val="0"/>
        <w:ind w:right="-24"/>
        <w:jc w:val="both"/>
      </w:pPr>
      <w:r w:rsidRPr="008A2FC4">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3D0F22" w:rsidRPr="008A2FC4" w:rsidRDefault="003D0F22" w:rsidP="003D0F22">
      <w:pPr>
        <w:widowControl w:val="0"/>
        <w:ind w:right="-24"/>
        <w:jc w:val="both"/>
      </w:pPr>
      <w:r w:rsidRPr="008A2FC4">
        <w:t>Обеспечить систему двухсторонней связи с диспетчером или дежурным (в соответствии с п. 6.5.8 СП 59.13330.2020).</w:t>
      </w:r>
    </w:p>
    <w:p w:rsidR="003D0F22" w:rsidRPr="008A2FC4" w:rsidRDefault="003D0F22" w:rsidP="003D0F22">
      <w:pPr>
        <w:widowControl w:val="0"/>
        <w:ind w:right="-24"/>
        <w:jc w:val="both"/>
      </w:pPr>
      <w:r w:rsidRPr="008A2FC4">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3D0F22" w:rsidRPr="008A2FC4" w:rsidRDefault="003D0F22" w:rsidP="003D0F22">
      <w:pPr>
        <w:widowControl w:val="0"/>
        <w:ind w:right="-24"/>
        <w:jc w:val="both"/>
      </w:pPr>
      <w:r w:rsidRPr="008A2FC4">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3D0F22" w:rsidRPr="008A2FC4" w:rsidRDefault="003D0F22" w:rsidP="003D0F22">
      <w:pPr>
        <w:widowControl w:val="0"/>
        <w:ind w:right="-24"/>
        <w:jc w:val="both"/>
      </w:pPr>
      <w:r w:rsidRPr="008A2FC4">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3D0F22" w:rsidRPr="008A2FC4" w:rsidRDefault="003D0F22" w:rsidP="003D0F22">
      <w:pPr>
        <w:widowControl w:val="0"/>
        <w:ind w:right="-24"/>
        <w:jc w:val="both"/>
      </w:pPr>
      <w:r w:rsidRPr="008A2FC4">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3D0F22" w:rsidRPr="008A2FC4" w:rsidRDefault="003D0F22" w:rsidP="003D0F22">
      <w:pPr>
        <w:widowControl w:val="0"/>
        <w:ind w:right="-24"/>
        <w:jc w:val="both"/>
      </w:pPr>
      <w:r w:rsidRPr="008A2FC4">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D0F22" w:rsidRPr="008A2FC4" w:rsidRDefault="003D0F22" w:rsidP="003D0F22">
      <w:pPr>
        <w:widowControl w:val="0"/>
        <w:ind w:right="-24"/>
        <w:jc w:val="both"/>
      </w:pPr>
      <w:r w:rsidRPr="008A2FC4">
        <w:t>- возможность беспрепятственного входа в объекты и выхода из них;</w:t>
      </w:r>
    </w:p>
    <w:p w:rsidR="003D0F22" w:rsidRPr="008A2FC4" w:rsidRDefault="003D0F22" w:rsidP="003D0F22">
      <w:pPr>
        <w:widowControl w:val="0"/>
        <w:ind w:right="-24"/>
        <w:jc w:val="both"/>
      </w:pPr>
      <w:r w:rsidRPr="008A2FC4">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8A2FC4">
        <w:t>ассистивных</w:t>
      </w:r>
      <w:proofErr w:type="spellEnd"/>
      <w:r w:rsidRPr="008A2FC4">
        <w:t xml:space="preserve"> и вспомогательных технологий, а также сменного кресла-коляски;</w:t>
      </w:r>
    </w:p>
    <w:p w:rsidR="003D0F22" w:rsidRPr="008A2FC4" w:rsidRDefault="003D0F22" w:rsidP="003D0F22">
      <w:pPr>
        <w:widowControl w:val="0"/>
        <w:ind w:right="-24"/>
        <w:jc w:val="both"/>
      </w:pPr>
      <w:r w:rsidRPr="008A2FC4">
        <w:t>- сопровождение инвалидов, имеющих стойкие нарушения функции зрения и самостоятельного передвижения по территории объекта;</w:t>
      </w:r>
    </w:p>
    <w:p w:rsidR="003D0F22" w:rsidRPr="008A2FC4" w:rsidRDefault="003D0F22" w:rsidP="003D0F22">
      <w:pPr>
        <w:widowControl w:val="0"/>
        <w:ind w:right="-24"/>
        <w:jc w:val="both"/>
      </w:pPr>
      <w:r w:rsidRPr="008A2FC4">
        <w:t>- содействие инвалиду при входе в объект и выходе из него, информирование инвалида о доступных маршрутах общественного транспорта;</w:t>
      </w:r>
    </w:p>
    <w:p w:rsidR="003D0F22" w:rsidRPr="008A2FC4" w:rsidRDefault="003D0F22" w:rsidP="003D0F22">
      <w:pPr>
        <w:widowControl w:val="0"/>
        <w:ind w:right="-24"/>
        <w:jc w:val="both"/>
      </w:pPr>
      <w:r w:rsidRPr="008A2FC4">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D0F22" w:rsidRPr="008A2FC4" w:rsidRDefault="003D0F22" w:rsidP="003D0F22">
      <w:pPr>
        <w:widowControl w:val="0"/>
        <w:ind w:right="-24"/>
        <w:jc w:val="both"/>
      </w:pPr>
      <w:r w:rsidRPr="008A2FC4">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w:t>
      </w:r>
      <w:r w:rsidRPr="008A2FC4">
        <w:lastRenderedPageBreak/>
        <w:t>Федерации от 22 июня 2015 г. N 386н (зарегистрирован Министерством юстиции Российской Федерации 21 июля 2015 г., регистрационный N 38115).</w:t>
      </w:r>
    </w:p>
    <w:p w:rsidR="003D0F22" w:rsidRPr="008A2FC4" w:rsidRDefault="003D0F22" w:rsidP="003D0F22">
      <w:pPr>
        <w:widowControl w:val="0"/>
        <w:ind w:right="-24"/>
        <w:jc w:val="both"/>
      </w:pPr>
      <w:r w:rsidRPr="008A2FC4">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3D0F22" w:rsidRPr="008A2FC4" w:rsidRDefault="003D0F22" w:rsidP="003D0F22">
      <w:pPr>
        <w:widowControl w:val="0"/>
        <w:ind w:right="-24"/>
        <w:jc w:val="both"/>
      </w:pPr>
      <w:r w:rsidRPr="008A2FC4">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3D0F22" w:rsidRPr="008A2FC4" w:rsidRDefault="003D0F22" w:rsidP="003D0F22">
      <w:pPr>
        <w:widowControl w:val="0"/>
        <w:ind w:right="-24"/>
        <w:jc w:val="both"/>
      </w:pPr>
      <w:r w:rsidRPr="008A2FC4">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6 (шести) дней неделю, не менее 40 (сорока) часов в неделю, при этом, время работы должно быть в интервале с 08:00 до 22:00.</w:t>
      </w:r>
    </w:p>
    <w:p w:rsidR="003D0F22" w:rsidRPr="008A2FC4" w:rsidRDefault="003D0F22" w:rsidP="003D0F22">
      <w:pPr>
        <w:widowControl w:val="0"/>
        <w:ind w:right="-24"/>
        <w:jc w:val="both"/>
      </w:pPr>
      <w:r w:rsidRPr="008A2FC4">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неделю, по предварительной записи по телефону, предоставленному Заказчику в срок не позднее 1 (одного) дня с даты заключения государственного контракта. Доставка осуществляется за счет средств Поставщика.</w:t>
      </w:r>
    </w:p>
    <w:p w:rsidR="003D0F22" w:rsidRPr="008A2FC4" w:rsidRDefault="003D0F22" w:rsidP="003D0F22">
      <w:pPr>
        <w:widowControl w:val="0"/>
        <w:ind w:right="-24"/>
        <w:jc w:val="both"/>
      </w:pPr>
      <w:r w:rsidRPr="008A2FC4">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3D0F22" w:rsidRPr="008A2FC4" w:rsidRDefault="003D0F22" w:rsidP="003D0F22">
      <w:pPr>
        <w:widowControl w:val="0"/>
        <w:ind w:right="-24"/>
        <w:jc w:val="both"/>
      </w:pPr>
      <w:r w:rsidRPr="008A2FC4">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3D0F22" w:rsidRPr="008A2FC4" w:rsidRDefault="003D0F22" w:rsidP="003D0F22">
      <w:pPr>
        <w:widowControl w:val="0"/>
        <w:ind w:right="-24"/>
        <w:jc w:val="both"/>
      </w:pPr>
      <w:r w:rsidRPr="008A2FC4">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8A2FC4">
        <w:t>фотофиксацию</w:t>
      </w:r>
      <w:proofErr w:type="spellEnd"/>
      <w:r w:rsidRPr="008A2FC4">
        <w:t xml:space="preserve"> и/или видеозапись.</w:t>
      </w:r>
    </w:p>
    <w:p w:rsidR="003D0F22" w:rsidRPr="008A2FC4" w:rsidRDefault="003D0F22" w:rsidP="003D0F22">
      <w:pPr>
        <w:widowControl w:val="0"/>
        <w:ind w:right="-24"/>
        <w:jc w:val="both"/>
      </w:pPr>
      <w:r w:rsidRPr="008A2FC4">
        <w:t>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 tsrfil31@ro78.fss.ru.</w:t>
      </w:r>
    </w:p>
    <w:p w:rsidR="003D0F22" w:rsidRDefault="003D0F22" w:rsidP="003D0F22">
      <w:pPr>
        <w:widowControl w:val="0"/>
        <w:ind w:right="-24"/>
        <w:jc w:val="both"/>
      </w:pPr>
      <w:r w:rsidRPr="008A2FC4">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3D0F22" w:rsidRDefault="003D0F22" w:rsidP="003D0F22">
      <w:pPr>
        <w:widowControl w:val="0"/>
        <w:ind w:right="-24"/>
        <w:jc w:val="both"/>
      </w:pPr>
    </w:p>
    <w:p w:rsidR="00643B37" w:rsidRPr="00B762AF" w:rsidRDefault="00643B37" w:rsidP="00643B37">
      <w:pPr>
        <w:widowControl w:val="0"/>
        <w:ind w:right="-24"/>
        <w:jc w:val="center"/>
        <w:rPr>
          <w:b/>
          <w:sz w:val="26"/>
          <w:szCs w:val="26"/>
        </w:rPr>
      </w:pPr>
    </w:p>
    <w:sectPr w:rsidR="00643B37" w:rsidRPr="00B762AF" w:rsidSect="005752E5">
      <w:footnotePr>
        <w:numFmt w:val="chicago"/>
      </w:footnotePr>
      <w:pgSz w:w="11906" w:h="16838"/>
      <w:pgMar w:top="680" w:right="737"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78" w:rsidRDefault="00FC1578" w:rsidP="00F62241">
      <w:r>
        <w:separator/>
      </w:r>
    </w:p>
  </w:endnote>
  <w:endnote w:type="continuationSeparator" w:id="0">
    <w:p w:rsidR="00FC1578" w:rsidRDefault="00FC1578" w:rsidP="00F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78" w:rsidRDefault="00FC1578" w:rsidP="00F62241">
      <w:r>
        <w:separator/>
      </w:r>
    </w:p>
  </w:footnote>
  <w:footnote w:type="continuationSeparator" w:id="0">
    <w:p w:rsidR="00FC1578" w:rsidRDefault="00FC1578" w:rsidP="00F62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26E9"/>
    <w:multiLevelType w:val="hybridMultilevel"/>
    <w:tmpl w:val="EA2E7642"/>
    <w:lvl w:ilvl="0" w:tplc="60BA3F9E">
      <w:start w:val="1"/>
      <w:numFmt w:val="decimal"/>
      <w:lvlText w:val="%1."/>
      <w:lvlJc w:val="left"/>
    </w:lvl>
    <w:lvl w:ilvl="1" w:tplc="FF6C9AFC">
      <w:numFmt w:val="decimal"/>
      <w:lvlText w:val=""/>
      <w:lvlJc w:val="left"/>
    </w:lvl>
    <w:lvl w:ilvl="2" w:tplc="3572E63C">
      <w:numFmt w:val="decimal"/>
      <w:lvlText w:val=""/>
      <w:lvlJc w:val="left"/>
    </w:lvl>
    <w:lvl w:ilvl="3" w:tplc="4F44519C">
      <w:numFmt w:val="decimal"/>
      <w:lvlText w:val=""/>
      <w:lvlJc w:val="left"/>
    </w:lvl>
    <w:lvl w:ilvl="4" w:tplc="618E04FE">
      <w:numFmt w:val="decimal"/>
      <w:lvlText w:val=""/>
      <w:lvlJc w:val="left"/>
    </w:lvl>
    <w:lvl w:ilvl="5" w:tplc="04ACBD4C">
      <w:numFmt w:val="decimal"/>
      <w:lvlText w:val=""/>
      <w:lvlJc w:val="left"/>
    </w:lvl>
    <w:lvl w:ilvl="6" w:tplc="A630E8B2">
      <w:numFmt w:val="decimal"/>
      <w:lvlText w:val=""/>
      <w:lvlJc w:val="left"/>
    </w:lvl>
    <w:lvl w:ilvl="7" w:tplc="85965816">
      <w:numFmt w:val="decimal"/>
      <w:lvlText w:val=""/>
      <w:lvlJc w:val="left"/>
    </w:lvl>
    <w:lvl w:ilvl="8" w:tplc="9E4A170E">
      <w:numFmt w:val="decimal"/>
      <w:lvlText w:val=""/>
      <w:lvlJc w:val="left"/>
    </w:lvl>
  </w:abstractNum>
  <w:abstractNum w:abstractNumId="2">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3">
    <w:nsid w:val="12BF6D43"/>
    <w:multiLevelType w:val="hybridMultilevel"/>
    <w:tmpl w:val="4664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36423EA7"/>
    <w:multiLevelType w:val="hybridMultilevel"/>
    <w:tmpl w:val="8BC47EC8"/>
    <w:lvl w:ilvl="0" w:tplc="515494EC">
      <w:start w:val="1"/>
      <w:numFmt w:val="bullet"/>
      <w:lvlText w:val="-"/>
      <w:lvlJc w:val="left"/>
      <w:pPr>
        <w:ind w:left="45"/>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1" w:tplc="AD66A364">
      <w:start w:val="1"/>
      <w:numFmt w:val="bullet"/>
      <w:lvlText w:val="o"/>
      <w:lvlJc w:val="left"/>
      <w:pPr>
        <w:ind w:left="10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2" w:tplc="D840BB1A">
      <w:start w:val="1"/>
      <w:numFmt w:val="bullet"/>
      <w:lvlText w:val="▪"/>
      <w:lvlJc w:val="left"/>
      <w:pPr>
        <w:ind w:left="18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3" w:tplc="5E94D838">
      <w:start w:val="1"/>
      <w:numFmt w:val="bullet"/>
      <w:lvlText w:val="•"/>
      <w:lvlJc w:val="left"/>
      <w:pPr>
        <w:ind w:left="25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4" w:tplc="62966B6C">
      <w:start w:val="1"/>
      <w:numFmt w:val="bullet"/>
      <w:lvlText w:val="o"/>
      <w:lvlJc w:val="left"/>
      <w:pPr>
        <w:ind w:left="325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5" w:tplc="AD063872">
      <w:start w:val="1"/>
      <w:numFmt w:val="bullet"/>
      <w:lvlText w:val="▪"/>
      <w:lvlJc w:val="left"/>
      <w:pPr>
        <w:ind w:left="397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6" w:tplc="D4960B12">
      <w:start w:val="1"/>
      <w:numFmt w:val="bullet"/>
      <w:lvlText w:val="•"/>
      <w:lvlJc w:val="left"/>
      <w:pPr>
        <w:ind w:left="46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7" w:tplc="FFDEA5F6">
      <w:start w:val="1"/>
      <w:numFmt w:val="bullet"/>
      <w:lvlText w:val="o"/>
      <w:lvlJc w:val="left"/>
      <w:pPr>
        <w:ind w:left="54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8" w:tplc="80269620">
      <w:start w:val="1"/>
      <w:numFmt w:val="bullet"/>
      <w:lvlText w:val="▪"/>
      <w:lvlJc w:val="left"/>
      <w:pPr>
        <w:ind w:left="61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abstractNum>
  <w:abstractNum w:abstractNumId="6">
    <w:nsid w:val="486E5B48"/>
    <w:multiLevelType w:val="hybridMultilevel"/>
    <w:tmpl w:val="4F7CB8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nsid w:val="5D5D12F4"/>
    <w:multiLevelType w:val="multilevel"/>
    <w:tmpl w:val="1B22397A"/>
    <w:lvl w:ilvl="0">
      <w:start w:val="1"/>
      <w:numFmt w:val="decimal"/>
      <w:lvlText w:val="%1."/>
      <w:lvlJc w:val="left"/>
      <w:pPr>
        <w:ind w:left="720" w:hanging="360"/>
      </w:pPr>
      <w:rPr>
        <w:rFonts w:hint="default"/>
        <w:sz w:val="26"/>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9"/>
  </w:num>
  <w:num w:numId="10">
    <w:abstractNumId w:val="6"/>
  </w:num>
  <w:num w:numId="11">
    <w:abstractNumId w:val="3"/>
  </w:num>
  <w:num w:numId="12">
    <w:abstractNumId w:val="8"/>
  </w:num>
  <w:num w:numId="13">
    <w:abstractNumId w:val="2"/>
  </w:num>
  <w:num w:numId="14">
    <w:abstractNumId w:val="5"/>
  </w:num>
  <w:num w:numId="15">
    <w:abstractNumId w:val="10"/>
  </w:num>
  <w:num w:numId="16">
    <w:abstractNumId w:val="7"/>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F"/>
    <w:rsid w:val="00003627"/>
    <w:rsid w:val="00004082"/>
    <w:rsid w:val="00010134"/>
    <w:rsid w:val="000107C7"/>
    <w:rsid w:val="00013DC6"/>
    <w:rsid w:val="00014555"/>
    <w:rsid w:val="00014838"/>
    <w:rsid w:val="000152D5"/>
    <w:rsid w:val="0001564A"/>
    <w:rsid w:val="000230CE"/>
    <w:rsid w:val="0002344E"/>
    <w:rsid w:val="000235BA"/>
    <w:rsid w:val="000239A8"/>
    <w:rsid w:val="00032EC6"/>
    <w:rsid w:val="000332D1"/>
    <w:rsid w:val="000343B5"/>
    <w:rsid w:val="00037A70"/>
    <w:rsid w:val="00037F91"/>
    <w:rsid w:val="000403A9"/>
    <w:rsid w:val="000409D7"/>
    <w:rsid w:val="00041827"/>
    <w:rsid w:val="0004242A"/>
    <w:rsid w:val="000426EE"/>
    <w:rsid w:val="0004372F"/>
    <w:rsid w:val="000450B6"/>
    <w:rsid w:val="00047234"/>
    <w:rsid w:val="0004781D"/>
    <w:rsid w:val="00050621"/>
    <w:rsid w:val="00050EF4"/>
    <w:rsid w:val="00051AF8"/>
    <w:rsid w:val="00052DD6"/>
    <w:rsid w:val="00053B9C"/>
    <w:rsid w:val="00053FD7"/>
    <w:rsid w:val="0005590E"/>
    <w:rsid w:val="00055F9C"/>
    <w:rsid w:val="00057222"/>
    <w:rsid w:val="00060E3B"/>
    <w:rsid w:val="000613FE"/>
    <w:rsid w:val="000635CE"/>
    <w:rsid w:val="00066A77"/>
    <w:rsid w:val="00067258"/>
    <w:rsid w:val="0006799F"/>
    <w:rsid w:val="00071385"/>
    <w:rsid w:val="00071836"/>
    <w:rsid w:val="00073F43"/>
    <w:rsid w:val="000742E3"/>
    <w:rsid w:val="000777AE"/>
    <w:rsid w:val="000811DB"/>
    <w:rsid w:val="0008364B"/>
    <w:rsid w:val="000903CD"/>
    <w:rsid w:val="00090A78"/>
    <w:rsid w:val="00091141"/>
    <w:rsid w:val="00091492"/>
    <w:rsid w:val="0009183C"/>
    <w:rsid w:val="00094C3F"/>
    <w:rsid w:val="00095248"/>
    <w:rsid w:val="000970D7"/>
    <w:rsid w:val="00097242"/>
    <w:rsid w:val="000A004E"/>
    <w:rsid w:val="000A0D0D"/>
    <w:rsid w:val="000A1B1F"/>
    <w:rsid w:val="000A251A"/>
    <w:rsid w:val="000A4A17"/>
    <w:rsid w:val="000A5814"/>
    <w:rsid w:val="000A5C02"/>
    <w:rsid w:val="000A63CD"/>
    <w:rsid w:val="000A73A9"/>
    <w:rsid w:val="000A7668"/>
    <w:rsid w:val="000B18A0"/>
    <w:rsid w:val="000B23C0"/>
    <w:rsid w:val="000B29DB"/>
    <w:rsid w:val="000B6512"/>
    <w:rsid w:val="000B6D00"/>
    <w:rsid w:val="000C0896"/>
    <w:rsid w:val="000C6BDD"/>
    <w:rsid w:val="000D1AD3"/>
    <w:rsid w:val="000D1F05"/>
    <w:rsid w:val="000D2D02"/>
    <w:rsid w:val="000D355C"/>
    <w:rsid w:val="000D599C"/>
    <w:rsid w:val="000D6588"/>
    <w:rsid w:val="000E02EC"/>
    <w:rsid w:val="000E44B2"/>
    <w:rsid w:val="000E7368"/>
    <w:rsid w:val="000E7BEC"/>
    <w:rsid w:val="000F11B6"/>
    <w:rsid w:val="000F3A46"/>
    <w:rsid w:val="000F61A8"/>
    <w:rsid w:val="001000DC"/>
    <w:rsid w:val="001005B0"/>
    <w:rsid w:val="0010428A"/>
    <w:rsid w:val="00104794"/>
    <w:rsid w:val="00106D32"/>
    <w:rsid w:val="00107950"/>
    <w:rsid w:val="00111B3B"/>
    <w:rsid w:val="001139C6"/>
    <w:rsid w:val="001146A6"/>
    <w:rsid w:val="00117904"/>
    <w:rsid w:val="001247DC"/>
    <w:rsid w:val="0012720B"/>
    <w:rsid w:val="00130E82"/>
    <w:rsid w:val="0013205B"/>
    <w:rsid w:val="001324D3"/>
    <w:rsid w:val="0013266D"/>
    <w:rsid w:val="0013675D"/>
    <w:rsid w:val="00140156"/>
    <w:rsid w:val="001413C4"/>
    <w:rsid w:val="00142713"/>
    <w:rsid w:val="0014281F"/>
    <w:rsid w:val="00142D29"/>
    <w:rsid w:val="0014369E"/>
    <w:rsid w:val="00144852"/>
    <w:rsid w:val="001505DD"/>
    <w:rsid w:val="001519CF"/>
    <w:rsid w:val="00151A3B"/>
    <w:rsid w:val="00152997"/>
    <w:rsid w:val="00155C8F"/>
    <w:rsid w:val="001571E3"/>
    <w:rsid w:val="0015727F"/>
    <w:rsid w:val="00157314"/>
    <w:rsid w:val="00157611"/>
    <w:rsid w:val="00162591"/>
    <w:rsid w:val="001628B3"/>
    <w:rsid w:val="001636AB"/>
    <w:rsid w:val="00164A30"/>
    <w:rsid w:val="0016542C"/>
    <w:rsid w:val="00167D31"/>
    <w:rsid w:val="001731D1"/>
    <w:rsid w:val="001734EF"/>
    <w:rsid w:val="00175AB8"/>
    <w:rsid w:val="00175D38"/>
    <w:rsid w:val="00176832"/>
    <w:rsid w:val="0017775F"/>
    <w:rsid w:val="001836E3"/>
    <w:rsid w:val="00186D75"/>
    <w:rsid w:val="001909BA"/>
    <w:rsid w:val="00191997"/>
    <w:rsid w:val="001927D5"/>
    <w:rsid w:val="00192EDD"/>
    <w:rsid w:val="00193EB1"/>
    <w:rsid w:val="001955C7"/>
    <w:rsid w:val="00195A34"/>
    <w:rsid w:val="001A026D"/>
    <w:rsid w:val="001A2DE1"/>
    <w:rsid w:val="001A3A90"/>
    <w:rsid w:val="001A57A1"/>
    <w:rsid w:val="001A622D"/>
    <w:rsid w:val="001B3B8A"/>
    <w:rsid w:val="001B520A"/>
    <w:rsid w:val="001B53E7"/>
    <w:rsid w:val="001B63E4"/>
    <w:rsid w:val="001B7314"/>
    <w:rsid w:val="001C0266"/>
    <w:rsid w:val="001C0F28"/>
    <w:rsid w:val="001C1CA5"/>
    <w:rsid w:val="001C1FD8"/>
    <w:rsid w:val="001C2B07"/>
    <w:rsid w:val="001C43E1"/>
    <w:rsid w:val="001C6A89"/>
    <w:rsid w:val="001D00E3"/>
    <w:rsid w:val="001D0913"/>
    <w:rsid w:val="001D57E2"/>
    <w:rsid w:val="001E14E9"/>
    <w:rsid w:val="001E1A60"/>
    <w:rsid w:val="001E1CF0"/>
    <w:rsid w:val="001E25F9"/>
    <w:rsid w:val="001E6F23"/>
    <w:rsid w:val="001E76C0"/>
    <w:rsid w:val="001F0F03"/>
    <w:rsid w:val="001F49CB"/>
    <w:rsid w:val="001F64EE"/>
    <w:rsid w:val="00201A63"/>
    <w:rsid w:val="00202AE9"/>
    <w:rsid w:val="00203BD9"/>
    <w:rsid w:val="00205070"/>
    <w:rsid w:val="00206D99"/>
    <w:rsid w:val="00206E3D"/>
    <w:rsid w:val="00207AF3"/>
    <w:rsid w:val="0021042F"/>
    <w:rsid w:val="00212A54"/>
    <w:rsid w:val="00213B11"/>
    <w:rsid w:val="0021594E"/>
    <w:rsid w:val="00215A6E"/>
    <w:rsid w:val="00215C1A"/>
    <w:rsid w:val="002160FD"/>
    <w:rsid w:val="0021642B"/>
    <w:rsid w:val="002165FE"/>
    <w:rsid w:val="00217D1D"/>
    <w:rsid w:val="00221B26"/>
    <w:rsid w:val="00221B2D"/>
    <w:rsid w:val="00222768"/>
    <w:rsid w:val="002241A6"/>
    <w:rsid w:val="00224BEC"/>
    <w:rsid w:val="002251CF"/>
    <w:rsid w:val="00225539"/>
    <w:rsid w:val="00225989"/>
    <w:rsid w:val="00226F75"/>
    <w:rsid w:val="0022700C"/>
    <w:rsid w:val="002271E3"/>
    <w:rsid w:val="00227E9E"/>
    <w:rsid w:val="002329FC"/>
    <w:rsid w:val="002340A4"/>
    <w:rsid w:val="00235698"/>
    <w:rsid w:val="002357D9"/>
    <w:rsid w:val="00237062"/>
    <w:rsid w:val="0023724C"/>
    <w:rsid w:val="002409AC"/>
    <w:rsid w:val="002414D7"/>
    <w:rsid w:val="00246295"/>
    <w:rsid w:val="00250C93"/>
    <w:rsid w:val="002532E0"/>
    <w:rsid w:val="002550B6"/>
    <w:rsid w:val="0025570E"/>
    <w:rsid w:val="002567FB"/>
    <w:rsid w:val="00256C6F"/>
    <w:rsid w:val="00262533"/>
    <w:rsid w:val="00262EA8"/>
    <w:rsid w:val="00264030"/>
    <w:rsid w:val="0027122D"/>
    <w:rsid w:val="0027183A"/>
    <w:rsid w:val="002718E4"/>
    <w:rsid w:val="00272AE8"/>
    <w:rsid w:val="0027413F"/>
    <w:rsid w:val="002744CA"/>
    <w:rsid w:val="0027465C"/>
    <w:rsid w:val="002774DC"/>
    <w:rsid w:val="0028045B"/>
    <w:rsid w:val="0028336C"/>
    <w:rsid w:val="00283D99"/>
    <w:rsid w:val="00285131"/>
    <w:rsid w:val="00286EA0"/>
    <w:rsid w:val="0028730F"/>
    <w:rsid w:val="0028755D"/>
    <w:rsid w:val="00290849"/>
    <w:rsid w:val="0029090C"/>
    <w:rsid w:val="00290F70"/>
    <w:rsid w:val="002915C8"/>
    <w:rsid w:val="00291896"/>
    <w:rsid w:val="00291F1B"/>
    <w:rsid w:val="00295AB1"/>
    <w:rsid w:val="00296EF6"/>
    <w:rsid w:val="002A0F0F"/>
    <w:rsid w:val="002A3760"/>
    <w:rsid w:val="002A3AD3"/>
    <w:rsid w:val="002A4316"/>
    <w:rsid w:val="002A6615"/>
    <w:rsid w:val="002B040D"/>
    <w:rsid w:val="002B22BC"/>
    <w:rsid w:val="002B2D94"/>
    <w:rsid w:val="002B2EDE"/>
    <w:rsid w:val="002B4CF1"/>
    <w:rsid w:val="002B556B"/>
    <w:rsid w:val="002B6433"/>
    <w:rsid w:val="002C097E"/>
    <w:rsid w:val="002C0DEB"/>
    <w:rsid w:val="002C62D1"/>
    <w:rsid w:val="002C769D"/>
    <w:rsid w:val="002C7A49"/>
    <w:rsid w:val="002C7B29"/>
    <w:rsid w:val="002D6D54"/>
    <w:rsid w:val="002D70A3"/>
    <w:rsid w:val="002D738C"/>
    <w:rsid w:val="002D764F"/>
    <w:rsid w:val="002E1508"/>
    <w:rsid w:val="002E239F"/>
    <w:rsid w:val="002E27FD"/>
    <w:rsid w:val="002E29BA"/>
    <w:rsid w:val="002E3C4A"/>
    <w:rsid w:val="002E5E82"/>
    <w:rsid w:val="002E693B"/>
    <w:rsid w:val="002F058E"/>
    <w:rsid w:val="002F226C"/>
    <w:rsid w:val="002F3AD8"/>
    <w:rsid w:val="002F6041"/>
    <w:rsid w:val="0030102F"/>
    <w:rsid w:val="0030237B"/>
    <w:rsid w:val="003025DF"/>
    <w:rsid w:val="00303E9C"/>
    <w:rsid w:val="00303F51"/>
    <w:rsid w:val="0031067B"/>
    <w:rsid w:val="00310A5F"/>
    <w:rsid w:val="00311865"/>
    <w:rsid w:val="00312DF8"/>
    <w:rsid w:val="0031372E"/>
    <w:rsid w:val="00315143"/>
    <w:rsid w:val="00317ACC"/>
    <w:rsid w:val="00323383"/>
    <w:rsid w:val="00324B21"/>
    <w:rsid w:val="0032523F"/>
    <w:rsid w:val="003257EA"/>
    <w:rsid w:val="00336B2D"/>
    <w:rsid w:val="003400AA"/>
    <w:rsid w:val="00341622"/>
    <w:rsid w:val="00342B44"/>
    <w:rsid w:val="003433A2"/>
    <w:rsid w:val="00350077"/>
    <w:rsid w:val="003504E7"/>
    <w:rsid w:val="0035116A"/>
    <w:rsid w:val="003533CB"/>
    <w:rsid w:val="0035376B"/>
    <w:rsid w:val="00353CA3"/>
    <w:rsid w:val="00353FBA"/>
    <w:rsid w:val="0035445F"/>
    <w:rsid w:val="003629FD"/>
    <w:rsid w:val="00362B7D"/>
    <w:rsid w:val="0036438D"/>
    <w:rsid w:val="00364726"/>
    <w:rsid w:val="00365C10"/>
    <w:rsid w:val="003666EC"/>
    <w:rsid w:val="00367383"/>
    <w:rsid w:val="00371506"/>
    <w:rsid w:val="00372683"/>
    <w:rsid w:val="0037386D"/>
    <w:rsid w:val="0037680B"/>
    <w:rsid w:val="00381ED8"/>
    <w:rsid w:val="00386367"/>
    <w:rsid w:val="00387AAC"/>
    <w:rsid w:val="00387C1C"/>
    <w:rsid w:val="003905DD"/>
    <w:rsid w:val="00391B94"/>
    <w:rsid w:val="00391BD0"/>
    <w:rsid w:val="00392141"/>
    <w:rsid w:val="0039287A"/>
    <w:rsid w:val="00393746"/>
    <w:rsid w:val="00393836"/>
    <w:rsid w:val="0039495B"/>
    <w:rsid w:val="0039657A"/>
    <w:rsid w:val="00396D51"/>
    <w:rsid w:val="003A2CD8"/>
    <w:rsid w:val="003A2F22"/>
    <w:rsid w:val="003A359F"/>
    <w:rsid w:val="003A3AC8"/>
    <w:rsid w:val="003A51A0"/>
    <w:rsid w:val="003A53ED"/>
    <w:rsid w:val="003A5613"/>
    <w:rsid w:val="003A6BAC"/>
    <w:rsid w:val="003B421F"/>
    <w:rsid w:val="003C005D"/>
    <w:rsid w:val="003C1D0A"/>
    <w:rsid w:val="003C3AC0"/>
    <w:rsid w:val="003D0404"/>
    <w:rsid w:val="003D0F22"/>
    <w:rsid w:val="003D28A1"/>
    <w:rsid w:val="003D4AA6"/>
    <w:rsid w:val="003D4CF5"/>
    <w:rsid w:val="003E0B6F"/>
    <w:rsid w:val="003E0CB8"/>
    <w:rsid w:val="003E3438"/>
    <w:rsid w:val="003E35F5"/>
    <w:rsid w:val="003E3F20"/>
    <w:rsid w:val="003E422F"/>
    <w:rsid w:val="003E564F"/>
    <w:rsid w:val="003E6925"/>
    <w:rsid w:val="003F1242"/>
    <w:rsid w:val="003F1E44"/>
    <w:rsid w:val="003F20B3"/>
    <w:rsid w:val="003F310E"/>
    <w:rsid w:val="003F394B"/>
    <w:rsid w:val="003F5F26"/>
    <w:rsid w:val="003F781B"/>
    <w:rsid w:val="0040026F"/>
    <w:rsid w:val="004029E5"/>
    <w:rsid w:val="00404924"/>
    <w:rsid w:val="00405456"/>
    <w:rsid w:val="004056D7"/>
    <w:rsid w:val="0040639A"/>
    <w:rsid w:val="00406A79"/>
    <w:rsid w:val="0040795D"/>
    <w:rsid w:val="00410290"/>
    <w:rsid w:val="004111A6"/>
    <w:rsid w:val="0041140D"/>
    <w:rsid w:val="00412CE1"/>
    <w:rsid w:val="00414082"/>
    <w:rsid w:val="00421276"/>
    <w:rsid w:val="00421540"/>
    <w:rsid w:val="00426DA3"/>
    <w:rsid w:val="00432479"/>
    <w:rsid w:val="00433196"/>
    <w:rsid w:val="004337A2"/>
    <w:rsid w:val="004347B7"/>
    <w:rsid w:val="00434B89"/>
    <w:rsid w:val="00435F91"/>
    <w:rsid w:val="004407D7"/>
    <w:rsid w:val="00441641"/>
    <w:rsid w:val="0044252E"/>
    <w:rsid w:val="00444B83"/>
    <w:rsid w:val="00446035"/>
    <w:rsid w:val="00447AC0"/>
    <w:rsid w:val="00450216"/>
    <w:rsid w:val="00453C9F"/>
    <w:rsid w:val="00456A62"/>
    <w:rsid w:val="004570F3"/>
    <w:rsid w:val="0045762D"/>
    <w:rsid w:val="00463244"/>
    <w:rsid w:val="00470968"/>
    <w:rsid w:val="00472908"/>
    <w:rsid w:val="00473621"/>
    <w:rsid w:val="00475AAB"/>
    <w:rsid w:val="00477902"/>
    <w:rsid w:val="00477B98"/>
    <w:rsid w:val="00480694"/>
    <w:rsid w:val="00483398"/>
    <w:rsid w:val="004834C5"/>
    <w:rsid w:val="004841C0"/>
    <w:rsid w:val="00484423"/>
    <w:rsid w:val="0049101B"/>
    <w:rsid w:val="004920C6"/>
    <w:rsid w:val="0049264A"/>
    <w:rsid w:val="004926BD"/>
    <w:rsid w:val="00492E47"/>
    <w:rsid w:val="00493032"/>
    <w:rsid w:val="00493AF9"/>
    <w:rsid w:val="00493E8A"/>
    <w:rsid w:val="004967F5"/>
    <w:rsid w:val="00497B0C"/>
    <w:rsid w:val="004A4C99"/>
    <w:rsid w:val="004A4EFF"/>
    <w:rsid w:val="004A6626"/>
    <w:rsid w:val="004A6991"/>
    <w:rsid w:val="004A76CD"/>
    <w:rsid w:val="004B0012"/>
    <w:rsid w:val="004B2917"/>
    <w:rsid w:val="004B2C80"/>
    <w:rsid w:val="004B4647"/>
    <w:rsid w:val="004B4AF1"/>
    <w:rsid w:val="004B59D5"/>
    <w:rsid w:val="004B66FF"/>
    <w:rsid w:val="004B759C"/>
    <w:rsid w:val="004C2A0D"/>
    <w:rsid w:val="004C381F"/>
    <w:rsid w:val="004C4C15"/>
    <w:rsid w:val="004C53A8"/>
    <w:rsid w:val="004C66B4"/>
    <w:rsid w:val="004C6B96"/>
    <w:rsid w:val="004C781B"/>
    <w:rsid w:val="004D01EC"/>
    <w:rsid w:val="004D23B8"/>
    <w:rsid w:val="004D25DB"/>
    <w:rsid w:val="004D2E17"/>
    <w:rsid w:val="004D3394"/>
    <w:rsid w:val="004D376E"/>
    <w:rsid w:val="004D4348"/>
    <w:rsid w:val="004D4547"/>
    <w:rsid w:val="004D5DC4"/>
    <w:rsid w:val="004E07BA"/>
    <w:rsid w:val="004E0C3E"/>
    <w:rsid w:val="004E37EA"/>
    <w:rsid w:val="004E3CFF"/>
    <w:rsid w:val="004E3E27"/>
    <w:rsid w:val="004E3EC6"/>
    <w:rsid w:val="004E4BFC"/>
    <w:rsid w:val="004F2DE7"/>
    <w:rsid w:val="004F52B9"/>
    <w:rsid w:val="004F6BF8"/>
    <w:rsid w:val="00501970"/>
    <w:rsid w:val="00501FB7"/>
    <w:rsid w:val="0050277C"/>
    <w:rsid w:val="00502DA1"/>
    <w:rsid w:val="00502DB0"/>
    <w:rsid w:val="00502F58"/>
    <w:rsid w:val="005034C0"/>
    <w:rsid w:val="005047C1"/>
    <w:rsid w:val="00504F8C"/>
    <w:rsid w:val="005054CA"/>
    <w:rsid w:val="00510A91"/>
    <w:rsid w:val="00510E56"/>
    <w:rsid w:val="00513D82"/>
    <w:rsid w:val="0051794F"/>
    <w:rsid w:val="00517F70"/>
    <w:rsid w:val="005220C1"/>
    <w:rsid w:val="00522E39"/>
    <w:rsid w:val="005236E1"/>
    <w:rsid w:val="00524319"/>
    <w:rsid w:val="00525AF8"/>
    <w:rsid w:val="00527985"/>
    <w:rsid w:val="00527AF7"/>
    <w:rsid w:val="005301B4"/>
    <w:rsid w:val="0053168E"/>
    <w:rsid w:val="005321AE"/>
    <w:rsid w:val="005331BF"/>
    <w:rsid w:val="00534938"/>
    <w:rsid w:val="00535FFE"/>
    <w:rsid w:val="00541C74"/>
    <w:rsid w:val="00546A4A"/>
    <w:rsid w:val="00547C21"/>
    <w:rsid w:val="005513EE"/>
    <w:rsid w:val="0055161C"/>
    <w:rsid w:val="00551C3B"/>
    <w:rsid w:val="00554862"/>
    <w:rsid w:val="00555F02"/>
    <w:rsid w:val="00556727"/>
    <w:rsid w:val="00556F6D"/>
    <w:rsid w:val="0056042C"/>
    <w:rsid w:val="0056078F"/>
    <w:rsid w:val="005661AE"/>
    <w:rsid w:val="00566750"/>
    <w:rsid w:val="00566CD7"/>
    <w:rsid w:val="00566E70"/>
    <w:rsid w:val="00567C18"/>
    <w:rsid w:val="00570BD8"/>
    <w:rsid w:val="00570EF2"/>
    <w:rsid w:val="00573364"/>
    <w:rsid w:val="00574D1D"/>
    <w:rsid w:val="005752E5"/>
    <w:rsid w:val="005762F1"/>
    <w:rsid w:val="00576E5E"/>
    <w:rsid w:val="00577598"/>
    <w:rsid w:val="00577D0B"/>
    <w:rsid w:val="00581D70"/>
    <w:rsid w:val="005820D7"/>
    <w:rsid w:val="00582721"/>
    <w:rsid w:val="00585BF6"/>
    <w:rsid w:val="005907C6"/>
    <w:rsid w:val="00591288"/>
    <w:rsid w:val="00591AD4"/>
    <w:rsid w:val="00596F06"/>
    <w:rsid w:val="005A0128"/>
    <w:rsid w:val="005A099E"/>
    <w:rsid w:val="005A0D87"/>
    <w:rsid w:val="005A158E"/>
    <w:rsid w:val="005A4FA7"/>
    <w:rsid w:val="005A746B"/>
    <w:rsid w:val="005B1992"/>
    <w:rsid w:val="005B54B3"/>
    <w:rsid w:val="005B64F7"/>
    <w:rsid w:val="005B7ABA"/>
    <w:rsid w:val="005B7C6B"/>
    <w:rsid w:val="005C215B"/>
    <w:rsid w:val="005C23B2"/>
    <w:rsid w:val="005C251C"/>
    <w:rsid w:val="005C37EF"/>
    <w:rsid w:val="005C59AB"/>
    <w:rsid w:val="005C6CF9"/>
    <w:rsid w:val="005D0E10"/>
    <w:rsid w:val="005D19F1"/>
    <w:rsid w:val="005D1F9D"/>
    <w:rsid w:val="005D24C4"/>
    <w:rsid w:val="005D2D5E"/>
    <w:rsid w:val="005D2E66"/>
    <w:rsid w:val="005D385A"/>
    <w:rsid w:val="005D4705"/>
    <w:rsid w:val="005D4EC2"/>
    <w:rsid w:val="005D54A4"/>
    <w:rsid w:val="005D7349"/>
    <w:rsid w:val="005E1756"/>
    <w:rsid w:val="005E227F"/>
    <w:rsid w:val="005E259A"/>
    <w:rsid w:val="005E2C19"/>
    <w:rsid w:val="005E7007"/>
    <w:rsid w:val="005E75CB"/>
    <w:rsid w:val="005E7912"/>
    <w:rsid w:val="005F10BC"/>
    <w:rsid w:val="005F2015"/>
    <w:rsid w:val="005F2DA6"/>
    <w:rsid w:val="00600D91"/>
    <w:rsid w:val="0060135A"/>
    <w:rsid w:val="006013D1"/>
    <w:rsid w:val="00601F9A"/>
    <w:rsid w:val="006044DF"/>
    <w:rsid w:val="00605DFE"/>
    <w:rsid w:val="00606189"/>
    <w:rsid w:val="006071D2"/>
    <w:rsid w:val="00607E51"/>
    <w:rsid w:val="00611B04"/>
    <w:rsid w:val="006126CE"/>
    <w:rsid w:val="00614084"/>
    <w:rsid w:val="00615015"/>
    <w:rsid w:val="006152AD"/>
    <w:rsid w:val="00615B66"/>
    <w:rsid w:val="00616C88"/>
    <w:rsid w:val="0061725C"/>
    <w:rsid w:val="006176B4"/>
    <w:rsid w:val="00617DF4"/>
    <w:rsid w:val="00620D56"/>
    <w:rsid w:val="00621689"/>
    <w:rsid w:val="00621AB9"/>
    <w:rsid w:val="00623806"/>
    <w:rsid w:val="00624086"/>
    <w:rsid w:val="00625502"/>
    <w:rsid w:val="0062782B"/>
    <w:rsid w:val="00630887"/>
    <w:rsid w:val="00631DDD"/>
    <w:rsid w:val="00632692"/>
    <w:rsid w:val="00636DBA"/>
    <w:rsid w:val="00637369"/>
    <w:rsid w:val="00641FB0"/>
    <w:rsid w:val="00643880"/>
    <w:rsid w:val="00643B37"/>
    <w:rsid w:val="0064598D"/>
    <w:rsid w:val="00646344"/>
    <w:rsid w:val="00646573"/>
    <w:rsid w:val="00651256"/>
    <w:rsid w:val="00654E7E"/>
    <w:rsid w:val="00654EEA"/>
    <w:rsid w:val="0065504F"/>
    <w:rsid w:val="006552CE"/>
    <w:rsid w:val="006552D2"/>
    <w:rsid w:val="00655462"/>
    <w:rsid w:val="00655EF2"/>
    <w:rsid w:val="006563C9"/>
    <w:rsid w:val="00657846"/>
    <w:rsid w:val="00660E62"/>
    <w:rsid w:val="00660F55"/>
    <w:rsid w:val="0066210F"/>
    <w:rsid w:val="00662589"/>
    <w:rsid w:val="00662D2C"/>
    <w:rsid w:val="00665729"/>
    <w:rsid w:val="00665BA3"/>
    <w:rsid w:val="00673A59"/>
    <w:rsid w:val="00673E3E"/>
    <w:rsid w:val="00674A11"/>
    <w:rsid w:val="0067518F"/>
    <w:rsid w:val="006821AA"/>
    <w:rsid w:val="0068397A"/>
    <w:rsid w:val="00685274"/>
    <w:rsid w:val="006871A8"/>
    <w:rsid w:val="00692211"/>
    <w:rsid w:val="00693A97"/>
    <w:rsid w:val="00693F3C"/>
    <w:rsid w:val="00694E00"/>
    <w:rsid w:val="006958DA"/>
    <w:rsid w:val="00696403"/>
    <w:rsid w:val="0069668C"/>
    <w:rsid w:val="0069796A"/>
    <w:rsid w:val="006A0009"/>
    <w:rsid w:val="006A0D6A"/>
    <w:rsid w:val="006A0DDA"/>
    <w:rsid w:val="006A2101"/>
    <w:rsid w:val="006A42E8"/>
    <w:rsid w:val="006A7780"/>
    <w:rsid w:val="006B1801"/>
    <w:rsid w:val="006B4CD4"/>
    <w:rsid w:val="006C0A21"/>
    <w:rsid w:val="006C1983"/>
    <w:rsid w:val="006C5187"/>
    <w:rsid w:val="006D18D0"/>
    <w:rsid w:val="006D45EA"/>
    <w:rsid w:val="006D5E09"/>
    <w:rsid w:val="006E0F7A"/>
    <w:rsid w:val="006E2328"/>
    <w:rsid w:val="006E396F"/>
    <w:rsid w:val="006E3AF6"/>
    <w:rsid w:val="006E4AEB"/>
    <w:rsid w:val="006E687F"/>
    <w:rsid w:val="006E7DAB"/>
    <w:rsid w:val="006F08EC"/>
    <w:rsid w:val="006F194A"/>
    <w:rsid w:val="006F236F"/>
    <w:rsid w:val="006F30EE"/>
    <w:rsid w:val="006F3225"/>
    <w:rsid w:val="006F55E4"/>
    <w:rsid w:val="006F60D5"/>
    <w:rsid w:val="006F719A"/>
    <w:rsid w:val="006F7AB4"/>
    <w:rsid w:val="0070131D"/>
    <w:rsid w:val="00702BBE"/>
    <w:rsid w:val="0070395B"/>
    <w:rsid w:val="00703B3C"/>
    <w:rsid w:val="007060CE"/>
    <w:rsid w:val="00707A3B"/>
    <w:rsid w:val="00712405"/>
    <w:rsid w:val="00713A38"/>
    <w:rsid w:val="00720B33"/>
    <w:rsid w:val="00720E2B"/>
    <w:rsid w:val="00721C3D"/>
    <w:rsid w:val="00722328"/>
    <w:rsid w:val="00723270"/>
    <w:rsid w:val="007259E0"/>
    <w:rsid w:val="00731175"/>
    <w:rsid w:val="00733A57"/>
    <w:rsid w:val="007360DE"/>
    <w:rsid w:val="00737E82"/>
    <w:rsid w:val="00740225"/>
    <w:rsid w:val="00740F82"/>
    <w:rsid w:val="007444C6"/>
    <w:rsid w:val="00744661"/>
    <w:rsid w:val="0074485E"/>
    <w:rsid w:val="00745FF9"/>
    <w:rsid w:val="00746DFE"/>
    <w:rsid w:val="007474E0"/>
    <w:rsid w:val="00750770"/>
    <w:rsid w:val="00755254"/>
    <w:rsid w:val="0076252E"/>
    <w:rsid w:val="00762CAE"/>
    <w:rsid w:val="007631E5"/>
    <w:rsid w:val="00763234"/>
    <w:rsid w:val="007637AE"/>
    <w:rsid w:val="00767166"/>
    <w:rsid w:val="00767B3F"/>
    <w:rsid w:val="0077403A"/>
    <w:rsid w:val="00776739"/>
    <w:rsid w:val="007775D4"/>
    <w:rsid w:val="0078175D"/>
    <w:rsid w:val="0078216C"/>
    <w:rsid w:val="00784A16"/>
    <w:rsid w:val="00787D2B"/>
    <w:rsid w:val="00790418"/>
    <w:rsid w:val="0079104F"/>
    <w:rsid w:val="007917A2"/>
    <w:rsid w:val="007946B0"/>
    <w:rsid w:val="00795093"/>
    <w:rsid w:val="0079797F"/>
    <w:rsid w:val="007A08A1"/>
    <w:rsid w:val="007A0A1E"/>
    <w:rsid w:val="007A0D77"/>
    <w:rsid w:val="007A18DF"/>
    <w:rsid w:val="007A302F"/>
    <w:rsid w:val="007A3B65"/>
    <w:rsid w:val="007A5C6C"/>
    <w:rsid w:val="007A64C4"/>
    <w:rsid w:val="007A6783"/>
    <w:rsid w:val="007A6F01"/>
    <w:rsid w:val="007B0D15"/>
    <w:rsid w:val="007B20B8"/>
    <w:rsid w:val="007B3694"/>
    <w:rsid w:val="007B3F61"/>
    <w:rsid w:val="007B4D79"/>
    <w:rsid w:val="007B69C8"/>
    <w:rsid w:val="007C0100"/>
    <w:rsid w:val="007C1DD5"/>
    <w:rsid w:val="007C2D75"/>
    <w:rsid w:val="007C389D"/>
    <w:rsid w:val="007C4F66"/>
    <w:rsid w:val="007C695D"/>
    <w:rsid w:val="007C70CE"/>
    <w:rsid w:val="007D256C"/>
    <w:rsid w:val="007D26CC"/>
    <w:rsid w:val="007D698B"/>
    <w:rsid w:val="007D6D08"/>
    <w:rsid w:val="007D7FEA"/>
    <w:rsid w:val="007E0B77"/>
    <w:rsid w:val="007E1422"/>
    <w:rsid w:val="007E2798"/>
    <w:rsid w:val="007E354D"/>
    <w:rsid w:val="007E4D7E"/>
    <w:rsid w:val="007E60E0"/>
    <w:rsid w:val="007F1520"/>
    <w:rsid w:val="007F59F7"/>
    <w:rsid w:val="007F5D94"/>
    <w:rsid w:val="007F5DB9"/>
    <w:rsid w:val="007F6F5B"/>
    <w:rsid w:val="00800AE9"/>
    <w:rsid w:val="00802ACE"/>
    <w:rsid w:val="00806889"/>
    <w:rsid w:val="00806F8F"/>
    <w:rsid w:val="00807579"/>
    <w:rsid w:val="00807C94"/>
    <w:rsid w:val="00810482"/>
    <w:rsid w:val="008108E2"/>
    <w:rsid w:val="008137FF"/>
    <w:rsid w:val="00814A03"/>
    <w:rsid w:val="00816597"/>
    <w:rsid w:val="00820EAC"/>
    <w:rsid w:val="00830082"/>
    <w:rsid w:val="0083105D"/>
    <w:rsid w:val="00833C56"/>
    <w:rsid w:val="00835406"/>
    <w:rsid w:val="0083762F"/>
    <w:rsid w:val="00840366"/>
    <w:rsid w:val="0084145F"/>
    <w:rsid w:val="0084348C"/>
    <w:rsid w:val="00846714"/>
    <w:rsid w:val="00846F82"/>
    <w:rsid w:val="0085053F"/>
    <w:rsid w:val="00852AEB"/>
    <w:rsid w:val="00852C36"/>
    <w:rsid w:val="00853F56"/>
    <w:rsid w:val="00856F71"/>
    <w:rsid w:val="00862411"/>
    <w:rsid w:val="00862DF0"/>
    <w:rsid w:val="00862F9A"/>
    <w:rsid w:val="0086386B"/>
    <w:rsid w:val="00863C67"/>
    <w:rsid w:val="00863D32"/>
    <w:rsid w:val="00863DEA"/>
    <w:rsid w:val="00866885"/>
    <w:rsid w:val="00867AD6"/>
    <w:rsid w:val="00870193"/>
    <w:rsid w:val="00875DDD"/>
    <w:rsid w:val="008774D9"/>
    <w:rsid w:val="00877EDE"/>
    <w:rsid w:val="0088024B"/>
    <w:rsid w:val="00882DC4"/>
    <w:rsid w:val="00884F69"/>
    <w:rsid w:val="0088551A"/>
    <w:rsid w:val="00885AB9"/>
    <w:rsid w:val="0089147D"/>
    <w:rsid w:val="00891E67"/>
    <w:rsid w:val="00893BE7"/>
    <w:rsid w:val="00895563"/>
    <w:rsid w:val="00896758"/>
    <w:rsid w:val="00897AEF"/>
    <w:rsid w:val="008A1332"/>
    <w:rsid w:val="008A1464"/>
    <w:rsid w:val="008B08DA"/>
    <w:rsid w:val="008B1F3B"/>
    <w:rsid w:val="008B2D78"/>
    <w:rsid w:val="008B3B0D"/>
    <w:rsid w:val="008B4225"/>
    <w:rsid w:val="008B5681"/>
    <w:rsid w:val="008B6654"/>
    <w:rsid w:val="008B77E5"/>
    <w:rsid w:val="008B7D57"/>
    <w:rsid w:val="008C0F75"/>
    <w:rsid w:val="008C17AB"/>
    <w:rsid w:val="008C4B6E"/>
    <w:rsid w:val="008C59C3"/>
    <w:rsid w:val="008D02E4"/>
    <w:rsid w:val="008D0BC9"/>
    <w:rsid w:val="008D0F67"/>
    <w:rsid w:val="008D1B64"/>
    <w:rsid w:val="008D2689"/>
    <w:rsid w:val="008D2782"/>
    <w:rsid w:val="008D5687"/>
    <w:rsid w:val="008D7B51"/>
    <w:rsid w:val="008E0CBE"/>
    <w:rsid w:val="008E30E3"/>
    <w:rsid w:val="008E666E"/>
    <w:rsid w:val="008F0C60"/>
    <w:rsid w:val="008F1CAB"/>
    <w:rsid w:val="008F3745"/>
    <w:rsid w:val="008F3F18"/>
    <w:rsid w:val="008F4B41"/>
    <w:rsid w:val="008F55D0"/>
    <w:rsid w:val="008F6D12"/>
    <w:rsid w:val="00901BE6"/>
    <w:rsid w:val="00901F70"/>
    <w:rsid w:val="00905DA7"/>
    <w:rsid w:val="00906125"/>
    <w:rsid w:val="0091118F"/>
    <w:rsid w:val="00916961"/>
    <w:rsid w:val="00917378"/>
    <w:rsid w:val="00920306"/>
    <w:rsid w:val="0092157C"/>
    <w:rsid w:val="0092172C"/>
    <w:rsid w:val="00921829"/>
    <w:rsid w:val="00922BC1"/>
    <w:rsid w:val="00922C99"/>
    <w:rsid w:val="00923B50"/>
    <w:rsid w:val="00923FC5"/>
    <w:rsid w:val="00924DCC"/>
    <w:rsid w:val="009257F3"/>
    <w:rsid w:val="00926790"/>
    <w:rsid w:val="00931E6E"/>
    <w:rsid w:val="009333B4"/>
    <w:rsid w:val="009354DD"/>
    <w:rsid w:val="00937C91"/>
    <w:rsid w:val="00937D24"/>
    <w:rsid w:val="0094436A"/>
    <w:rsid w:val="009459F4"/>
    <w:rsid w:val="00945A4A"/>
    <w:rsid w:val="00946F79"/>
    <w:rsid w:val="00950F28"/>
    <w:rsid w:val="0095170B"/>
    <w:rsid w:val="009518CA"/>
    <w:rsid w:val="00951F20"/>
    <w:rsid w:val="009527F5"/>
    <w:rsid w:val="00953BB6"/>
    <w:rsid w:val="009569E4"/>
    <w:rsid w:val="00956A05"/>
    <w:rsid w:val="00956A80"/>
    <w:rsid w:val="009605C8"/>
    <w:rsid w:val="00961021"/>
    <w:rsid w:val="0096207A"/>
    <w:rsid w:val="00962DE0"/>
    <w:rsid w:val="00962F81"/>
    <w:rsid w:val="0096365C"/>
    <w:rsid w:val="0096608E"/>
    <w:rsid w:val="009721A3"/>
    <w:rsid w:val="00975B89"/>
    <w:rsid w:val="00980372"/>
    <w:rsid w:val="00980DEE"/>
    <w:rsid w:val="009852AA"/>
    <w:rsid w:val="00985540"/>
    <w:rsid w:val="009855C6"/>
    <w:rsid w:val="00985F83"/>
    <w:rsid w:val="00994988"/>
    <w:rsid w:val="00995F11"/>
    <w:rsid w:val="00996A29"/>
    <w:rsid w:val="00997054"/>
    <w:rsid w:val="009A3C41"/>
    <w:rsid w:val="009A455C"/>
    <w:rsid w:val="009B5306"/>
    <w:rsid w:val="009B64EB"/>
    <w:rsid w:val="009B7536"/>
    <w:rsid w:val="009B788E"/>
    <w:rsid w:val="009B7B9C"/>
    <w:rsid w:val="009B7CF6"/>
    <w:rsid w:val="009C10AE"/>
    <w:rsid w:val="009C12EE"/>
    <w:rsid w:val="009C42B6"/>
    <w:rsid w:val="009C4360"/>
    <w:rsid w:val="009C49F1"/>
    <w:rsid w:val="009C7464"/>
    <w:rsid w:val="009C74A7"/>
    <w:rsid w:val="009D0151"/>
    <w:rsid w:val="009D0DFA"/>
    <w:rsid w:val="009D3CF0"/>
    <w:rsid w:val="009D429E"/>
    <w:rsid w:val="009D4974"/>
    <w:rsid w:val="009D67FC"/>
    <w:rsid w:val="009D7C51"/>
    <w:rsid w:val="009E061B"/>
    <w:rsid w:val="009E0AE3"/>
    <w:rsid w:val="009E109D"/>
    <w:rsid w:val="009E2AB4"/>
    <w:rsid w:val="009E4AE0"/>
    <w:rsid w:val="009E50C6"/>
    <w:rsid w:val="009E5921"/>
    <w:rsid w:val="009E6882"/>
    <w:rsid w:val="009E6DBB"/>
    <w:rsid w:val="009E7030"/>
    <w:rsid w:val="009E770D"/>
    <w:rsid w:val="009E7D84"/>
    <w:rsid w:val="009F05B0"/>
    <w:rsid w:val="009F0914"/>
    <w:rsid w:val="009F133E"/>
    <w:rsid w:val="009F1431"/>
    <w:rsid w:val="009F318D"/>
    <w:rsid w:val="009F3EDC"/>
    <w:rsid w:val="009F55D2"/>
    <w:rsid w:val="009F64C6"/>
    <w:rsid w:val="00A03132"/>
    <w:rsid w:val="00A0542B"/>
    <w:rsid w:val="00A06E18"/>
    <w:rsid w:val="00A06E60"/>
    <w:rsid w:val="00A0738A"/>
    <w:rsid w:val="00A07E52"/>
    <w:rsid w:val="00A10BB6"/>
    <w:rsid w:val="00A1161C"/>
    <w:rsid w:val="00A124D3"/>
    <w:rsid w:val="00A13E3B"/>
    <w:rsid w:val="00A14663"/>
    <w:rsid w:val="00A147A6"/>
    <w:rsid w:val="00A1484C"/>
    <w:rsid w:val="00A1788C"/>
    <w:rsid w:val="00A2021D"/>
    <w:rsid w:val="00A2252C"/>
    <w:rsid w:val="00A241FD"/>
    <w:rsid w:val="00A2779C"/>
    <w:rsid w:val="00A317B5"/>
    <w:rsid w:val="00A3221A"/>
    <w:rsid w:val="00A33421"/>
    <w:rsid w:val="00A3390C"/>
    <w:rsid w:val="00A34C64"/>
    <w:rsid w:val="00A34F9B"/>
    <w:rsid w:val="00A353D2"/>
    <w:rsid w:val="00A35F3E"/>
    <w:rsid w:val="00A36C46"/>
    <w:rsid w:val="00A4141F"/>
    <w:rsid w:val="00A4374B"/>
    <w:rsid w:val="00A448F6"/>
    <w:rsid w:val="00A467CC"/>
    <w:rsid w:val="00A63685"/>
    <w:rsid w:val="00A63DAC"/>
    <w:rsid w:val="00A63F35"/>
    <w:rsid w:val="00A6433C"/>
    <w:rsid w:val="00A64F1B"/>
    <w:rsid w:val="00A66DFC"/>
    <w:rsid w:val="00A704A8"/>
    <w:rsid w:val="00A70C4A"/>
    <w:rsid w:val="00A727E3"/>
    <w:rsid w:val="00A735EA"/>
    <w:rsid w:val="00A73FDC"/>
    <w:rsid w:val="00A74021"/>
    <w:rsid w:val="00A74212"/>
    <w:rsid w:val="00A75810"/>
    <w:rsid w:val="00A75906"/>
    <w:rsid w:val="00A80737"/>
    <w:rsid w:val="00A809C4"/>
    <w:rsid w:val="00A81A57"/>
    <w:rsid w:val="00A8381D"/>
    <w:rsid w:val="00A83DB4"/>
    <w:rsid w:val="00A84C14"/>
    <w:rsid w:val="00A86050"/>
    <w:rsid w:val="00A865CF"/>
    <w:rsid w:val="00A8695F"/>
    <w:rsid w:val="00A90155"/>
    <w:rsid w:val="00A903D4"/>
    <w:rsid w:val="00A905F1"/>
    <w:rsid w:val="00A92C5B"/>
    <w:rsid w:val="00A930BD"/>
    <w:rsid w:val="00A9369B"/>
    <w:rsid w:val="00A94A8D"/>
    <w:rsid w:val="00A95D1D"/>
    <w:rsid w:val="00A96757"/>
    <w:rsid w:val="00A97149"/>
    <w:rsid w:val="00AA0160"/>
    <w:rsid w:val="00AA03B9"/>
    <w:rsid w:val="00AA1056"/>
    <w:rsid w:val="00AA1581"/>
    <w:rsid w:val="00AA1CB7"/>
    <w:rsid w:val="00AA247B"/>
    <w:rsid w:val="00AA268C"/>
    <w:rsid w:val="00AA3847"/>
    <w:rsid w:val="00AA46DB"/>
    <w:rsid w:val="00AA7146"/>
    <w:rsid w:val="00AB1DD7"/>
    <w:rsid w:val="00AB355A"/>
    <w:rsid w:val="00AB3F13"/>
    <w:rsid w:val="00AB4321"/>
    <w:rsid w:val="00AC2EDB"/>
    <w:rsid w:val="00AC2F1D"/>
    <w:rsid w:val="00AC32A3"/>
    <w:rsid w:val="00AC3CF2"/>
    <w:rsid w:val="00AC4DF4"/>
    <w:rsid w:val="00AC7E80"/>
    <w:rsid w:val="00AD3440"/>
    <w:rsid w:val="00AD3D16"/>
    <w:rsid w:val="00AD40D4"/>
    <w:rsid w:val="00AD5735"/>
    <w:rsid w:val="00AD7CA6"/>
    <w:rsid w:val="00AE08DC"/>
    <w:rsid w:val="00AE1FDE"/>
    <w:rsid w:val="00AE250D"/>
    <w:rsid w:val="00AE5E1E"/>
    <w:rsid w:val="00AE6E2D"/>
    <w:rsid w:val="00AE6FAE"/>
    <w:rsid w:val="00AF0E49"/>
    <w:rsid w:val="00AF2B63"/>
    <w:rsid w:val="00AF2B91"/>
    <w:rsid w:val="00AF3BFA"/>
    <w:rsid w:val="00AF4CA3"/>
    <w:rsid w:val="00AF4FBD"/>
    <w:rsid w:val="00AF5F52"/>
    <w:rsid w:val="00AF6989"/>
    <w:rsid w:val="00B02B89"/>
    <w:rsid w:val="00B04C33"/>
    <w:rsid w:val="00B07A67"/>
    <w:rsid w:val="00B10488"/>
    <w:rsid w:val="00B1274D"/>
    <w:rsid w:val="00B14AE4"/>
    <w:rsid w:val="00B16A38"/>
    <w:rsid w:val="00B17563"/>
    <w:rsid w:val="00B20906"/>
    <w:rsid w:val="00B21EAC"/>
    <w:rsid w:val="00B223CF"/>
    <w:rsid w:val="00B23D5B"/>
    <w:rsid w:val="00B2555E"/>
    <w:rsid w:val="00B2639E"/>
    <w:rsid w:val="00B264C2"/>
    <w:rsid w:val="00B26D84"/>
    <w:rsid w:val="00B2735A"/>
    <w:rsid w:val="00B319EB"/>
    <w:rsid w:val="00B3374D"/>
    <w:rsid w:val="00B33CD2"/>
    <w:rsid w:val="00B36AAB"/>
    <w:rsid w:val="00B402A6"/>
    <w:rsid w:val="00B40C3A"/>
    <w:rsid w:val="00B40CC4"/>
    <w:rsid w:val="00B40DAD"/>
    <w:rsid w:val="00B40E65"/>
    <w:rsid w:val="00B4108D"/>
    <w:rsid w:val="00B42B07"/>
    <w:rsid w:val="00B45F15"/>
    <w:rsid w:val="00B47297"/>
    <w:rsid w:val="00B5262E"/>
    <w:rsid w:val="00B5318D"/>
    <w:rsid w:val="00B60A93"/>
    <w:rsid w:val="00B60C2E"/>
    <w:rsid w:val="00B63031"/>
    <w:rsid w:val="00B633C1"/>
    <w:rsid w:val="00B64BD3"/>
    <w:rsid w:val="00B66BA9"/>
    <w:rsid w:val="00B73103"/>
    <w:rsid w:val="00B7536E"/>
    <w:rsid w:val="00B7593B"/>
    <w:rsid w:val="00B82891"/>
    <w:rsid w:val="00B83ED3"/>
    <w:rsid w:val="00B844F4"/>
    <w:rsid w:val="00B84A2A"/>
    <w:rsid w:val="00B855B8"/>
    <w:rsid w:val="00B9386D"/>
    <w:rsid w:val="00B93D60"/>
    <w:rsid w:val="00B94FA9"/>
    <w:rsid w:val="00B961C7"/>
    <w:rsid w:val="00B96A42"/>
    <w:rsid w:val="00BA09E9"/>
    <w:rsid w:val="00BA0CAA"/>
    <w:rsid w:val="00BA16FA"/>
    <w:rsid w:val="00BA26DA"/>
    <w:rsid w:val="00BA52EA"/>
    <w:rsid w:val="00BA53E6"/>
    <w:rsid w:val="00BB4666"/>
    <w:rsid w:val="00BB484C"/>
    <w:rsid w:val="00BB586A"/>
    <w:rsid w:val="00BC3C2D"/>
    <w:rsid w:val="00BC5D81"/>
    <w:rsid w:val="00BD036B"/>
    <w:rsid w:val="00BD0D7D"/>
    <w:rsid w:val="00BD1032"/>
    <w:rsid w:val="00BD18AF"/>
    <w:rsid w:val="00BD30D0"/>
    <w:rsid w:val="00BD400B"/>
    <w:rsid w:val="00BD45C2"/>
    <w:rsid w:val="00BD4762"/>
    <w:rsid w:val="00BE28BC"/>
    <w:rsid w:val="00BE2F57"/>
    <w:rsid w:val="00BE55A2"/>
    <w:rsid w:val="00BE5AF2"/>
    <w:rsid w:val="00BE64A3"/>
    <w:rsid w:val="00BF04EE"/>
    <w:rsid w:val="00BF0DCA"/>
    <w:rsid w:val="00BF30A9"/>
    <w:rsid w:val="00BF3ED6"/>
    <w:rsid w:val="00BF414D"/>
    <w:rsid w:val="00BF48B3"/>
    <w:rsid w:val="00BF5BE9"/>
    <w:rsid w:val="00BF5C7F"/>
    <w:rsid w:val="00BF69CD"/>
    <w:rsid w:val="00C00AA0"/>
    <w:rsid w:val="00C04B6D"/>
    <w:rsid w:val="00C076D3"/>
    <w:rsid w:val="00C105C4"/>
    <w:rsid w:val="00C10794"/>
    <w:rsid w:val="00C119B5"/>
    <w:rsid w:val="00C12EB9"/>
    <w:rsid w:val="00C1368A"/>
    <w:rsid w:val="00C16A45"/>
    <w:rsid w:val="00C16E54"/>
    <w:rsid w:val="00C20AE1"/>
    <w:rsid w:val="00C210E5"/>
    <w:rsid w:val="00C24A84"/>
    <w:rsid w:val="00C25032"/>
    <w:rsid w:val="00C25AD3"/>
    <w:rsid w:val="00C25CE8"/>
    <w:rsid w:val="00C26683"/>
    <w:rsid w:val="00C26BBD"/>
    <w:rsid w:val="00C2711E"/>
    <w:rsid w:val="00C315D6"/>
    <w:rsid w:val="00C33FF3"/>
    <w:rsid w:val="00C351E8"/>
    <w:rsid w:val="00C36CE7"/>
    <w:rsid w:val="00C40E07"/>
    <w:rsid w:val="00C41695"/>
    <w:rsid w:val="00C41D52"/>
    <w:rsid w:val="00C43264"/>
    <w:rsid w:val="00C43395"/>
    <w:rsid w:val="00C4369A"/>
    <w:rsid w:val="00C463B2"/>
    <w:rsid w:val="00C46615"/>
    <w:rsid w:val="00C46FA9"/>
    <w:rsid w:val="00C47AD2"/>
    <w:rsid w:val="00C51546"/>
    <w:rsid w:val="00C525F9"/>
    <w:rsid w:val="00C544DE"/>
    <w:rsid w:val="00C54543"/>
    <w:rsid w:val="00C55355"/>
    <w:rsid w:val="00C5738B"/>
    <w:rsid w:val="00C57D02"/>
    <w:rsid w:val="00C6155E"/>
    <w:rsid w:val="00C62439"/>
    <w:rsid w:val="00C625F3"/>
    <w:rsid w:val="00C630CF"/>
    <w:rsid w:val="00C66AB6"/>
    <w:rsid w:val="00C66B38"/>
    <w:rsid w:val="00C70701"/>
    <w:rsid w:val="00C7372C"/>
    <w:rsid w:val="00C73E99"/>
    <w:rsid w:val="00C75A47"/>
    <w:rsid w:val="00C768F5"/>
    <w:rsid w:val="00C80957"/>
    <w:rsid w:val="00C83BCF"/>
    <w:rsid w:val="00C83EE8"/>
    <w:rsid w:val="00C84267"/>
    <w:rsid w:val="00C850D5"/>
    <w:rsid w:val="00C8548A"/>
    <w:rsid w:val="00C85787"/>
    <w:rsid w:val="00C865FB"/>
    <w:rsid w:val="00C90365"/>
    <w:rsid w:val="00C90E26"/>
    <w:rsid w:val="00C9411C"/>
    <w:rsid w:val="00CA0DBF"/>
    <w:rsid w:val="00CA2708"/>
    <w:rsid w:val="00CA2B9B"/>
    <w:rsid w:val="00CA2C72"/>
    <w:rsid w:val="00CA3BB8"/>
    <w:rsid w:val="00CA4C89"/>
    <w:rsid w:val="00CB411C"/>
    <w:rsid w:val="00CB67C6"/>
    <w:rsid w:val="00CC065C"/>
    <w:rsid w:val="00CC2A8C"/>
    <w:rsid w:val="00CC2C8D"/>
    <w:rsid w:val="00CC3308"/>
    <w:rsid w:val="00CC7519"/>
    <w:rsid w:val="00CC7FE6"/>
    <w:rsid w:val="00CD3CDA"/>
    <w:rsid w:val="00CD3CF7"/>
    <w:rsid w:val="00CD51A5"/>
    <w:rsid w:val="00CD5DDC"/>
    <w:rsid w:val="00CD7438"/>
    <w:rsid w:val="00CE1EEA"/>
    <w:rsid w:val="00CE388B"/>
    <w:rsid w:val="00CE3F90"/>
    <w:rsid w:val="00CE5307"/>
    <w:rsid w:val="00CE7DB5"/>
    <w:rsid w:val="00CF439B"/>
    <w:rsid w:val="00CF6B38"/>
    <w:rsid w:val="00CF76DE"/>
    <w:rsid w:val="00D00D8C"/>
    <w:rsid w:val="00D02141"/>
    <w:rsid w:val="00D0287D"/>
    <w:rsid w:val="00D03DA2"/>
    <w:rsid w:val="00D047E8"/>
    <w:rsid w:val="00D04AAF"/>
    <w:rsid w:val="00D11F4E"/>
    <w:rsid w:val="00D12461"/>
    <w:rsid w:val="00D14419"/>
    <w:rsid w:val="00D1511A"/>
    <w:rsid w:val="00D156A9"/>
    <w:rsid w:val="00D167EF"/>
    <w:rsid w:val="00D1736D"/>
    <w:rsid w:val="00D2517D"/>
    <w:rsid w:val="00D30BB9"/>
    <w:rsid w:val="00D33C66"/>
    <w:rsid w:val="00D34115"/>
    <w:rsid w:val="00D37E1C"/>
    <w:rsid w:val="00D406B1"/>
    <w:rsid w:val="00D4276B"/>
    <w:rsid w:val="00D43171"/>
    <w:rsid w:val="00D435D5"/>
    <w:rsid w:val="00D458D8"/>
    <w:rsid w:val="00D462DC"/>
    <w:rsid w:val="00D4748C"/>
    <w:rsid w:val="00D50269"/>
    <w:rsid w:val="00D50638"/>
    <w:rsid w:val="00D52111"/>
    <w:rsid w:val="00D53941"/>
    <w:rsid w:val="00D5431F"/>
    <w:rsid w:val="00D54501"/>
    <w:rsid w:val="00D55D2D"/>
    <w:rsid w:val="00D55E07"/>
    <w:rsid w:val="00D61C9B"/>
    <w:rsid w:val="00D634C1"/>
    <w:rsid w:val="00D63C98"/>
    <w:rsid w:val="00D644A2"/>
    <w:rsid w:val="00D6607F"/>
    <w:rsid w:val="00D6652F"/>
    <w:rsid w:val="00D66FFE"/>
    <w:rsid w:val="00D67F14"/>
    <w:rsid w:val="00D706CA"/>
    <w:rsid w:val="00D71034"/>
    <w:rsid w:val="00D73508"/>
    <w:rsid w:val="00D73BD6"/>
    <w:rsid w:val="00D74B98"/>
    <w:rsid w:val="00D763D8"/>
    <w:rsid w:val="00D777C0"/>
    <w:rsid w:val="00D814E3"/>
    <w:rsid w:val="00D81CF2"/>
    <w:rsid w:val="00D83861"/>
    <w:rsid w:val="00D83CC4"/>
    <w:rsid w:val="00D83E71"/>
    <w:rsid w:val="00D84626"/>
    <w:rsid w:val="00D8483E"/>
    <w:rsid w:val="00D867F6"/>
    <w:rsid w:val="00D93A06"/>
    <w:rsid w:val="00D9513E"/>
    <w:rsid w:val="00DA374C"/>
    <w:rsid w:val="00DA5045"/>
    <w:rsid w:val="00DA7B55"/>
    <w:rsid w:val="00DB016E"/>
    <w:rsid w:val="00DB1080"/>
    <w:rsid w:val="00DB14FE"/>
    <w:rsid w:val="00DB2F97"/>
    <w:rsid w:val="00DB5A96"/>
    <w:rsid w:val="00DB6F86"/>
    <w:rsid w:val="00DC0B50"/>
    <w:rsid w:val="00DC0DFE"/>
    <w:rsid w:val="00DC277E"/>
    <w:rsid w:val="00DC48A6"/>
    <w:rsid w:val="00DD0245"/>
    <w:rsid w:val="00DD3B24"/>
    <w:rsid w:val="00DD511C"/>
    <w:rsid w:val="00DE3AD4"/>
    <w:rsid w:val="00DE5378"/>
    <w:rsid w:val="00DE5681"/>
    <w:rsid w:val="00DE57FF"/>
    <w:rsid w:val="00DE6312"/>
    <w:rsid w:val="00DE69C2"/>
    <w:rsid w:val="00DE778F"/>
    <w:rsid w:val="00DE7E55"/>
    <w:rsid w:val="00DF298D"/>
    <w:rsid w:val="00DF3766"/>
    <w:rsid w:val="00DF4BD6"/>
    <w:rsid w:val="00E01444"/>
    <w:rsid w:val="00E02DA7"/>
    <w:rsid w:val="00E05050"/>
    <w:rsid w:val="00E054ED"/>
    <w:rsid w:val="00E06453"/>
    <w:rsid w:val="00E07ECA"/>
    <w:rsid w:val="00E10F24"/>
    <w:rsid w:val="00E14383"/>
    <w:rsid w:val="00E144AF"/>
    <w:rsid w:val="00E14A12"/>
    <w:rsid w:val="00E14C96"/>
    <w:rsid w:val="00E155DE"/>
    <w:rsid w:val="00E17310"/>
    <w:rsid w:val="00E21682"/>
    <w:rsid w:val="00E21E36"/>
    <w:rsid w:val="00E22301"/>
    <w:rsid w:val="00E25B79"/>
    <w:rsid w:val="00E33945"/>
    <w:rsid w:val="00E33FAF"/>
    <w:rsid w:val="00E3497A"/>
    <w:rsid w:val="00E40482"/>
    <w:rsid w:val="00E40D64"/>
    <w:rsid w:val="00E40FD5"/>
    <w:rsid w:val="00E417C4"/>
    <w:rsid w:val="00E4189A"/>
    <w:rsid w:val="00E425D6"/>
    <w:rsid w:val="00E44CCB"/>
    <w:rsid w:val="00E44E63"/>
    <w:rsid w:val="00E50CED"/>
    <w:rsid w:val="00E5243F"/>
    <w:rsid w:val="00E52BF2"/>
    <w:rsid w:val="00E53887"/>
    <w:rsid w:val="00E545AE"/>
    <w:rsid w:val="00E54CD6"/>
    <w:rsid w:val="00E54D7A"/>
    <w:rsid w:val="00E565C1"/>
    <w:rsid w:val="00E56D4A"/>
    <w:rsid w:val="00E579A6"/>
    <w:rsid w:val="00E60312"/>
    <w:rsid w:val="00E603B2"/>
    <w:rsid w:val="00E60922"/>
    <w:rsid w:val="00E60B77"/>
    <w:rsid w:val="00E61C40"/>
    <w:rsid w:val="00E63253"/>
    <w:rsid w:val="00E6491D"/>
    <w:rsid w:val="00E65D41"/>
    <w:rsid w:val="00E67D76"/>
    <w:rsid w:val="00E704E6"/>
    <w:rsid w:val="00E71B61"/>
    <w:rsid w:val="00E831D9"/>
    <w:rsid w:val="00E84D1D"/>
    <w:rsid w:val="00E86D03"/>
    <w:rsid w:val="00E90294"/>
    <w:rsid w:val="00E91927"/>
    <w:rsid w:val="00E941A9"/>
    <w:rsid w:val="00E94A3C"/>
    <w:rsid w:val="00E95497"/>
    <w:rsid w:val="00E95EE7"/>
    <w:rsid w:val="00E97072"/>
    <w:rsid w:val="00E97922"/>
    <w:rsid w:val="00EA0AE0"/>
    <w:rsid w:val="00EA0C9D"/>
    <w:rsid w:val="00EA1C9B"/>
    <w:rsid w:val="00EA1F00"/>
    <w:rsid w:val="00EA2A82"/>
    <w:rsid w:val="00EA3EDE"/>
    <w:rsid w:val="00EA7F72"/>
    <w:rsid w:val="00EB1176"/>
    <w:rsid w:val="00EB2025"/>
    <w:rsid w:val="00EB210F"/>
    <w:rsid w:val="00EB24F1"/>
    <w:rsid w:val="00EB3098"/>
    <w:rsid w:val="00EB34C6"/>
    <w:rsid w:val="00EB3582"/>
    <w:rsid w:val="00EB36D1"/>
    <w:rsid w:val="00EB69C2"/>
    <w:rsid w:val="00EB7167"/>
    <w:rsid w:val="00EC0BBF"/>
    <w:rsid w:val="00EC3E81"/>
    <w:rsid w:val="00EC6C13"/>
    <w:rsid w:val="00EC7A69"/>
    <w:rsid w:val="00ED1906"/>
    <w:rsid w:val="00ED4C46"/>
    <w:rsid w:val="00ED4D63"/>
    <w:rsid w:val="00ED6951"/>
    <w:rsid w:val="00ED6C69"/>
    <w:rsid w:val="00ED75B2"/>
    <w:rsid w:val="00ED7D33"/>
    <w:rsid w:val="00EE020D"/>
    <w:rsid w:val="00EE0A69"/>
    <w:rsid w:val="00EE159C"/>
    <w:rsid w:val="00EE4E4A"/>
    <w:rsid w:val="00EE6C34"/>
    <w:rsid w:val="00EF0335"/>
    <w:rsid w:val="00EF40E6"/>
    <w:rsid w:val="00EF4124"/>
    <w:rsid w:val="00EF66E0"/>
    <w:rsid w:val="00F0229C"/>
    <w:rsid w:val="00F02370"/>
    <w:rsid w:val="00F0342F"/>
    <w:rsid w:val="00F04C13"/>
    <w:rsid w:val="00F105F1"/>
    <w:rsid w:val="00F108C2"/>
    <w:rsid w:val="00F14811"/>
    <w:rsid w:val="00F152B4"/>
    <w:rsid w:val="00F207AD"/>
    <w:rsid w:val="00F228A6"/>
    <w:rsid w:val="00F22D40"/>
    <w:rsid w:val="00F23ACE"/>
    <w:rsid w:val="00F24A90"/>
    <w:rsid w:val="00F27393"/>
    <w:rsid w:val="00F2777A"/>
    <w:rsid w:val="00F30EF6"/>
    <w:rsid w:val="00F313C3"/>
    <w:rsid w:val="00F350DA"/>
    <w:rsid w:val="00F36031"/>
    <w:rsid w:val="00F375A2"/>
    <w:rsid w:val="00F377EB"/>
    <w:rsid w:val="00F42574"/>
    <w:rsid w:val="00F4421A"/>
    <w:rsid w:val="00F446B9"/>
    <w:rsid w:val="00F461A3"/>
    <w:rsid w:val="00F512DA"/>
    <w:rsid w:val="00F51CC2"/>
    <w:rsid w:val="00F52716"/>
    <w:rsid w:val="00F53A17"/>
    <w:rsid w:val="00F53F30"/>
    <w:rsid w:val="00F54958"/>
    <w:rsid w:val="00F54BCD"/>
    <w:rsid w:val="00F60A26"/>
    <w:rsid w:val="00F61E4E"/>
    <w:rsid w:val="00F62241"/>
    <w:rsid w:val="00F63484"/>
    <w:rsid w:val="00F63E24"/>
    <w:rsid w:val="00F6608F"/>
    <w:rsid w:val="00F66E16"/>
    <w:rsid w:val="00F71D23"/>
    <w:rsid w:val="00F71E66"/>
    <w:rsid w:val="00F72CD9"/>
    <w:rsid w:val="00F73BEB"/>
    <w:rsid w:val="00F75118"/>
    <w:rsid w:val="00F77EC0"/>
    <w:rsid w:val="00F818EE"/>
    <w:rsid w:val="00F81C2F"/>
    <w:rsid w:val="00F81DE5"/>
    <w:rsid w:val="00F82AE2"/>
    <w:rsid w:val="00F82D26"/>
    <w:rsid w:val="00F833E4"/>
    <w:rsid w:val="00F8400B"/>
    <w:rsid w:val="00F84261"/>
    <w:rsid w:val="00F85E59"/>
    <w:rsid w:val="00F8676F"/>
    <w:rsid w:val="00F8732E"/>
    <w:rsid w:val="00F87A08"/>
    <w:rsid w:val="00F90587"/>
    <w:rsid w:val="00F91B3F"/>
    <w:rsid w:val="00F94044"/>
    <w:rsid w:val="00F94C19"/>
    <w:rsid w:val="00F963AC"/>
    <w:rsid w:val="00F96FD4"/>
    <w:rsid w:val="00F9732A"/>
    <w:rsid w:val="00F9750D"/>
    <w:rsid w:val="00FA1515"/>
    <w:rsid w:val="00FA3139"/>
    <w:rsid w:val="00FA3577"/>
    <w:rsid w:val="00FA6631"/>
    <w:rsid w:val="00FA7E30"/>
    <w:rsid w:val="00FB2FC4"/>
    <w:rsid w:val="00FB5089"/>
    <w:rsid w:val="00FB59BF"/>
    <w:rsid w:val="00FB628F"/>
    <w:rsid w:val="00FB6BD5"/>
    <w:rsid w:val="00FB7E8D"/>
    <w:rsid w:val="00FC1578"/>
    <w:rsid w:val="00FC1F43"/>
    <w:rsid w:val="00FC3523"/>
    <w:rsid w:val="00FC53E7"/>
    <w:rsid w:val="00FC60D6"/>
    <w:rsid w:val="00FC7D34"/>
    <w:rsid w:val="00FD2502"/>
    <w:rsid w:val="00FD4E03"/>
    <w:rsid w:val="00FD6188"/>
    <w:rsid w:val="00FD6BBA"/>
    <w:rsid w:val="00FD6BC2"/>
    <w:rsid w:val="00FE0EC9"/>
    <w:rsid w:val="00FE2A0B"/>
    <w:rsid w:val="00FE429F"/>
    <w:rsid w:val="00FE4A6B"/>
    <w:rsid w:val="00FE7E4A"/>
    <w:rsid w:val="00FF0218"/>
    <w:rsid w:val="00FF0D50"/>
    <w:rsid w:val="00FF117F"/>
    <w:rsid w:val="00FF1DD3"/>
    <w:rsid w:val="00FF29E3"/>
    <w:rsid w:val="00FF2D8A"/>
    <w:rsid w:val="00FF5CA9"/>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1F87D7-738E-4FDA-8F6F-AFA6D0E8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FF"/>
    <w:rPr>
      <w:rFonts w:ascii="Times New Roman" w:hAnsi="Times New Roman"/>
      <w:sz w:val="24"/>
      <w:szCs w:val="24"/>
    </w:rPr>
  </w:style>
  <w:style w:type="paragraph" w:styleId="1">
    <w:name w:val="heading 1"/>
    <w:basedOn w:val="a"/>
    <w:next w:val="a"/>
    <w:link w:val="11"/>
    <w:qFormat/>
    <w:locked/>
    <w:rsid w:val="00D63C9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372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A4EF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4A4EFF"/>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D63C98"/>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sid w:val="0023724C"/>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4A4EFF"/>
    <w:rPr>
      <w:rFonts w:ascii="Arial" w:hAnsi="Arial" w:cs="Arial"/>
      <w:b/>
      <w:bCs/>
      <w:sz w:val="26"/>
      <w:szCs w:val="26"/>
      <w:lang w:eastAsia="ru-RU"/>
    </w:rPr>
  </w:style>
  <w:style w:type="character" w:customStyle="1" w:styleId="40">
    <w:name w:val="Заголовок 4 Знак"/>
    <w:basedOn w:val="a0"/>
    <w:link w:val="4"/>
    <w:uiPriority w:val="99"/>
    <w:locked/>
    <w:rsid w:val="004A4EFF"/>
    <w:rPr>
      <w:rFonts w:ascii="Times New Roman" w:hAnsi="Times New Roman" w:cs="Times New Roman"/>
      <w:b/>
      <w:bCs/>
      <w:sz w:val="28"/>
      <w:szCs w:val="28"/>
      <w:lang w:eastAsia="ru-RU"/>
    </w:rPr>
  </w:style>
  <w:style w:type="paragraph" w:styleId="a3">
    <w:name w:val="List"/>
    <w:basedOn w:val="a4"/>
    <w:rsid w:val="004A4EFF"/>
    <w:rPr>
      <w:rFonts w:cs="Tahoma"/>
      <w:sz w:val="20"/>
      <w:szCs w:val="20"/>
      <w:lang w:eastAsia="ar-SA"/>
    </w:rPr>
  </w:style>
  <w:style w:type="paragraph" w:styleId="a4">
    <w:name w:val="Body Text"/>
    <w:basedOn w:val="a"/>
    <w:link w:val="a5"/>
    <w:rsid w:val="004A4EFF"/>
    <w:pPr>
      <w:spacing w:after="120"/>
    </w:pPr>
  </w:style>
  <w:style w:type="character" w:customStyle="1" w:styleId="a5">
    <w:name w:val="Основной текст Знак"/>
    <w:basedOn w:val="a0"/>
    <w:link w:val="a4"/>
    <w:locked/>
    <w:rsid w:val="004A4EFF"/>
    <w:rPr>
      <w:rFonts w:ascii="Times New Roman" w:hAnsi="Times New Roman" w:cs="Times New Roman"/>
      <w:sz w:val="24"/>
      <w:szCs w:val="24"/>
      <w:lang w:eastAsia="ru-RU"/>
    </w:rPr>
  </w:style>
  <w:style w:type="paragraph" w:styleId="a6">
    <w:name w:val="Normal (Web)"/>
    <w:aliases w:val="Обычный (Web)1"/>
    <w:basedOn w:val="a"/>
    <w:link w:val="a7"/>
    <w:uiPriority w:val="99"/>
    <w:rsid w:val="004A4EFF"/>
    <w:pPr>
      <w:spacing w:before="100" w:after="119"/>
    </w:pPr>
    <w:rPr>
      <w:szCs w:val="20"/>
      <w:lang w:eastAsia="ar-SA"/>
    </w:rPr>
  </w:style>
  <w:style w:type="character" w:customStyle="1" w:styleId="a7">
    <w:name w:val="Обычный (веб) Знак"/>
    <w:aliases w:val="Обычный (Web)1 Знак"/>
    <w:link w:val="a6"/>
    <w:uiPriority w:val="99"/>
    <w:locked/>
    <w:rsid w:val="009E4AE0"/>
    <w:rPr>
      <w:rFonts w:ascii="Times New Roman" w:hAnsi="Times New Roman"/>
      <w:sz w:val="24"/>
      <w:lang w:eastAsia="ar-SA" w:bidi="ar-SA"/>
    </w:rPr>
  </w:style>
  <w:style w:type="paragraph" w:styleId="21">
    <w:name w:val="Body Text Indent 2"/>
    <w:basedOn w:val="a"/>
    <w:link w:val="22"/>
    <w:uiPriority w:val="99"/>
    <w:semiHidden/>
    <w:rsid w:val="004A4EFF"/>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4A4EFF"/>
    <w:rPr>
      <w:rFonts w:ascii="Times New Roman" w:hAnsi="Times New Roman" w:cs="Times New Roman"/>
      <w:sz w:val="24"/>
      <w:szCs w:val="24"/>
      <w:lang w:eastAsia="ru-RU"/>
    </w:rPr>
  </w:style>
  <w:style w:type="character" w:styleId="a8">
    <w:name w:val="Hyperlink"/>
    <w:basedOn w:val="a0"/>
    <w:uiPriority w:val="99"/>
    <w:rsid w:val="004A4EFF"/>
    <w:rPr>
      <w:rFonts w:cs="Times New Roman"/>
      <w:color w:val="0000FF"/>
      <w:u w:val="single"/>
    </w:rPr>
  </w:style>
  <w:style w:type="paragraph" w:styleId="31">
    <w:name w:val="Body Text Indent 3"/>
    <w:basedOn w:val="a"/>
    <w:link w:val="32"/>
    <w:uiPriority w:val="99"/>
    <w:semiHidden/>
    <w:rsid w:val="004A4EFF"/>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4A4EFF"/>
    <w:rPr>
      <w:rFonts w:ascii="Times New Roman" w:hAnsi="Times New Roman" w:cs="Times New Roman"/>
      <w:sz w:val="24"/>
      <w:szCs w:val="24"/>
      <w:lang w:eastAsia="ru-RU"/>
    </w:rPr>
  </w:style>
  <w:style w:type="paragraph" w:customStyle="1" w:styleId="a9">
    <w:name w:val="Заголовок таблицы"/>
    <w:basedOn w:val="a"/>
    <w:uiPriority w:val="99"/>
    <w:rsid w:val="004A4EFF"/>
    <w:pPr>
      <w:suppressLineNumbers/>
      <w:suppressAutoHyphens/>
      <w:jc w:val="center"/>
    </w:pPr>
    <w:rPr>
      <w:rFonts w:eastAsia="Times New Roman"/>
      <w:b/>
      <w:bCs/>
      <w:lang w:eastAsia="ar-SA"/>
    </w:rPr>
  </w:style>
  <w:style w:type="character" w:customStyle="1" w:styleId="aa">
    <w:name w:val="Основной шрифт"/>
    <w:uiPriority w:val="99"/>
    <w:rsid w:val="004A4EFF"/>
  </w:style>
  <w:style w:type="character" w:customStyle="1" w:styleId="HTMLPreformattedChar">
    <w:name w:val="HTML Preformatted Char"/>
    <w:uiPriority w:val="99"/>
    <w:locked/>
    <w:rsid w:val="004A4EFF"/>
    <w:rPr>
      <w:rFonts w:ascii="Courier New" w:hAnsi="Courier New"/>
    </w:rPr>
  </w:style>
  <w:style w:type="paragraph" w:styleId="HTML">
    <w:name w:val="HTML Preformatted"/>
    <w:basedOn w:val="a"/>
    <w:link w:val="HTML0"/>
    <w:uiPriority w:val="99"/>
    <w:rsid w:val="004A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D03DA2"/>
    <w:rPr>
      <w:rFonts w:ascii="Courier New" w:hAnsi="Courier New" w:cs="Courier New"/>
      <w:sz w:val="20"/>
      <w:szCs w:val="20"/>
    </w:rPr>
  </w:style>
  <w:style w:type="character" w:customStyle="1" w:styleId="HTML1">
    <w:name w:val="Стандартный HTML Знак1"/>
    <w:basedOn w:val="a0"/>
    <w:uiPriority w:val="99"/>
    <w:semiHidden/>
    <w:rsid w:val="004A4EFF"/>
    <w:rPr>
      <w:rFonts w:ascii="Consolas" w:hAnsi="Consolas" w:cs="Consolas"/>
      <w:sz w:val="20"/>
      <w:szCs w:val="20"/>
      <w:lang w:eastAsia="ru-RU"/>
    </w:rPr>
  </w:style>
  <w:style w:type="character" w:styleId="ab">
    <w:name w:val="Strong"/>
    <w:basedOn w:val="a0"/>
    <w:uiPriority w:val="99"/>
    <w:qFormat/>
    <w:rsid w:val="004A4EFF"/>
    <w:rPr>
      <w:rFonts w:cs="Times New Roman"/>
      <w:b/>
      <w:bCs/>
    </w:rPr>
  </w:style>
  <w:style w:type="paragraph" w:styleId="ac">
    <w:name w:val="Balloon Text"/>
    <w:basedOn w:val="a"/>
    <w:link w:val="ad"/>
    <w:uiPriority w:val="99"/>
    <w:semiHidden/>
    <w:rsid w:val="00CD51A5"/>
    <w:rPr>
      <w:rFonts w:ascii="Tahoma" w:hAnsi="Tahoma" w:cs="Tahoma"/>
      <w:sz w:val="16"/>
      <w:szCs w:val="16"/>
    </w:rPr>
  </w:style>
  <w:style w:type="character" w:customStyle="1" w:styleId="ad">
    <w:name w:val="Текст выноски Знак"/>
    <w:basedOn w:val="a0"/>
    <w:link w:val="ac"/>
    <w:uiPriority w:val="99"/>
    <w:semiHidden/>
    <w:locked/>
    <w:rsid w:val="00CD51A5"/>
    <w:rPr>
      <w:rFonts w:ascii="Tahoma" w:hAnsi="Tahoma" w:cs="Tahoma"/>
      <w:sz w:val="16"/>
      <w:szCs w:val="16"/>
      <w:lang w:eastAsia="ru-RU"/>
    </w:rPr>
  </w:style>
  <w:style w:type="character" w:customStyle="1" w:styleId="s0">
    <w:name w:val="s0"/>
    <w:basedOn w:val="a0"/>
    <w:uiPriority w:val="99"/>
    <w:rsid w:val="004C381F"/>
    <w:rPr>
      <w:rFonts w:ascii="Times New Roman" w:hAnsi="Times New Roman" w:cs="Times New Roman"/>
      <w:color w:val="000000"/>
      <w:sz w:val="20"/>
      <w:szCs w:val="20"/>
      <w:u w:val="none"/>
      <w:effect w:val="none"/>
    </w:rPr>
  </w:style>
  <w:style w:type="paragraph" w:customStyle="1" w:styleId="Standard">
    <w:name w:val="Standard"/>
    <w:rsid w:val="00AA247B"/>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rsid w:val="00B42B07"/>
    <w:pPr>
      <w:spacing w:line="260" w:lineRule="atLeast"/>
      <w:jc w:val="center"/>
    </w:pPr>
    <w:rPr>
      <w:b/>
      <w:bCs/>
    </w:rPr>
  </w:style>
  <w:style w:type="table" w:styleId="ae">
    <w:name w:val="Table Grid"/>
    <w:basedOn w:val="a1"/>
    <w:uiPriority w:val="39"/>
    <w:locked/>
    <w:rsid w:val="00FF1DD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621689"/>
    <w:rPr>
      <w:rFonts w:ascii="Courier New" w:hAnsi="Courier New"/>
    </w:rPr>
  </w:style>
  <w:style w:type="character" w:styleId="af">
    <w:name w:val="Emphasis"/>
    <w:basedOn w:val="a0"/>
    <w:uiPriority w:val="99"/>
    <w:qFormat/>
    <w:locked/>
    <w:rsid w:val="00AE5E1E"/>
    <w:rPr>
      <w:i/>
    </w:rPr>
  </w:style>
  <w:style w:type="character" w:customStyle="1" w:styleId="10">
    <w:name w:val="Заголовок 1 Знак"/>
    <w:basedOn w:val="a0"/>
    <w:uiPriority w:val="9"/>
    <w:rsid w:val="00D63C98"/>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rsid w:val="00F62241"/>
    <w:pPr>
      <w:tabs>
        <w:tab w:val="center" w:pos="4677"/>
        <w:tab w:val="right" w:pos="9355"/>
      </w:tabs>
    </w:pPr>
  </w:style>
  <w:style w:type="character" w:customStyle="1" w:styleId="af1">
    <w:name w:val="Верхний колонтитул Знак"/>
    <w:basedOn w:val="a0"/>
    <w:link w:val="af0"/>
    <w:uiPriority w:val="99"/>
    <w:rsid w:val="00F62241"/>
    <w:rPr>
      <w:rFonts w:ascii="Times New Roman" w:hAnsi="Times New Roman"/>
      <w:sz w:val="24"/>
      <w:szCs w:val="24"/>
    </w:rPr>
  </w:style>
  <w:style w:type="paragraph" w:styleId="af2">
    <w:name w:val="footer"/>
    <w:basedOn w:val="a"/>
    <w:link w:val="af3"/>
    <w:uiPriority w:val="99"/>
    <w:unhideWhenUsed/>
    <w:locked/>
    <w:rsid w:val="00F62241"/>
    <w:pPr>
      <w:tabs>
        <w:tab w:val="center" w:pos="4677"/>
        <w:tab w:val="right" w:pos="9355"/>
      </w:tabs>
    </w:pPr>
  </w:style>
  <w:style w:type="character" w:customStyle="1" w:styleId="af3">
    <w:name w:val="Нижний колонтитул Знак"/>
    <w:basedOn w:val="a0"/>
    <w:link w:val="af2"/>
    <w:uiPriority w:val="99"/>
    <w:rsid w:val="00F62241"/>
    <w:rPr>
      <w:rFonts w:ascii="Times New Roman" w:hAnsi="Times New Roman"/>
      <w:sz w:val="24"/>
      <w:szCs w:val="24"/>
    </w:rPr>
  </w:style>
  <w:style w:type="paragraph" w:customStyle="1" w:styleId="Style4">
    <w:name w:val="Style4"/>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FB5089"/>
    <w:rPr>
      <w:rFonts w:ascii="Times New Roman" w:hAnsi="Times New Roman" w:cs="Times New Roman"/>
      <w:b/>
      <w:bCs/>
      <w:sz w:val="26"/>
      <w:szCs w:val="26"/>
    </w:rPr>
  </w:style>
  <w:style w:type="paragraph" w:customStyle="1" w:styleId="Style2">
    <w:name w:val="Style2"/>
    <w:basedOn w:val="a"/>
    <w:uiPriority w:val="99"/>
    <w:rsid w:val="00FB508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FB5089"/>
    <w:rPr>
      <w:rFonts w:ascii="Times New Roman" w:hAnsi="Times New Roman" w:cs="Times New Roman"/>
      <w:sz w:val="26"/>
      <w:szCs w:val="26"/>
    </w:rPr>
  </w:style>
  <w:style w:type="paragraph" w:customStyle="1" w:styleId="Style1">
    <w:name w:val="Style1"/>
    <w:basedOn w:val="a"/>
    <w:uiPriority w:val="99"/>
    <w:rsid w:val="002329FC"/>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2329FC"/>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7C1DD5"/>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sid w:val="00097242"/>
    <w:rPr>
      <w:rFonts w:eastAsia="Times New Roman"/>
      <w:sz w:val="20"/>
      <w:szCs w:val="20"/>
    </w:rPr>
  </w:style>
  <w:style w:type="character" w:customStyle="1" w:styleId="af5">
    <w:name w:val="Текст сноски Знак"/>
    <w:basedOn w:val="a0"/>
    <w:link w:val="af4"/>
    <w:uiPriority w:val="99"/>
    <w:semiHidden/>
    <w:rsid w:val="00097242"/>
    <w:rPr>
      <w:rFonts w:ascii="Times New Roman" w:eastAsia="Times New Roman" w:hAnsi="Times New Roman"/>
      <w:sz w:val="20"/>
      <w:szCs w:val="20"/>
    </w:rPr>
  </w:style>
  <w:style w:type="character" w:styleId="af6">
    <w:name w:val="footnote reference"/>
    <w:uiPriority w:val="99"/>
    <w:unhideWhenUsed/>
    <w:locked/>
    <w:rsid w:val="00097242"/>
    <w:rPr>
      <w:vertAlign w:val="superscript"/>
    </w:rPr>
  </w:style>
  <w:style w:type="character" w:styleId="af7">
    <w:name w:val="FollowedHyperlink"/>
    <w:basedOn w:val="a0"/>
    <w:uiPriority w:val="99"/>
    <w:semiHidden/>
    <w:unhideWhenUsed/>
    <w:locked/>
    <w:rsid w:val="0085053F"/>
    <w:rPr>
      <w:color w:val="800080" w:themeColor="followedHyperlink"/>
      <w:u w:val="single"/>
    </w:rPr>
  </w:style>
  <w:style w:type="paragraph" w:customStyle="1" w:styleId="af8">
    <w:name w:val="Базовый"/>
    <w:uiPriority w:val="99"/>
    <w:rsid w:val="003E6925"/>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rsid w:val="00750770"/>
    <w:pPr>
      <w:spacing w:after="120"/>
      <w:ind w:left="283"/>
    </w:pPr>
  </w:style>
  <w:style w:type="character" w:customStyle="1" w:styleId="afa">
    <w:name w:val="Основной текст с отступом Знак"/>
    <w:basedOn w:val="a0"/>
    <w:link w:val="af9"/>
    <w:uiPriority w:val="99"/>
    <w:rsid w:val="00750770"/>
    <w:rPr>
      <w:rFonts w:ascii="Times New Roman" w:hAnsi="Times New Roman"/>
      <w:sz w:val="24"/>
      <w:szCs w:val="24"/>
    </w:rPr>
  </w:style>
  <w:style w:type="numbering" w:customStyle="1" w:styleId="12">
    <w:name w:val="Нет списка1"/>
    <w:next w:val="a2"/>
    <w:uiPriority w:val="99"/>
    <w:semiHidden/>
    <w:unhideWhenUsed/>
    <w:rsid w:val="004B4AF1"/>
  </w:style>
  <w:style w:type="paragraph" w:customStyle="1" w:styleId="Web">
    <w:name w:val="Обычный (Web)"/>
    <w:basedOn w:val="a"/>
    <w:rsid w:val="004B4AF1"/>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rsid w:val="00835406"/>
  </w:style>
  <w:style w:type="paragraph" w:customStyle="1" w:styleId="13">
    <w:name w:val="Абзац списка1"/>
    <w:basedOn w:val="a"/>
    <w:rsid w:val="0068397A"/>
    <w:pPr>
      <w:spacing w:after="200" w:line="276" w:lineRule="auto"/>
      <w:ind w:left="720"/>
      <w:contextualSpacing/>
    </w:pPr>
    <w:rPr>
      <w:rFonts w:ascii="Calibri" w:eastAsia="Times New Roman" w:hAnsi="Calibri"/>
      <w:sz w:val="22"/>
      <w:szCs w:val="22"/>
      <w:lang w:eastAsia="en-US"/>
    </w:rPr>
  </w:style>
  <w:style w:type="paragraph" w:customStyle="1" w:styleId="Normal1">
    <w:name w:val="Normal1"/>
    <w:rsid w:val="00014555"/>
    <w:pPr>
      <w:widowControl w:val="0"/>
      <w:spacing w:line="300" w:lineRule="auto"/>
      <w:ind w:left="720" w:hanging="360"/>
    </w:pPr>
    <w:rPr>
      <w:rFonts w:ascii="Times New Roman" w:eastAsia="Times New Roman" w:hAnsi="Times New Roman"/>
      <w:snapToGrid w:val="0"/>
      <w:szCs w:val="20"/>
    </w:rPr>
  </w:style>
  <w:style w:type="paragraph" w:customStyle="1" w:styleId="afb">
    <w:name w:val="Содержимое таблицы"/>
    <w:basedOn w:val="a"/>
    <w:rsid w:val="00FB7E8D"/>
    <w:pPr>
      <w:suppressLineNumbers/>
      <w:suppressAutoHyphens/>
    </w:pPr>
    <w:rPr>
      <w:rFonts w:eastAsia="Times New Roman"/>
      <w:lang w:eastAsia="ar-SA"/>
    </w:rPr>
  </w:style>
  <w:style w:type="paragraph" w:styleId="afc">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fd"/>
    <w:uiPriority w:val="34"/>
    <w:qFormat/>
    <w:rsid w:val="00E01444"/>
    <w:pPr>
      <w:ind w:left="720"/>
      <w:contextualSpacing/>
    </w:pPr>
  </w:style>
  <w:style w:type="character" w:styleId="afe">
    <w:name w:val="annotation reference"/>
    <w:basedOn w:val="a0"/>
    <w:uiPriority w:val="99"/>
    <w:semiHidden/>
    <w:unhideWhenUsed/>
    <w:locked/>
    <w:rsid w:val="00094C3F"/>
    <w:rPr>
      <w:sz w:val="16"/>
      <w:szCs w:val="16"/>
    </w:rPr>
  </w:style>
  <w:style w:type="paragraph" w:styleId="aff">
    <w:name w:val="annotation text"/>
    <w:basedOn w:val="a"/>
    <w:link w:val="aff0"/>
    <w:uiPriority w:val="99"/>
    <w:semiHidden/>
    <w:unhideWhenUsed/>
    <w:locked/>
    <w:rsid w:val="00094C3F"/>
    <w:rPr>
      <w:sz w:val="20"/>
      <w:szCs w:val="20"/>
    </w:rPr>
  </w:style>
  <w:style w:type="character" w:customStyle="1" w:styleId="aff0">
    <w:name w:val="Текст примечания Знак"/>
    <w:basedOn w:val="a0"/>
    <w:link w:val="aff"/>
    <w:uiPriority w:val="99"/>
    <w:semiHidden/>
    <w:rsid w:val="00094C3F"/>
    <w:rPr>
      <w:rFonts w:ascii="Times New Roman" w:hAnsi="Times New Roman"/>
      <w:sz w:val="20"/>
      <w:szCs w:val="20"/>
    </w:rPr>
  </w:style>
  <w:style w:type="paragraph" w:styleId="aff1">
    <w:name w:val="annotation subject"/>
    <w:basedOn w:val="aff"/>
    <w:next w:val="aff"/>
    <w:link w:val="aff2"/>
    <w:uiPriority w:val="99"/>
    <w:semiHidden/>
    <w:unhideWhenUsed/>
    <w:locked/>
    <w:rsid w:val="00094C3F"/>
    <w:rPr>
      <w:b/>
      <w:bCs/>
    </w:rPr>
  </w:style>
  <w:style w:type="character" w:customStyle="1" w:styleId="aff2">
    <w:name w:val="Тема примечания Знак"/>
    <w:basedOn w:val="aff0"/>
    <w:link w:val="aff1"/>
    <w:uiPriority w:val="99"/>
    <w:semiHidden/>
    <w:rsid w:val="00094C3F"/>
    <w:rPr>
      <w:rFonts w:ascii="Times New Roman" w:hAnsi="Times New Roman"/>
      <w:b/>
      <w:bCs/>
      <w:sz w:val="20"/>
      <w:szCs w:val="20"/>
    </w:rPr>
  </w:style>
  <w:style w:type="character" w:customStyle="1" w:styleId="sectioninfo">
    <w:name w:val="section__info"/>
    <w:rsid w:val="0021594E"/>
  </w:style>
  <w:style w:type="paragraph" w:styleId="25">
    <w:name w:val="Body Text 2"/>
    <w:basedOn w:val="a"/>
    <w:link w:val="26"/>
    <w:uiPriority w:val="99"/>
    <w:semiHidden/>
    <w:unhideWhenUsed/>
    <w:locked/>
    <w:rsid w:val="000D355C"/>
    <w:pPr>
      <w:spacing w:after="120" w:line="480" w:lineRule="auto"/>
    </w:pPr>
  </w:style>
  <w:style w:type="character" w:customStyle="1" w:styleId="26">
    <w:name w:val="Основной текст 2 Знак"/>
    <w:basedOn w:val="a0"/>
    <w:link w:val="25"/>
    <w:uiPriority w:val="99"/>
    <w:semiHidden/>
    <w:rsid w:val="000D355C"/>
    <w:rPr>
      <w:rFonts w:ascii="Times New Roman" w:hAnsi="Times New Roman"/>
      <w:sz w:val="24"/>
      <w:szCs w:val="24"/>
    </w:rPr>
  </w:style>
  <w:style w:type="character" w:customStyle="1" w:styleId="afd">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fc"/>
    <w:uiPriority w:val="34"/>
    <w:qFormat/>
    <w:rsid w:val="000D355C"/>
    <w:rPr>
      <w:rFonts w:ascii="Times New Roman" w:hAnsi="Times New Roman"/>
      <w:sz w:val="24"/>
      <w:szCs w:val="24"/>
    </w:rPr>
  </w:style>
  <w:style w:type="paragraph" w:customStyle="1" w:styleId="ConsPlusNormal">
    <w:name w:val="ConsPlusNormal"/>
    <w:rsid w:val="001E1A60"/>
    <w:pPr>
      <w:autoSpaceDE w:val="0"/>
      <w:autoSpaceDN w:val="0"/>
      <w:adjustRightInd w:val="0"/>
    </w:pPr>
    <w:rPr>
      <w:rFonts w:ascii="Arial" w:eastAsia="Times New Roma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180779026">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50F37-E1E7-4EFB-BCF3-FE6AA8E5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3763</Words>
  <Characters>21451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Чиченкова Наталья Ипполитовна</cp:lastModifiedBy>
  <cp:revision>3</cp:revision>
  <cp:lastPrinted>2022-01-18T08:15:00Z</cp:lastPrinted>
  <dcterms:created xsi:type="dcterms:W3CDTF">2023-09-15T07:10:00Z</dcterms:created>
  <dcterms:modified xsi:type="dcterms:W3CDTF">2023-09-15T07:19:00Z</dcterms:modified>
</cp:coreProperties>
</file>