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36262C" w:rsidRDefault="0036262C" w:rsidP="0036262C">
      <w:pPr>
        <w:suppressAutoHyphens/>
        <w:jc w:val="center"/>
        <w:rPr>
          <w:b/>
          <w:sz w:val="23"/>
          <w:szCs w:val="23"/>
          <w:lang w:eastAsia="en-US"/>
        </w:rPr>
      </w:pPr>
      <w:r w:rsidRPr="00001EDD">
        <w:rPr>
          <w:b/>
          <w:sz w:val="23"/>
          <w:szCs w:val="23"/>
          <w:lang w:eastAsia="en-US"/>
        </w:rPr>
        <w:t xml:space="preserve">Выполнение работ по обеспечению инвалидов Краснодарского края </w:t>
      </w:r>
      <w:proofErr w:type="gramStart"/>
      <w:r>
        <w:rPr>
          <w:b/>
          <w:sz w:val="23"/>
          <w:szCs w:val="23"/>
          <w:lang w:eastAsia="en-US"/>
        </w:rPr>
        <w:t>корсетами</w:t>
      </w:r>
      <w:proofErr w:type="gramEnd"/>
      <w:r w:rsidRPr="00001EDD">
        <w:rPr>
          <w:b/>
          <w:sz w:val="23"/>
          <w:szCs w:val="23"/>
          <w:lang w:eastAsia="en-US"/>
        </w:rPr>
        <w:t xml:space="preserve"> функционально-корригирующими в 2022 году</w:t>
      </w:r>
    </w:p>
    <w:p w:rsidR="0036262C" w:rsidRDefault="0036262C" w:rsidP="0036262C">
      <w:pPr>
        <w:suppressAutoHyphens/>
        <w:jc w:val="center"/>
        <w:rPr>
          <w:b/>
          <w:sz w:val="23"/>
          <w:szCs w:val="23"/>
          <w:lang w:eastAsia="en-US"/>
        </w:rPr>
      </w:pPr>
    </w:p>
    <w:tbl>
      <w:tblPr>
        <w:tblStyle w:val="4"/>
        <w:tblW w:w="5094" w:type="pct"/>
        <w:tblLayout w:type="fixed"/>
        <w:tblLook w:val="04A0" w:firstRow="1" w:lastRow="0" w:firstColumn="1" w:lastColumn="0" w:noHBand="0" w:noVBand="1"/>
      </w:tblPr>
      <w:tblGrid>
        <w:gridCol w:w="513"/>
        <w:gridCol w:w="2743"/>
        <w:gridCol w:w="7373"/>
        <w:gridCol w:w="1136"/>
        <w:gridCol w:w="709"/>
        <w:gridCol w:w="1136"/>
        <w:gridCol w:w="1543"/>
      </w:tblGrid>
      <w:tr w:rsidR="0036262C" w:rsidRPr="0036262C" w:rsidTr="0036262C">
        <w:tc>
          <w:tcPr>
            <w:tcW w:w="169" w:type="pct"/>
          </w:tcPr>
          <w:p w:rsidR="0036262C" w:rsidRPr="0036262C" w:rsidRDefault="0036262C" w:rsidP="0036262C">
            <w:pPr>
              <w:jc w:val="center"/>
            </w:pPr>
            <w:r w:rsidRPr="0036262C">
              <w:t>№ п/п</w:t>
            </w:r>
          </w:p>
        </w:tc>
        <w:tc>
          <w:tcPr>
            <w:tcW w:w="905" w:type="pct"/>
          </w:tcPr>
          <w:p w:rsidR="0036262C" w:rsidRPr="0036262C" w:rsidRDefault="0036262C" w:rsidP="0036262C">
            <w:pPr>
              <w:jc w:val="center"/>
            </w:pPr>
            <w:r w:rsidRPr="0036262C">
              <w:t>Наименование товара, работ, услуг</w:t>
            </w:r>
          </w:p>
        </w:tc>
        <w:tc>
          <w:tcPr>
            <w:tcW w:w="2433" w:type="pct"/>
          </w:tcPr>
          <w:p w:rsidR="0036262C" w:rsidRPr="0036262C" w:rsidRDefault="0036262C" w:rsidP="0036262C">
            <w:pPr>
              <w:jc w:val="center"/>
            </w:pPr>
            <w:r w:rsidRPr="0036262C">
              <w:t>Описание объекта закупки</w:t>
            </w:r>
          </w:p>
        </w:tc>
        <w:tc>
          <w:tcPr>
            <w:tcW w:w="375" w:type="pct"/>
          </w:tcPr>
          <w:p w:rsidR="0036262C" w:rsidRPr="0036262C" w:rsidRDefault="0036262C" w:rsidP="0036262C">
            <w:pPr>
              <w:jc w:val="center"/>
            </w:pPr>
            <w:r w:rsidRPr="0036262C">
              <w:t xml:space="preserve">Кол-во </w:t>
            </w:r>
            <w:r>
              <w:t>(объем)</w:t>
            </w:r>
          </w:p>
        </w:tc>
        <w:tc>
          <w:tcPr>
            <w:tcW w:w="234" w:type="pct"/>
          </w:tcPr>
          <w:p w:rsidR="0036262C" w:rsidRPr="0036262C" w:rsidRDefault="0036262C" w:rsidP="0036262C">
            <w:pPr>
              <w:jc w:val="center"/>
            </w:pPr>
            <w:r w:rsidRPr="0036262C">
              <w:t>Ед. изм.</w:t>
            </w:r>
          </w:p>
        </w:tc>
        <w:tc>
          <w:tcPr>
            <w:tcW w:w="375" w:type="pct"/>
          </w:tcPr>
          <w:p w:rsidR="0036262C" w:rsidRPr="0036262C" w:rsidRDefault="0036262C" w:rsidP="0036262C">
            <w:pPr>
              <w:jc w:val="center"/>
            </w:pPr>
            <w:r w:rsidRPr="0036262C">
              <w:t>Цена за ед. изм.</w:t>
            </w:r>
            <w:r w:rsidRPr="0036262C">
              <w:rPr>
                <w:vertAlign w:val="superscript"/>
              </w:rPr>
              <w:footnoteReference w:id="1"/>
            </w:r>
            <w:r w:rsidRPr="0036262C">
              <w:t>, руб.</w:t>
            </w:r>
          </w:p>
        </w:tc>
        <w:tc>
          <w:tcPr>
            <w:tcW w:w="510" w:type="pct"/>
          </w:tcPr>
          <w:p w:rsidR="0036262C" w:rsidRPr="0036262C" w:rsidRDefault="0036262C" w:rsidP="0036262C">
            <w:pPr>
              <w:jc w:val="center"/>
            </w:pPr>
            <w:r w:rsidRPr="0036262C">
              <w:t>Цена по позиции</w:t>
            </w:r>
            <w:r w:rsidRPr="0036262C">
              <w:rPr>
                <w:vertAlign w:val="superscript"/>
              </w:rPr>
              <w:footnoteReference w:id="2"/>
            </w:r>
            <w:r w:rsidRPr="0036262C">
              <w:t>, руб.</w:t>
            </w:r>
          </w:p>
        </w:tc>
      </w:tr>
      <w:tr w:rsidR="0036262C" w:rsidRPr="0036262C" w:rsidTr="0036262C">
        <w:tc>
          <w:tcPr>
            <w:tcW w:w="169" w:type="pct"/>
          </w:tcPr>
          <w:p w:rsidR="0036262C" w:rsidRPr="0036262C" w:rsidRDefault="0036262C" w:rsidP="0036262C">
            <w:r w:rsidRPr="0036262C">
              <w:t>1.</w:t>
            </w:r>
          </w:p>
        </w:tc>
        <w:tc>
          <w:tcPr>
            <w:tcW w:w="905" w:type="pct"/>
          </w:tcPr>
          <w:p w:rsidR="0036262C" w:rsidRPr="0036262C" w:rsidRDefault="0036262C" w:rsidP="0036262C">
            <w:r w:rsidRPr="0036262C">
              <w:t>Корсет функционально-корригирующий</w:t>
            </w:r>
          </w:p>
        </w:tc>
        <w:tc>
          <w:tcPr>
            <w:tcW w:w="2433" w:type="pct"/>
          </w:tcPr>
          <w:p w:rsidR="0036262C" w:rsidRPr="0036262C" w:rsidRDefault="0036262C" w:rsidP="0036262C">
            <w:pPr>
              <w:tabs>
                <w:tab w:val="left" w:pos="3828"/>
                <w:tab w:val="center" w:pos="5244"/>
              </w:tabs>
              <w:jc w:val="both"/>
            </w:pPr>
            <w:r w:rsidRPr="0036262C">
              <w:t>Корсет жесткий функционально-корригирующий должен быть на туловище многозонального воздействия по методу «</w:t>
            </w:r>
            <w:proofErr w:type="spellStart"/>
            <w:r w:rsidRPr="0036262C">
              <w:t>Шено</w:t>
            </w:r>
            <w:proofErr w:type="spellEnd"/>
            <w:r w:rsidRPr="0036262C">
              <w:t>» с несущей гильзой по слепку из термопласта методом глубокой вакуумной вытяжки по индивидуальному техпроцессу.</w:t>
            </w:r>
          </w:p>
        </w:tc>
        <w:tc>
          <w:tcPr>
            <w:tcW w:w="375" w:type="pct"/>
          </w:tcPr>
          <w:p w:rsidR="0036262C" w:rsidRPr="0036262C" w:rsidRDefault="0036262C" w:rsidP="0036262C">
            <w:pPr>
              <w:jc w:val="center"/>
            </w:pPr>
            <w:r w:rsidRPr="0036262C">
              <w:t>50</w:t>
            </w:r>
          </w:p>
        </w:tc>
        <w:tc>
          <w:tcPr>
            <w:tcW w:w="234" w:type="pct"/>
          </w:tcPr>
          <w:p w:rsidR="0036262C" w:rsidRPr="0036262C" w:rsidRDefault="0036262C" w:rsidP="0036262C">
            <w:pPr>
              <w:jc w:val="center"/>
            </w:pPr>
            <w:r w:rsidRPr="0036262C">
              <w:t>Шт.</w:t>
            </w:r>
          </w:p>
        </w:tc>
        <w:tc>
          <w:tcPr>
            <w:tcW w:w="375" w:type="pct"/>
          </w:tcPr>
          <w:p w:rsidR="0036262C" w:rsidRPr="0036262C" w:rsidRDefault="0036262C" w:rsidP="0036262C">
            <w:pPr>
              <w:jc w:val="center"/>
            </w:pPr>
            <w:r w:rsidRPr="0036262C">
              <w:t>26466,68</w:t>
            </w:r>
          </w:p>
        </w:tc>
        <w:tc>
          <w:tcPr>
            <w:tcW w:w="510" w:type="pct"/>
          </w:tcPr>
          <w:p w:rsidR="0036262C" w:rsidRPr="0036262C" w:rsidRDefault="0036262C" w:rsidP="0036262C">
            <w:pPr>
              <w:jc w:val="center"/>
            </w:pPr>
            <w:r w:rsidRPr="0036262C">
              <w:t>1323334,00</w:t>
            </w:r>
          </w:p>
        </w:tc>
      </w:tr>
      <w:tr w:rsidR="0036262C" w:rsidRPr="0036262C" w:rsidTr="0036262C">
        <w:tc>
          <w:tcPr>
            <w:tcW w:w="3507" w:type="pct"/>
            <w:gridSpan w:val="3"/>
          </w:tcPr>
          <w:p w:rsidR="0036262C" w:rsidRPr="0036262C" w:rsidRDefault="0036262C" w:rsidP="0036262C">
            <w:pPr>
              <w:rPr>
                <w:b/>
              </w:rPr>
            </w:pPr>
            <w:r w:rsidRPr="0036262C">
              <w:rPr>
                <w:b/>
              </w:rPr>
              <w:t>ИТОГО:</w:t>
            </w:r>
          </w:p>
        </w:tc>
        <w:tc>
          <w:tcPr>
            <w:tcW w:w="375" w:type="pct"/>
          </w:tcPr>
          <w:p w:rsidR="0036262C" w:rsidRPr="0036262C" w:rsidRDefault="0036262C" w:rsidP="0036262C">
            <w:pPr>
              <w:jc w:val="center"/>
              <w:rPr>
                <w:b/>
              </w:rPr>
            </w:pPr>
            <w:r w:rsidRPr="0036262C">
              <w:rPr>
                <w:b/>
              </w:rPr>
              <w:t>50</w:t>
            </w:r>
          </w:p>
        </w:tc>
        <w:tc>
          <w:tcPr>
            <w:tcW w:w="234" w:type="pct"/>
          </w:tcPr>
          <w:p w:rsidR="0036262C" w:rsidRPr="0036262C" w:rsidRDefault="0036262C" w:rsidP="0036262C">
            <w:pPr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36262C" w:rsidRPr="0036262C" w:rsidRDefault="0036262C" w:rsidP="0036262C">
            <w:pPr>
              <w:jc w:val="center"/>
              <w:rPr>
                <w:b/>
              </w:rPr>
            </w:pPr>
          </w:p>
        </w:tc>
        <w:tc>
          <w:tcPr>
            <w:tcW w:w="510" w:type="pct"/>
          </w:tcPr>
          <w:p w:rsidR="0036262C" w:rsidRPr="0036262C" w:rsidRDefault="0036262C" w:rsidP="0036262C">
            <w:pPr>
              <w:jc w:val="center"/>
              <w:rPr>
                <w:b/>
              </w:rPr>
            </w:pPr>
            <w:r w:rsidRPr="0036262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36262C">
              <w:rPr>
                <w:b/>
              </w:rPr>
              <w:t>323</w:t>
            </w:r>
            <w:r>
              <w:rPr>
                <w:b/>
              </w:rPr>
              <w:t xml:space="preserve"> </w:t>
            </w:r>
            <w:r w:rsidRPr="0036262C">
              <w:rPr>
                <w:b/>
              </w:rPr>
              <w:t>334,00</w:t>
            </w:r>
          </w:p>
        </w:tc>
      </w:tr>
    </w:tbl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  <w:rPr>
          <w:b/>
        </w:rPr>
      </w:pP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rPr>
          <w:b/>
        </w:rPr>
        <w:t>Место выполнения работ:</w:t>
      </w:r>
      <w:r w:rsidRPr="0036262C">
        <w:t xml:space="preserve"> Краснодарский край, работы должны выполняться по месту </w:t>
      </w:r>
      <w:proofErr w:type="spellStart"/>
      <w:r w:rsidRPr="0036262C">
        <w:t>ортезирования</w:t>
      </w:r>
      <w:proofErr w:type="spellEnd"/>
      <w:r w:rsidRPr="0036262C">
        <w:t xml:space="preserve">, </w:t>
      </w:r>
      <w:proofErr w:type="spellStart"/>
      <w:r w:rsidRPr="0036262C">
        <w:t>ортезы</w:t>
      </w:r>
      <w:proofErr w:type="spellEnd"/>
      <w:r w:rsidRPr="0036262C">
        <w:t xml:space="preserve"> должны выдаваться непосредственно Получателям.</w:t>
      </w: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rPr>
          <w:b/>
        </w:rPr>
        <w:t>Сроки выполнения работ:</w:t>
      </w:r>
      <w:r w:rsidRPr="0036262C">
        <w:t xml:space="preserve"> срок изготовления </w:t>
      </w:r>
      <w:proofErr w:type="spellStart"/>
      <w:r w:rsidRPr="0036262C">
        <w:t>ортеза</w:t>
      </w:r>
      <w:proofErr w:type="spellEnd"/>
      <w:r w:rsidRPr="0036262C">
        <w:t xml:space="preserve"> не должен превышать 60 (шестидесяти) календарных дней со дня обращения инвалида </w:t>
      </w:r>
      <w:r w:rsidRPr="0036262C">
        <w:br/>
        <w:t xml:space="preserve">с направлением Заказчика. Срок завершения работ должен быть не позднее 10.12.2022. </w:t>
      </w: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rPr>
          <w:b/>
        </w:rPr>
        <w:t>Требования к качеству работ:</w:t>
      </w:r>
      <w:r w:rsidRPr="0036262C">
        <w:t xml:space="preserve"> выполнение работ по </w:t>
      </w:r>
      <w:proofErr w:type="spellStart"/>
      <w:r w:rsidRPr="0036262C">
        <w:t>ортезированию</w:t>
      </w:r>
      <w:proofErr w:type="spellEnd"/>
      <w:r w:rsidRPr="0036262C">
        <w:t xml:space="preserve"> должно соответствовать назначениям медико-социальной экспертизы, </w:t>
      </w:r>
      <w:r w:rsidRPr="0036262C">
        <w:br/>
        <w:t xml:space="preserve">а также врача. При выполнении работ по </w:t>
      </w:r>
      <w:proofErr w:type="spellStart"/>
      <w:r w:rsidRPr="0036262C">
        <w:t>ортезированию</w:t>
      </w:r>
      <w:proofErr w:type="spellEnd"/>
      <w:r w:rsidRPr="0036262C">
        <w:t xml:space="preserve"> должен осуществляться контроль при примерке и обеспечению инвалида указанным средством реабилитации. Инвалид не должен испытывать болей, избыточного давления, обуславливающих нарушения кровообращения.</w:t>
      </w: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t>Гарантийный срок на изделие – должен быть не менее 7 (семи) месяцев после подписания Акта приема-передачи изделия Получателем.</w:t>
      </w: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rPr>
          <w:b/>
        </w:rPr>
        <w:t>Требования к техническим характеристикам:</w:t>
      </w:r>
      <w:r w:rsidRPr="0036262C">
        <w:t xml:space="preserve"> выполнение работ по </w:t>
      </w:r>
      <w:proofErr w:type="spellStart"/>
      <w:r w:rsidRPr="0036262C">
        <w:t>ортезированию</w:t>
      </w:r>
      <w:proofErr w:type="spellEnd"/>
      <w:r w:rsidRPr="0036262C">
        <w:t xml:space="preserve"> должно быть направлено на изготовление технических устройств, к которым относятся корсеты,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36262C">
        <w:t>сумочно</w:t>
      </w:r>
      <w:proofErr w:type="spellEnd"/>
      <w:r w:rsidRPr="0036262C">
        <w:t>-связочного или мышечно-связочного аппарата и других функций организма.</w:t>
      </w: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t>Корсетные изделия должны соответствовать требованиям "ГОСТ 29097-2015. Межгосударственный стандарт. Изделия корсетные. Общие технические условия", "ГОСТ Р 51632-2021. Национальный стандарт Российской Федерации. Технические средства реабилитации людей</w:t>
      </w:r>
      <w:r w:rsidRPr="0036262C">
        <w:br/>
        <w:t>с ограничениями жизнедеятельности. Общие технические требования и методы испытаний". Коррекция корсетов должна производиться Изготовителем бесплатно в течение всего срока пользования Изделием.</w:t>
      </w:r>
    </w:p>
    <w:p w:rsidR="0036262C" w:rsidRPr="0036262C" w:rsidRDefault="0036262C" w:rsidP="0036262C">
      <w:pPr>
        <w:tabs>
          <w:tab w:val="left" w:pos="3828"/>
          <w:tab w:val="center" w:pos="5244"/>
        </w:tabs>
        <w:ind w:firstLine="284"/>
        <w:jc w:val="both"/>
      </w:pPr>
      <w:r w:rsidRPr="0036262C">
        <w:t xml:space="preserve">Должно быть наличие выездной </w:t>
      </w:r>
      <w:proofErr w:type="spellStart"/>
      <w:r w:rsidRPr="0036262C">
        <w:t>протезно</w:t>
      </w:r>
      <w:proofErr w:type="spellEnd"/>
      <w:r w:rsidRPr="0036262C">
        <w:t xml:space="preserve"> – ортопедической бригады для обеспечения инвалидов в городах и районах Краснодарского края. </w:t>
      </w:r>
    </w:p>
    <w:p w:rsidR="00407E7D" w:rsidRDefault="00407E7D" w:rsidP="0036262C">
      <w:pPr>
        <w:keepLines/>
        <w:widowControl w:val="0"/>
        <w:autoSpaceDE w:val="0"/>
        <w:autoSpaceDN w:val="0"/>
        <w:adjustRightInd w:val="0"/>
        <w:jc w:val="both"/>
        <w:rPr>
          <w:b/>
        </w:rPr>
      </w:pPr>
    </w:p>
    <w:sectPr w:rsidR="00407E7D" w:rsidSect="00412CAF">
      <w:pgSz w:w="16838" w:h="11906" w:orient="landscape" w:code="9"/>
      <w:pgMar w:top="567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36262C" w:rsidRDefault="0036262C" w:rsidP="0036262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36262C" w:rsidRDefault="0036262C" w:rsidP="0036262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56A3"/>
    <w:rsid w:val="00106734"/>
    <w:rsid w:val="00107905"/>
    <w:rsid w:val="00112A63"/>
    <w:rsid w:val="0012790B"/>
    <w:rsid w:val="0013001C"/>
    <w:rsid w:val="00134E73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262C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4">
    <w:name w:val="Сетка таблицы4"/>
    <w:basedOn w:val="a1"/>
    <w:next w:val="a6"/>
    <w:uiPriority w:val="59"/>
    <w:rsid w:val="0036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23F9-05E1-4B3D-AFD6-8F7368C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Коноплева Лидия Сергеевна</cp:lastModifiedBy>
  <cp:revision>123</cp:revision>
  <cp:lastPrinted>2022-05-26T06:37:00Z</cp:lastPrinted>
  <dcterms:created xsi:type="dcterms:W3CDTF">2022-05-27T10:11:00Z</dcterms:created>
  <dcterms:modified xsi:type="dcterms:W3CDTF">2022-09-02T05:41:00Z</dcterms:modified>
</cp:coreProperties>
</file>