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A31127" w:rsidRDefault="00C65703" w:rsidP="009A1E75">
      <w:pPr>
        <w:shd w:val="clear" w:color="auto" w:fill="FFFFFF"/>
        <w:suppressAutoHyphens w:val="0"/>
        <w:jc w:val="right"/>
        <w:rPr>
          <w:b/>
          <w:sz w:val="22"/>
          <w:szCs w:val="22"/>
          <w:lang w:bidi="ru-RU"/>
        </w:rPr>
      </w:pPr>
      <w:r w:rsidRPr="00A31127">
        <w:rPr>
          <w:b/>
          <w:sz w:val="22"/>
          <w:szCs w:val="22"/>
          <w:lang w:bidi="ru-RU"/>
        </w:rPr>
        <w:t>Приложение № 1</w:t>
      </w:r>
    </w:p>
    <w:p w:rsidR="00C65703" w:rsidRPr="00A31127" w:rsidRDefault="009330C1" w:rsidP="009A1E75">
      <w:pPr>
        <w:shd w:val="clear" w:color="auto" w:fill="FFFFFF"/>
        <w:suppressAutoHyphens w:val="0"/>
        <w:jc w:val="right"/>
        <w:rPr>
          <w:b/>
          <w:sz w:val="22"/>
          <w:szCs w:val="22"/>
          <w:lang w:bidi="ru-RU"/>
        </w:rPr>
      </w:pPr>
      <w:r w:rsidRPr="00A31127">
        <w:rPr>
          <w:b/>
          <w:sz w:val="22"/>
          <w:szCs w:val="22"/>
          <w:lang w:bidi="ru-RU"/>
        </w:rPr>
        <w:t xml:space="preserve">к </w:t>
      </w:r>
      <w:r w:rsidR="00C65703" w:rsidRPr="00A31127">
        <w:rPr>
          <w:b/>
          <w:sz w:val="22"/>
          <w:szCs w:val="22"/>
          <w:lang w:bidi="ru-RU"/>
        </w:rPr>
        <w:t>Извещению о проведении закупки</w:t>
      </w:r>
    </w:p>
    <w:p w:rsidR="003B19D9" w:rsidRPr="00A31127" w:rsidRDefault="003B19D9" w:rsidP="009A1E75">
      <w:pPr>
        <w:suppressAutoHyphens w:val="0"/>
        <w:spacing w:line="100" w:lineRule="atLeast"/>
        <w:jc w:val="center"/>
        <w:rPr>
          <w:b/>
          <w:bCs/>
          <w:sz w:val="22"/>
          <w:szCs w:val="22"/>
        </w:rPr>
      </w:pPr>
    </w:p>
    <w:p w:rsidR="009330C1" w:rsidRPr="00A31127" w:rsidRDefault="00AA2D83" w:rsidP="009A1E75">
      <w:pPr>
        <w:suppressAutoHyphens w:val="0"/>
        <w:spacing w:line="100" w:lineRule="atLeast"/>
        <w:jc w:val="center"/>
        <w:rPr>
          <w:b/>
          <w:bCs/>
          <w:sz w:val="22"/>
          <w:szCs w:val="22"/>
        </w:rPr>
      </w:pPr>
      <w:r w:rsidRPr="00A31127">
        <w:rPr>
          <w:b/>
          <w:bCs/>
          <w:sz w:val="22"/>
          <w:szCs w:val="22"/>
        </w:rPr>
        <w:t>Описание объекта закупки</w:t>
      </w:r>
    </w:p>
    <w:p w:rsidR="003B19D9" w:rsidRPr="00A31127" w:rsidRDefault="003B19D9" w:rsidP="009A1E75">
      <w:pPr>
        <w:suppressAutoHyphens w:val="0"/>
        <w:spacing w:line="100" w:lineRule="atLeast"/>
        <w:jc w:val="center"/>
        <w:rPr>
          <w:b/>
          <w:bCs/>
          <w:sz w:val="22"/>
          <w:szCs w:val="22"/>
        </w:rPr>
      </w:pPr>
    </w:p>
    <w:p w:rsidR="00115E45" w:rsidRPr="00A31127" w:rsidRDefault="00115E45" w:rsidP="009A1E75">
      <w:pPr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pacing w:val="1"/>
          <w:sz w:val="22"/>
          <w:szCs w:val="22"/>
        </w:rPr>
      </w:pPr>
      <w:r w:rsidRPr="00A31127">
        <w:rPr>
          <w:b/>
          <w:sz w:val="22"/>
          <w:szCs w:val="22"/>
        </w:rPr>
        <w:t>Наименование объекта закупки</w:t>
      </w:r>
      <w:r w:rsidRPr="00A31127">
        <w:rPr>
          <w:b/>
          <w:spacing w:val="1"/>
          <w:sz w:val="22"/>
          <w:szCs w:val="22"/>
        </w:rPr>
        <w:t xml:space="preserve">: </w:t>
      </w:r>
      <w:r w:rsidR="003B19D9" w:rsidRPr="00A31127">
        <w:rPr>
          <w:b/>
          <w:sz w:val="22"/>
          <w:szCs w:val="22"/>
        </w:rPr>
        <w:t xml:space="preserve">поставка </w:t>
      </w:r>
      <w:r w:rsidR="003B19D9" w:rsidRPr="00A31127">
        <w:rPr>
          <w:b/>
          <w:spacing w:val="1"/>
          <w:sz w:val="22"/>
          <w:szCs w:val="22"/>
        </w:rPr>
        <w:t>в 2023 году специальных средств при нарушениях функций выделения (моче - и калоприемники)</w:t>
      </w:r>
      <w:r w:rsidRPr="00A31127">
        <w:rPr>
          <w:b/>
          <w:spacing w:val="1"/>
          <w:sz w:val="22"/>
          <w:szCs w:val="22"/>
        </w:rPr>
        <w:t>.</w:t>
      </w:r>
    </w:p>
    <w:p w:rsidR="003B19D9" w:rsidRPr="00A31127" w:rsidRDefault="003B19D9" w:rsidP="009A1E75">
      <w:pPr>
        <w:suppressAutoHyphens w:val="0"/>
        <w:snapToGrid w:val="0"/>
        <w:rPr>
          <w:b/>
          <w:sz w:val="22"/>
          <w:szCs w:val="22"/>
        </w:rPr>
      </w:pPr>
    </w:p>
    <w:p w:rsidR="009503FD" w:rsidRPr="009503FD" w:rsidRDefault="00115E45" w:rsidP="009A1E75">
      <w:pPr>
        <w:suppressAutoHyphens w:val="0"/>
        <w:snapToGrid w:val="0"/>
        <w:jc w:val="both"/>
        <w:rPr>
          <w:sz w:val="22"/>
          <w:szCs w:val="22"/>
        </w:rPr>
      </w:pPr>
      <w:r w:rsidRPr="00A31127">
        <w:rPr>
          <w:b/>
          <w:sz w:val="22"/>
          <w:szCs w:val="22"/>
        </w:rPr>
        <w:t>Описание объекта закупки (качественные, технические и функциональные характеристики)</w:t>
      </w:r>
      <w:r w:rsidRPr="00A31127">
        <w:rPr>
          <w:sz w:val="22"/>
          <w:szCs w:val="22"/>
        </w:rPr>
        <w:t xml:space="preserve">: </w:t>
      </w:r>
      <w:r w:rsidR="003B19D9" w:rsidRPr="00A31127">
        <w:rPr>
          <w:sz w:val="22"/>
          <w:szCs w:val="22"/>
        </w:rPr>
        <w:t xml:space="preserve">Сырье и материалы, применяемые для изготовления специальных средств при нарушениях функций выделения разрешены к применению Министерством здравоохранения и социального развития Российской Федерации. Специальные средства при нарушениях функций выделения соответствуют требованиям ГОСТ Р 58235-2022, ГОСТ Р 58237-2022. При использовании специальных средств при нарушениях функций выделения по назначению не должно создаваться угрозы для жизни и здоровья потребителя, окружающей среды, а также использование таких средств не должно причинять вред имуществу потребителя. Упаковка специальных средств при нарушениях функций выделения обеспечивает их защиту от повреждений, порчи (изнашивания), или загрязнения во время хранения и транспортирования к месту использования по назначению. </w:t>
      </w:r>
      <w:r w:rsidR="003B19D9" w:rsidRPr="00A31127">
        <w:rPr>
          <w:spacing w:val="-4"/>
          <w:sz w:val="22"/>
          <w:szCs w:val="22"/>
        </w:rPr>
        <w:t xml:space="preserve">Транспортирование специальных средств при нарушениях функций выделения осуществляется любым видом крытого транспорта в соответствии с правилами перевозки грузов, действующими на данном виде транспорта транспорта в соответствии с правилами перевозки грузов, действующими на данном виде транспорта. </w:t>
      </w:r>
      <w:r w:rsidR="009503FD" w:rsidRPr="009503FD">
        <w:rPr>
          <w:sz w:val="22"/>
          <w:szCs w:val="22"/>
          <w:u w:val="single"/>
        </w:rPr>
        <w:t>Срок годности Товара</w:t>
      </w:r>
      <w:r w:rsidR="009503FD">
        <w:rPr>
          <w:sz w:val="22"/>
          <w:szCs w:val="22"/>
        </w:rPr>
        <w:t xml:space="preserve"> составляет</w:t>
      </w:r>
      <w:r w:rsidR="009503FD" w:rsidRPr="009503FD">
        <w:rPr>
          <w:sz w:val="22"/>
          <w:szCs w:val="22"/>
        </w:rPr>
        <w:t xml:space="preserve"> 12 (Двенадцать) месяцев с момента подписания Акта приема-передачи Товара Получателем.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2"/>
        <w:gridCol w:w="1098"/>
      </w:tblGrid>
      <w:tr w:rsidR="003B19D9" w:rsidRPr="00A31127" w:rsidTr="003B19D9">
        <w:tc>
          <w:tcPr>
            <w:tcW w:w="13462" w:type="dxa"/>
          </w:tcPr>
          <w:p w:rsidR="003B19D9" w:rsidRPr="00A31127" w:rsidRDefault="003B19D9" w:rsidP="00EF5D23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A31127">
              <w:rPr>
                <w:b/>
                <w:sz w:val="22"/>
                <w:szCs w:val="22"/>
              </w:rPr>
              <w:lastRenderedPageBreak/>
              <w:t>Наименование товара, описание, требования к качеству, техническим, функциональным характеристикам, а также сроку годности Товара</w:t>
            </w:r>
          </w:p>
        </w:tc>
        <w:tc>
          <w:tcPr>
            <w:tcW w:w="1098" w:type="dxa"/>
            <w:vAlign w:val="center"/>
          </w:tcPr>
          <w:p w:rsidR="003B19D9" w:rsidRPr="00A31127" w:rsidRDefault="003B19D9" w:rsidP="00EF5D23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A31127">
              <w:rPr>
                <w:b/>
                <w:sz w:val="22"/>
                <w:szCs w:val="22"/>
              </w:rPr>
              <w:t>Кол-во                                              (шт.)</w:t>
            </w:r>
          </w:p>
        </w:tc>
      </w:tr>
      <w:tr w:rsidR="003B19D9" w:rsidRPr="00A31127" w:rsidTr="003B19D9">
        <w:tc>
          <w:tcPr>
            <w:tcW w:w="13462" w:type="dxa"/>
          </w:tcPr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  № 2347-р».</w:t>
            </w:r>
          </w:p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  <w:r w:rsidRPr="00A31127">
              <w:rPr>
                <w:b/>
                <w:sz w:val="22"/>
                <w:szCs w:val="22"/>
              </w:rPr>
              <w:t xml:space="preserve">Однокомпонентный дренируемый калоприемник со встроенной </w:t>
            </w:r>
            <w:proofErr w:type="spellStart"/>
            <w:r w:rsidRPr="00A31127">
              <w:rPr>
                <w:b/>
                <w:sz w:val="22"/>
                <w:szCs w:val="22"/>
              </w:rPr>
              <w:t>конвексной</w:t>
            </w:r>
            <w:proofErr w:type="spellEnd"/>
            <w:r w:rsidRPr="00A31127">
              <w:rPr>
                <w:b/>
                <w:sz w:val="22"/>
                <w:szCs w:val="22"/>
              </w:rPr>
              <w:t xml:space="preserve"> пластиной (21-01-02):</w:t>
            </w:r>
          </w:p>
          <w:p w:rsidR="003B19D9" w:rsidRPr="00A31127" w:rsidRDefault="003B19D9" w:rsidP="00EF5D23">
            <w:pPr>
              <w:keepNext/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 дренируемый </w:t>
            </w:r>
            <w:proofErr w:type="spellStart"/>
            <w:r w:rsidRPr="00A31127">
              <w:rPr>
                <w:sz w:val="22"/>
                <w:szCs w:val="22"/>
              </w:rPr>
              <w:t>стомный</w:t>
            </w:r>
            <w:proofErr w:type="spellEnd"/>
            <w:r w:rsidRPr="00A31127">
              <w:rPr>
                <w:sz w:val="22"/>
                <w:szCs w:val="22"/>
              </w:rPr>
              <w:t xml:space="preserve"> мешок неразъемный, из многослойного, не пропускающего запах полиэтилена, с мягкой нетканой подложкой, с зажимом, со встроенной овальной легко наклеивающейся и отклеивающейся </w:t>
            </w:r>
            <w:proofErr w:type="spellStart"/>
            <w:r w:rsidRPr="00A31127">
              <w:rPr>
                <w:sz w:val="22"/>
                <w:szCs w:val="22"/>
              </w:rPr>
              <w:t>конвексной</w:t>
            </w:r>
            <w:proofErr w:type="spellEnd"/>
            <w:r w:rsidRPr="00A31127">
              <w:rPr>
                <w:sz w:val="22"/>
                <w:szCs w:val="22"/>
              </w:rPr>
              <w:t xml:space="preserve"> адгезивной пластиной на натуральной, </w:t>
            </w:r>
            <w:proofErr w:type="spellStart"/>
            <w:r w:rsidRPr="00A31127">
              <w:rPr>
                <w:sz w:val="22"/>
                <w:szCs w:val="22"/>
              </w:rPr>
              <w:t>гипоаллергенной</w:t>
            </w:r>
            <w:proofErr w:type="spellEnd"/>
            <w:r w:rsidRPr="00A31127">
              <w:rPr>
                <w:sz w:val="22"/>
                <w:szCs w:val="22"/>
              </w:rPr>
              <w:t xml:space="preserve"> гидроколлоидной основе с защитным покрытием. Вырезаемое отверстие адгезивной пластины не менее 15 мм и не более 64 мм.</w:t>
            </w:r>
          </w:p>
        </w:tc>
        <w:tc>
          <w:tcPr>
            <w:tcW w:w="1098" w:type="dxa"/>
            <w:vAlign w:val="center"/>
          </w:tcPr>
          <w:p w:rsidR="003B19D9" w:rsidRPr="00A31127" w:rsidRDefault="003B19D9" w:rsidP="00EF5D23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:rsidR="003B19D9" w:rsidRPr="00A31127" w:rsidRDefault="003B19D9" w:rsidP="00EF5D23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:rsidR="003B19D9" w:rsidRPr="00A31127" w:rsidRDefault="003B19D9" w:rsidP="00EF5D23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3 000</w:t>
            </w:r>
          </w:p>
        </w:tc>
      </w:tr>
      <w:tr w:rsidR="003B19D9" w:rsidRPr="00A31127" w:rsidTr="003B19D9">
        <w:tc>
          <w:tcPr>
            <w:tcW w:w="13462" w:type="dxa"/>
          </w:tcPr>
          <w:p w:rsidR="003B19D9" w:rsidRPr="00A31127" w:rsidRDefault="003B19D9" w:rsidP="003B19D9">
            <w:pPr>
              <w:keepNext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  <w:p w:rsidR="003B19D9" w:rsidRPr="00A31127" w:rsidRDefault="003B19D9" w:rsidP="003B19D9">
            <w:pPr>
              <w:keepNext/>
              <w:suppressAutoHyphens w:val="0"/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31127">
              <w:rPr>
                <w:b/>
                <w:bCs/>
                <w:sz w:val="22"/>
                <w:szCs w:val="22"/>
              </w:rPr>
              <w:t xml:space="preserve">Однокомпонентный дренируемый </w:t>
            </w:r>
            <w:proofErr w:type="spellStart"/>
            <w:r w:rsidRPr="00A31127">
              <w:rPr>
                <w:b/>
                <w:bCs/>
                <w:sz w:val="22"/>
                <w:szCs w:val="22"/>
              </w:rPr>
              <w:t>уроприемник</w:t>
            </w:r>
            <w:proofErr w:type="spellEnd"/>
            <w:r w:rsidRPr="00A31127">
              <w:rPr>
                <w:b/>
                <w:bCs/>
                <w:sz w:val="22"/>
                <w:szCs w:val="22"/>
              </w:rPr>
              <w:t xml:space="preserve"> со встроенной плоской пластиной </w:t>
            </w:r>
            <w:r w:rsidRPr="00A31127">
              <w:rPr>
                <w:b/>
                <w:sz w:val="22"/>
                <w:szCs w:val="22"/>
              </w:rPr>
              <w:t>(21-01-05):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 дренируемый </w:t>
            </w:r>
            <w:proofErr w:type="spellStart"/>
            <w:r w:rsidRPr="00A31127">
              <w:rPr>
                <w:sz w:val="22"/>
                <w:szCs w:val="22"/>
              </w:rPr>
              <w:t>уростомный</w:t>
            </w:r>
            <w:proofErr w:type="spellEnd"/>
            <w:r w:rsidRPr="00A31127">
              <w:rPr>
                <w:sz w:val="22"/>
                <w:szCs w:val="22"/>
              </w:rPr>
              <w:t xml:space="preserve"> мешок неразъемный из прозрачного многослойного, не пропускающего запах полиэтилена, с мягкой нетканой подложкой, с </w:t>
            </w:r>
            <w:proofErr w:type="spellStart"/>
            <w:r w:rsidRPr="00A31127">
              <w:rPr>
                <w:sz w:val="22"/>
                <w:szCs w:val="22"/>
              </w:rPr>
              <w:t>антирефлюксным</w:t>
            </w:r>
            <w:proofErr w:type="spellEnd"/>
            <w:r w:rsidRPr="00A31127">
              <w:rPr>
                <w:sz w:val="22"/>
                <w:szCs w:val="22"/>
              </w:rPr>
              <w:t xml:space="preserve"> и сливным клапанами, со встроенной круглой или овальной гибкой легко наклеивающейся и отклеивающейся адгезивной пластиной на натуральной </w:t>
            </w:r>
            <w:proofErr w:type="spellStart"/>
            <w:r w:rsidRPr="00A31127">
              <w:rPr>
                <w:sz w:val="22"/>
                <w:szCs w:val="22"/>
              </w:rPr>
              <w:t>гипоаллергенной</w:t>
            </w:r>
            <w:proofErr w:type="spellEnd"/>
            <w:r w:rsidRPr="00A31127">
              <w:rPr>
                <w:sz w:val="22"/>
                <w:szCs w:val="22"/>
              </w:rPr>
              <w:t xml:space="preserve"> гидроколлоидной основе, с защитным покрытием, с вырезаемым отверстием под </w:t>
            </w:r>
            <w:proofErr w:type="spellStart"/>
            <w:r w:rsidRPr="00A31127">
              <w:rPr>
                <w:sz w:val="22"/>
                <w:szCs w:val="22"/>
              </w:rPr>
              <w:t>стому</w:t>
            </w:r>
            <w:proofErr w:type="spellEnd"/>
            <w:r w:rsidRPr="00A31127">
              <w:rPr>
                <w:sz w:val="22"/>
                <w:szCs w:val="22"/>
              </w:rPr>
              <w:t xml:space="preserve">.. Вырезаемое отверстие адгезивной пластины под </w:t>
            </w:r>
            <w:proofErr w:type="spellStart"/>
            <w:r w:rsidRPr="00A31127">
              <w:rPr>
                <w:sz w:val="22"/>
                <w:szCs w:val="22"/>
              </w:rPr>
              <w:t>стому</w:t>
            </w:r>
            <w:proofErr w:type="spellEnd"/>
            <w:r w:rsidRPr="00A31127">
              <w:rPr>
                <w:sz w:val="22"/>
                <w:szCs w:val="22"/>
              </w:rPr>
              <w:t xml:space="preserve"> определяется индивидуально по каждому случаю в отдельности, с учетом потребности инвалида.</w:t>
            </w:r>
          </w:p>
        </w:tc>
        <w:tc>
          <w:tcPr>
            <w:tcW w:w="1098" w:type="dxa"/>
            <w:vAlign w:val="center"/>
          </w:tcPr>
          <w:p w:rsidR="003B19D9" w:rsidRPr="00A31127" w:rsidRDefault="003B19D9" w:rsidP="00EF5D23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3 300</w:t>
            </w:r>
          </w:p>
        </w:tc>
      </w:tr>
      <w:tr w:rsidR="003B19D9" w:rsidRPr="00A31127" w:rsidTr="003B19D9">
        <w:tc>
          <w:tcPr>
            <w:tcW w:w="13462" w:type="dxa"/>
          </w:tcPr>
          <w:p w:rsidR="003B19D9" w:rsidRPr="00A31127" w:rsidRDefault="003B19D9" w:rsidP="003B19D9">
            <w:pPr>
              <w:keepNext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  № 2347-р».</w:t>
            </w:r>
          </w:p>
          <w:p w:rsidR="003B19D9" w:rsidRPr="00A31127" w:rsidRDefault="003B19D9" w:rsidP="003B19D9">
            <w:pPr>
              <w:keepNext/>
              <w:suppressAutoHyphens w:val="0"/>
              <w:autoSpaceDE w:val="0"/>
              <w:jc w:val="both"/>
              <w:rPr>
                <w:b/>
                <w:sz w:val="22"/>
                <w:szCs w:val="22"/>
              </w:rPr>
            </w:pPr>
          </w:p>
          <w:p w:rsidR="003B19D9" w:rsidRPr="00A31127" w:rsidRDefault="003B19D9" w:rsidP="003B19D9">
            <w:pPr>
              <w:keepNext/>
              <w:suppressAutoHyphens w:val="0"/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31127">
              <w:rPr>
                <w:b/>
                <w:sz w:val="22"/>
                <w:szCs w:val="22"/>
              </w:rPr>
              <w:t xml:space="preserve">Двухкомпонентный дренируемый калоприемник для втянутых </w:t>
            </w:r>
            <w:proofErr w:type="spellStart"/>
            <w:r w:rsidRPr="00A31127">
              <w:rPr>
                <w:b/>
                <w:sz w:val="22"/>
                <w:szCs w:val="22"/>
              </w:rPr>
              <w:t>стом</w:t>
            </w:r>
            <w:proofErr w:type="spellEnd"/>
            <w:r w:rsidRPr="00A31127">
              <w:rPr>
                <w:b/>
                <w:sz w:val="22"/>
                <w:szCs w:val="22"/>
              </w:rPr>
              <w:t xml:space="preserve"> в комплекте</w:t>
            </w:r>
            <w:r w:rsidRPr="00A31127">
              <w:rPr>
                <w:b/>
                <w:bCs/>
                <w:sz w:val="22"/>
                <w:szCs w:val="22"/>
              </w:rPr>
              <w:t xml:space="preserve">: адгезивная пластина, </w:t>
            </w:r>
            <w:proofErr w:type="spellStart"/>
            <w:r w:rsidRPr="00A31127">
              <w:rPr>
                <w:b/>
                <w:bCs/>
                <w:sz w:val="22"/>
                <w:szCs w:val="22"/>
              </w:rPr>
              <w:t>конвексная</w:t>
            </w:r>
            <w:proofErr w:type="spellEnd"/>
            <w:r w:rsidRPr="00A31127">
              <w:rPr>
                <w:b/>
                <w:bCs/>
                <w:sz w:val="22"/>
                <w:szCs w:val="22"/>
              </w:rPr>
              <w:t xml:space="preserve">, мешок дренируемый </w:t>
            </w:r>
            <w:r w:rsidRPr="00A31127">
              <w:rPr>
                <w:b/>
                <w:sz w:val="22"/>
                <w:szCs w:val="22"/>
              </w:rPr>
              <w:t>(21-01-08):</w:t>
            </w:r>
          </w:p>
          <w:p w:rsidR="003B19D9" w:rsidRPr="00A31127" w:rsidRDefault="003B19D9" w:rsidP="003B19D9">
            <w:pPr>
              <w:keepNext/>
              <w:suppressAutoHyphens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 адгезивная пластина </w:t>
            </w:r>
            <w:proofErr w:type="spellStart"/>
            <w:r w:rsidRPr="00A31127">
              <w:rPr>
                <w:sz w:val="22"/>
                <w:szCs w:val="22"/>
              </w:rPr>
              <w:t>конвексная</w:t>
            </w:r>
            <w:proofErr w:type="spellEnd"/>
            <w:r w:rsidRPr="00A31127">
              <w:rPr>
                <w:sz w:val="22"/>
                <w:szCs w:val="22"/>
              </w:rPr>
              <w:t xml:space="preserve"> для втянутых </w:t>
            </w:r>
            <w:proofErr w:type="spellStart"/>
            <w:r w:rsidRPr="00A31127">
              <w:rPr>
                <w:sz w:val="22"/>
                <w:szCs w:val="22"/>
              </w:rPr>
              <w:t>стом</w:t>
            </w:r>
            <w:proofErr w:type="spellEnd"/>
            <w:r w:rsidRPr="00A31127">
              <w:rPr>
                <w:sz w:val="22"/>
                <w:szCs w:val="22"/>
              </w:rPr>
              <w:t xml:space="preserve"> на </w:t>
            </w:r>
            <w:proofErr w:type="spellStart"/>
            <w:r w:rsidRPr="00A31127">
              <w:rPr>
                <w:sz w:val="22"/>
                <w:szCs w:val="22"/>
              </w:rPr>
              <w:t>гипоаллергенной</w:t>
            </w:r>
            <w:proofErr w:type="spellEnd"/>
            <w:r w:rsidRPr="00A31127">
              <w:rPr>
                <w:sz w:val="22"/>
                <w:szCs w:val="22"/>
              </w:rPr>
              <w:t xml:space="preserve"> гидроколлоидной основе с защитным покрытием, с вырезаемым отверстием под </w:t>
            </w:r>
            <w:proofErr w:type="spellStart"/>
            <w:r w:rsidRPr="00A31127">
              <w:rPr>
                <w:sz w:val="22"/>
                <w:szCs w:val="22"/>
              </w:rPr>
              <w:t>стому</w:t>
            </w:r>
            <w:proofErr w:type="spellEnd"/>
            <w:r w:rsidRPr="00A31127">
              <w:rPr>
                <w:sz w:val="22"/>
                <w:szCs w:val="22"/>
              </w:rPr>
              <w:t>, с фланцем для крепления мешка, соответствующим фланцу мешка. Не должна вызывать повреждения кожи при отклеивании</w:t>
            </w:r>
          </w:p>
          <w:p w:rsidR="003B19D9" w:rsidRPr="00A31127" w:rsidRDefault="003B19D9" w:rsidP="003B19D9">
            <w:pPr>
              <w:keepNext/>
              <w:suppressAutoHyphens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 мешок </w:t>
            </w:r>
            <w:proofErr w:type="spellStart"/>
            <w:r w:rsidRPr="00A31127">
              <w:rPr>
                <w:sz w:val="22"/>
                <w:szCs w:val="22"/>
              </w:rPr>
              <w:t>стомный</w:t>
            </w:r>
            <w:proofErr w:type="spellEnd"/>
            <w:r w:rsidRPr="00A31127">
              <w:rPr>
                <w:sz w:val="22"/>
                <w:szCs w:val="22"/>
              </w:rPr>
              <w:t>, дренируемый из многослойного, не пропускающего запах полиэтилена, с мягкой нетканой подложкой, с зажимом, фланцем для крепления мешка к пластине, соответствующим фланцу пластины. Размер вырезаемого отверстия при диаметре фланца для крепления не менее 45 мм и не более 60 мм (в зависимости от потребности Получателя).</w:t>
            </w:r>
          </w:p>
        </w:tc>
        <w:tc>
          <w:tcPr>
            <w:tcW w:w="1098" w:type="dxa"/>
            <w:vAlign w:val="center"/>
          </w:tcPr>
          <w:p w:rsidR="009A1E75" w:rsidRDefault="009A1E75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100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пластин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300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мешков</w:t>
            </w:r>
          </w:p>
        </w:tc>
      </w:tr>
      <w:tr w:rsidR="003B19D9" w:rsidRPr="00A31127" w:rsidTr="003B19D9">
        <w:tc>
          <w:tcPr>
            <w:tcW w:w="13462" w:type="dxa"/>
          </w:tcPr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lastRenderedPageBreak/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  № 2347-р».</w:t>
            </w:r>
          </w:p>
          <w:p w:rsidR="003B19D9" w:rsidRPr="00A31127" w:rsidRDefault="003B19D9" w:rsidP="00EF5D23">
            <w:pPr>
              <w:keepNext/>
              <w:suppressAutoHyphens w:val="0"/>
              <w:autoSpaceDE w:val="0"/>
              <w:jc w:val="both"/>
              <w:rPr>
                <w:b/>
                <w:sz w:val="22"/>
                <w:szCs w:val="22"/>
              </w:rPr>
            </w:pPr>
          </w:p>
          <w:p w:rsidR="003B19D9" w:rsidRPr="00A31127" w:rsidRDefault="003B19D9" w:rsidP="00EF5D23">
            <w:pPr>
              <w:keepNext/>
              <w:suppressAutoHyphens w:val="0"/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31127">
              <w:rPr>
                <w:b/>
                <w:sz w:val="22"/>
                <w:szCs w:val="22"/>
              </w:rPr>
              <w:t xml:space="preserve">Двухкомпонентный </w:t>
            </w:r>
            <w:proofErr w:type="spellStart"/>
            <w:r w:rsidRPr="00A31127">
              <w:rPr>
                <w:b/>
                <w:sz w:val="22"/>
                <w:szCs w:val="22"/>
              </w:rPr>
              <w:t>недренируемый</w:t>
            </w:r>
            <w:proofErr w:type="spellEnd"/>
            <w:r w:rsidRPr="00A31127">
              <w:rPr>
                <w:b/>
                <w:sz w:val="22"/>
                <w:szCs w:val="22"/>
              </w:rPr>
              <w:t xml:space="preserve"> калоприемник для втянутых </w:t>
            </w:r>
            <w:proofErr w:type="spellStart"/>
            <w:r w:rsidRPr="00A31127">
              <w:rPr>
                <w:b/>
                <w:sz w:val="22"/>
                <w:szCs w:val="22"/>
              </w:rPr>
              <w:t>стом</w:t>
            </w:r>
            <w:proofErr w:type="spellEnd"/>
            <w:r w:rsidRPr="00A31127">
              <w:rPr>
                <w:b/>
                <w:sz w:val="22"/>
                <w:szCs w:val="22"/>
              </w:rPr>
              <w:t xml:space="preserve"> в комплекте</w:t>
            </w:r>
            <w:r w:rsidRPr="00A31127">
              <w:rPr>
                <w:b/>
                <w:bCs/>
                <w:sz w:val="22"/>
                <w:szCs w:val="22"/>
              </w:rPr>
              <w:t xml:space="preserve">: адгезивная пластина, </w:t>
            </w:r>
            <w:proofErr w:type="spellStart"/>
            <w:r w:rsidRPr="00A31127">
              <w:rPr>
                <w:b/>
                <w:bCs/>
                <w:sz w:val="22"/>
                <w:szCs w:val="22"/>
              </w:rPr>
              <w:t>конвексная</w:t>
            </w:r>
            <w:proofErr w:type="spellEnd"/>
            <w:r w:rsidRPr="00A31127">
              <w:rPr>
                <w:b/>
                <w:bCs/>
                <w:sz w:val="22"/>
                <w:szCs w:val="22"/>
              </w:rPr>
              <w:t xml:space="preserve">, мешок </w:t>
            </w:r>
            <w:proofErr w:type="spellStart"/>
            <w:r w:rsidRPr="00A31127">
              <w:rPr>
                <w:b/>
                <w:bCs/>
                <w:sz w:val="22"/>
                <w:szCs w:val="22"/>
              </w:rPr>
              <w:t>недренируемый</w:t>
            </w:r>
            <w:proofErr w:type="spellEnd"/>
            <w:r w:rsidRPr="00A31127">
              <w:rPr>
                <w:b/>
                <w:bCs/>
                <w:sz w:val="22"/>
                <w:szCs w:val="22"/>
              </w:rPr>
              <w:t xml:space="preserve"> с фильтром </w:t>
            </w:r>
            <w:r w:rsidRPr="00A31127">
              <w:rPr>
                <w:b/>
                <w:sz w:val="22"/>
                <w:szCs w:val="22"/>
              </w:rPr>
              <w:t>(21-01-10):</w:t>
            </w:r>
          </w:p>
          <w:p w:rsidR="003B19D9" w:rsidRPr="00A31127" w:rsidRDefault="003B19D9" w:rsidP="00EF5D23">
            <w:pPr>
              <w:keepNext/>
              <w:suppressAutoHyphens w:val="0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-адгезивная пластина </w:t>
            </w:r>
            <w:proofErr w:type="spellStart"/>
            <w:r w:rsidRPr="00A31127">
              <w:rPr>
                <w:sz w:val="22"/>
                <w:szCs w:val="22"/>
              </w:rPr>
              <w:t>конвексная</w:t>
            </w:r>
            <w:proofErr w:type="spellEnd"/>
            <w:r w:rsidRPr="00A31127">
              <w:rPr>
                <w:sz w:val="22"/>
                <w:szCs w:val="22"/>
              </w:rPr>
              <w:t xml:space="preserve"> для втянутых </w:t>
            </w:r>
            <w:proofErr w:type="spellStart"/>
            <w:r w:rsidRPr="00A31127">
              <w:rPr>
                <w:sz w:val="22"/>
                <w:szCs w:val="22"/>
              </w:rPr>
              <w:t>стом</w:t>
            </w:r>
            <w:proofErr w:type="spellEnd"/>
            <w:r w:rsidRPr="00A31127">
              <w:rPr>
                <w:sz w:val="22"/>
                <w:szCs w:val="22"/>
              </w:rPr>
              <w:t xml:space="preserve"> на </w:t>
            </w:r>
            <w:proofErr w:type="spellStart"/>
            <w:r w:rsidRPr="00A31127">
              <w:rPr>
                <w:sz w:val="22"/>
                <w:szCs w:val="22"/>
              </w:rPr>
              <w:t>гипоаллергенной</w:t>
            </w:r>
            <w:proofErr w:type="spellEnd"/>
            <w:r w:rsidRPr="00A31127">
              <w:rPr>
                <w:sz w:val="22"/>
                <w:szCs w:val="22"/>
              </w:rPr>
              <w:t xml:space="preserve"> гидроколлоидной основе с защитным покрытием, с вырезаемым отверстием под </w:t>
            </w:r>
            <w:proofErr w:type="spellStart"/>
            <w:r w:rsidRPr="00A31127">
              <w:rPr>
                <w:sz w:val="22"/>
                <w:szCs w:val="22"/>
              </w:rPr>
              <w:t>стому</w:t>
            </w:r>
            <w:proofErr w:type="spellEnd"/>
            <w:r w:rsidRPr="00A31127">
              <w:rPr>
                <w:sz w:val="22"/>
                <w:szCs w:val="22"/>
              </w:rPr>
              <w:t>, с фланцем для крепления мешка, соответствующим фланцу мешка. Не должна вызывать повреждения кожи при отклеивании</w:t>
            </w:r>
          </w:p>
          <w:p w:rsidR="003B19D9" w:rsidRPr="00A31127" w:rsidRDefault="003B19D9" w:rsidP="00EF5D23">
            <w:pPr>
              <w:keepNext/>
              <w:suppressAutoHyphens w:val="0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-мешок </w:t>
            </w:r>
            <w:proofErr w:type="spellStart"/>
            <w:r w:rsidRPr="00A31127">
              <w:rPr>
                <w:sz w:val="22"/>
                <w:szCs w:val="22"/>
              </w:rPr>
              <w:t>стомный</w:t>
            </w:r>
            <w:proofErr w:type="spellEnd"/>
            <w:r w:rsidRPr="00A31127">
              <w:rPr>
                <w:sz w:val="22"/>
                <w:szCs w:val="22"/>
              </w:rPr>
              <w:t xml:space="preserve">, </w:t>
            </w:r>
            <w:proofErr w:type="spellStart"/>
            <w:r w:rsidRPr="00A31127">
              <w:rPr>
                <w:sz w:val="22"/>
                <w:szCs w:val="22"/>
              </w:rPr>
              <w:t>недренируемый</w:t>
            </w:r>
            <w:proofErr w:type="spellEnd"/>
            <w:r w:rsidRPr="00A31127">
              <w:rPr>
                <w:sz w:val="22"/>
                <w:szCs w:val="22"/>
              </w:rPr>
              <w:t xml:space="preserve"> из многослойного, не пропускающего запах полиэтилена, с мягкой нетканой подложкой, фланцем для крепления мешка к пластине, соответствующим фланцу пластины. Размер вырезаемого отверстия при диаметре фланца для крепления не менее 45 мм и не более 60 мм (в зависимости от потребности Получателя).</w:t>
            </w:r>
          </w:p>
        </w:tc>
        <w:tc>
          <w:tcPr>
            <w:tcW w:w="1098" w:type="dxa"/>
            <w:vAlign w:val="center"/>
          </w:tcPr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20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пластин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120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мешков</w:t>
            </w:r>
          </w:p>
        </w:tc>
      </w:tr>
      <w:tr w:rsidR="003B19D9" w:rsidRPr="00A31127" w:rsidTr="003B19D9">
        <w:tc>
          <w:tcPr>
            <w:tcW w:w="13462" w:type="dxa"/>
          </w:tcPr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  № 2347-р».</w:t>
            </w:r>
          </w:p>
          <w:p w:rsidR="003B19D9" w:rsidRPr="00A31127" w:rsidRDefault="003B19D9" w:rsidP="00EF5D23">
            <w:pPr>
              <w:keepNext/>
              <w:suppressAutoHyphens w:val="0"/>
              <w:autoSpaceDE w:val="0"/>
              <w:jc w:val="both"/>
              <w:rPr>
                <w:b/>
                <w:bCs/>
                <w:sz w:val="22"/>
                <w:szCs w:val="22"/>
              </w:rPr>
            </w:pPr>
          </w:p>
          <w:p w:rsidR="003B19D9" w:rsidRPr="00A31127" w:rsidRDefault="003B19D9" w:rsidP="00EF5D23">
            <w:pPr>
              <w:keepNext/>
              <w:suppressAutoHyphens w:val="0"/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31127">
              <w:rPr>
                <w:b/>
                <w:bCs/>
                <w:sz w:val="22"/>
                <w:szCs w:val="22"/>
              </w:rPr>
              <w:t xml:space="preserve">Двухкомпонентный дренируемый </w:t>
            </w:r>
            <w:proofErr w:type="spellStart"/>
            <w:r w:rsidRPr="00A31127">
              <w:rPr>
                <w:b/>
                <w:bCs/>
                <w:sz w:val="22"/>
                <w:szCs w:val="22"/>
              </w:rPr>
              <w:t>уроприемник</w:t>
            </w:r>
            <w:proofErr w:type="spellEnd"/>
            <w:r w:rsidRPr="00A31127">
              <w:rPr>
                <w:b/>
                <w:bCs/>
                <w:sz w:val="22"/>
                <w:szCs w:val="22"/>
              </w:rPr>
              <w:t xml:space="preserve"> в комплекте: адгезивная пластина, плоская, </w:t>
            </w:r>
            <w:proofErr w:type="spellStart"/>
            <w:r w:rsidRPr="00A31127">
              <w:rPr>
                <w:b/>
                <w:bCs/>
                <w:sz w:val="22"/>
                <w:szCs w:val="22"/>
              </w:rPr>
              <w:t>уростомный</w:t>
            </w:r>
            <w:proofErr w:type="spellEnd"/>
            <w:r w:rsidRPr="00A31127">
              <w:rPr>
                <w:b/>
                <w:bCs/>
                <w:sz w:val="22"/>
                <w:szCs w:val="22"/>
              </w:rPr>
              <w:t xml:space="preserve"> мешок </w:t>
            </w:r>
            <w:r w:rsidRPr="00A31127">
              <w:rPr>
                <w:b/>
                <w:sz w:val="22"/>
                <w:szCs w:val="22"/>
              </w:rPr>
              <w:t>(21-01-11):</w:t>
            </w:r>
          </w:p>
          <w:p w:rsidR="003B19D9" w:rsidRPr="00A31127" w:rsidRDefault="003B19D9" w:rsidP="00EF5D23">
            <w:pPr>
              <w:keepNext/>
              <w:suppressAutoHyphens w:val="0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   гибкая круглая или овальная легко наклеивающаяся и отклеивающаяся адгезивная пластина  с клеевым слоем на натуральной </w:t>
            </w:r>
            <w:proofErr w:type="spellStart"/>
            <w:r w:rsidRPr="00A31127">
              <w:rPr>
                <w:sz w:val="22"/>
                <w:szCs w:val="22"/>
              </w:rPr>
              <w:t>гипоаллергенной</w:t>
            </w:r>
            <w:proofErr w:type="spellEnd"/>
            <w:r w:rsidRPr="00A31127">
              <w:rPr>
                <w:sz w:val="22"/>
                <w:szCs w:val="22"/>
              </w:rPr>
              <w:t xml:space="preserve"> гидроколлоидной основе с защитным покрытием, с фланцем для крепления мешка. Не должна вызывать механического повреждения кожи при отклеивании. Размер вырезаемого отверстия под </w:t>
            </w:r>
            <w:proofErr w:type="spellStart"/>
            <w:r w:rsidRPr="00A31127">
              <w:rPr>
                <w:sz w:val="22"/>
                <w:szCs w:val="22"/>
              </w:rPr>
              <w:t>стому</w:t>
            </w:r>
            <w:proofErr w:type="spellEnd"/>
            <w:r w:rsidRPr="00A31127">
              <w:rPr>
                <w:sz w:val="22"/>
                <w:szCs w:val="22"/>
              </w:rPr>
              <w:t xml:space="preserve"> от 15 до 55 мм</w:t>
            </w:r>
          </w:p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   мешок </w:t>
            </w:r>
            <w:proofErr w:type="spellStart"/>
            <w:r w:rsidRPr="00A31127">
              <w:rPr>
                <w:sz w:val="22"/>
                <w:szCs w:val="22"/>
              </w:rPr>
              <w:t>уростомный</w:t>
            </w:r>
            <w:proofErr w:type="spellEnd"/>
            <w:r w:rsidRPr="00A31127">
              <w:rPr>
                <w:sz w:val="22"/>
                <w:szCs w:val="22"/>
              </w:rPr>
              <w:t xml:space="preserve"> дренируемый из прозрачного многослойного не пропускающего запах полиэтилена, с мягкой нетканой  подложкой, с </w:t>
            </w:r>
            <w:proofErr w:type="spellStart"/>
            <w:r w:rsidRPr="00A31127">
              <w:rPr>
                <w:sz w:val="22"/>
                <w:szCs w:val="22"/>
              </w:rPr>
              <w:t>антирефлюксным</w:t>
            </w:r>
            <w:proofErr w:type="spellEnd"/>
            <w:r w:rsidRPr="00A31127">
              <w:rPr>
                <w:sz w:val="22"/>
                <w:szCs w:val="22"/>
              </w:rPr>
              <w:t xml:space="preserve"> и сливным клапанами, с фланцем для крепления мешка к пластине.</w:t>
            </w:r>
          </w:p>
        </w:tc>
        <w:tc>
          <w:tcPr>
            <w:tcW w:w="1098" w:type="dxa"/>
            <w:vAlign w:val="center"/>
          </w:tcPr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910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пластин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2 700 мешков</w:t>
            </w:r>
          </w:p>
        </w:tc>
      </w:tr>
      <w:tr w:rsidR="003B19D9" w:rsidRPr="00A31127" w:rsidTr="003B19D9">
        <w:tc>
          <w:tcPr>
            <w:tcW w:w="13462" w:type="dxa"/>
          </w:tcPr>
          <w:p w:rsidR="003B19D9" w:rsidRPr="00A31127" w:rsidRDefault="003B19D9" w:rsidP="00EF5D23">
            <w:pPr>
              <w:keepNext/>
              <w:keepLines/>
              <w:widowControl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 № 2347-р».</w:t>
            </w:r>
          </w:p>
          <w:p w:rsidR="003B19D9" w:rsidRPr="00A31127" w:rsidRDefault="003B19D9" w:rsidP="00EF5D23">
            <w:pPr>
              <w:suppressAutoHyphens w:val="0"/>
              <w:autoSpaceDE w:val="0"/>
              <w:jc w:val="both"/>
              <w:rPr>
                <w:b/>
                <w:bCs/>
                <w:sz w:val="22"/>
                <w:szCs w:val="22"/>
              </w:rPr>
            </w:pPr>
          </w:p>
          <w:p w:rsidR="003B19D9" w:rsidRPr="00A31127" w:rsidRDefault="003B19D9" w:rsidP="00EF5D23">
            <w:pPr>
              <w:suppressAutoHyphens w:val="0"/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31127">
              <w:rPr>
                <w:b/>
                <w:bCs/>
                <w:sz w:val="22"/>
                <w:szCs w:val="22"/>
              </w:rPr>
              <w:t xml:space="preserve">Двухкомпонентный дренируемый </w:t>
            </w:r>
            <w:proofErr w:type="spellStart"/>
            <w:r w:rsidRPr="00A31127">
              <w:rPr>
                <w:b/>
                <w:bCs/>
                <w:sz w:val="22"/>
                <w:szCs w:val="22"/>
              </w:rPr>
              <w:t>уроприемник</w:t>
            </w:r>
            <w:proofErr w:type="spellEnd"/>
            <w:r w:rsidRPr="00A31127">
              <w:rPr>
                <w:b/>
                <w:bCs/>
                <w:sz w:val="22"/>
                <w:szCs w:val="22"/>
              </w:rPr>
              <w:t xml:space="preserve"> для втянутых </w:t>
            </w:r>
            <w:proofErr w:type="spellStart"/>
            <w:r w:rsidRPr="00A31127">
              <w:rPr>
                <w:b/>
                <w:bCs/>
                <w:sz w:val="22"/>
                <w:szCs w:val="22"/>
              </w:rPr>
              <w:t>стом</w:t>
            </w:r>
            <w:proofErr w:type="spellEnd"/>
            <w:r w:rsidRPr="00A31127">
              <w:rPr>
                <w:b/>
                <w:bCs/>
                <w:sz w:val="22"/>
                <w:szCs w:val="22"/>
              </w:rPr>
              <w:t xml:space="preserve"> в комплекте: адгезивная пластина, </w:t>
            </w:r>
            <w:proofErr w:type="spellStart"/>
            <w:r w:rsidRPr="00A31127">
              <w:rPr>
                <w:b/>
                <w:bCs/>
                <w:sz w:val="22"/>
                <w:szCs w:val="22"/>
              </w:rPr>
              <w:t>конвексная</w:t>
            </w:r>
            <w:proofErr w:type="spellEnd"/>
            <w:r w:rsidRPr="00A3112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A31127">
              <w:rPr>
                <w:b/>
                <w:bCs/>
                <w:sz w:val="22"/>
                <w:szCs w:val="22"/>
              </w:rPr>
              <w:t>уростомный</w:t>
            </w:r>
            <w:proofErr w:type="spellEnd"/>
            <w:r w:rsidRPr="00A31127">
              <w:rPr>
                <w:b/>
                <w:bCs/>
                <w:sz w:val="22"/>
                <w:szCs w:val="22"/>
              </w:rPr>
              <w:t xml:space="preserve"> мешок </w:t>
            </w:r>
            <w:r w:rsidRPr="00A31127">
              <w:rPr>
                <w:b/>
                <w:sz w:val="22"/>
                <w:szCs w:val="22"/>
              </w:rPr>
              <w:t>(21-01-12):</w:t>
            </w:r>
          </w:p>
          <w:p w:rsidR="003B19D9" w:rsidRPr="00A31127" w:rsidRDefault="003B19D9" w:rsidP="00EF5D23">
            <w:pPr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   адгезивная пластина </w:t>
            </w:r>
            <w:proofErr w:type="spellStart"/>
            <w:r w:rsidRPr="00A31127">
              <w:rPr>
                <w:sz w:val="22"/>
                <w:szCs w:val="22"/>
              </w:rPr>
              <w:t>конвексная</w:t>
            </w:r>
            <w:proofErr w:type="spellEnd"/>
            <w:r w:rsidRPr="00A31127">
              <w:rPr>
                <w:sz w:val="22"/>
                <w:szCs w:val="22"/>
              </w:rPr>
              <w:t xml:space="preserve"> для втянутых </w:t>
            </w:r>
            <w:proofErr w:type="spellStart"/>
            <w:r w:rsidRPr="00A31127">
              <w:rPr>
                <w:sz w:val="22"/>
                <w:szCs w:val="22"/>
              </w:rPr>
              <w:t>стом</w:t>
            </w:r>
            <w:proofErr w:type="spellEnd"/>
            <w:r w:rsidRPr="00A31127">
              <w:rPr>
                <w:sz w:val="22"/>
                <w:szCs w:val="22"/>
              </w:rPr>
              <w:t xml:space="preserve"> на </w:t>
            </w:r>
            <w:proofErr w:type="spellStart"/>
            <w:r w:rsidRPr="00A31127">
              <w:rPr>
                <w:sz w:val="22"/>
                <w:szCs w:val="22"/>
              </w:rPr>
              <w:t>гипоаллергенной</w:t>
            </w:r>
            <w:proofErr w:type="spellEnd"/>
            <w:r w:rsidRPr="00A31127">
              <w:rPr>
                <w:sz w:val="22"/>
                <w:szCs w:val="22"/>
              </w:rPr>
              <w:t xml:space="preserve"> гидроколлоидной основе с защитным покрытием, с вырезаемым отверстием под </w:t>
            </w:r>
            <w:proofErr w:type="spellStart"/>
            <w:r w:rsidRPr="00A31127">
              <w:rPr>
                <w:sz w:val="22"/>
                <w:szCs w:val="22"/>
              </w:rPr>
              <w:t>стому</w:t>
            </w:r>
            <w:proofErr w:type="spellEnd"/>
            <w:r w:rsidRPr="00A31127">
              <w:rPr>
                <w:sz w:val="22"/>
                <w:szCs w:val="22"/>
              </w:rPr>
              <w:t xml:space="preserve">, с фланцем для крепления мешка, соответствующим фланцу мешка. Не должна вызывать повреждения кожи при отклеивании. </w:t>
            </w:r>
          </w:p>
          <w:p w:rsidR="003B19D9" w:rsidRPr="00A31127" w:rsidRDefault="003B19D9" w:rsidP="00EF5D23">
            <w:pPr>
              <w:rPr>
                <w:sz w:val="22"/>
                <w:szCs w:val="22"/>
                <w:shd w:val="clear" w:color="auto" w:fill="FFFFFF"/>
              </w:rPr>
            </w:pPr>
            <w:r w:rsidRPr="00A31127">
              <w:rPr>
                <w:sz w:val="22"/>
                <w:szCs w:val="22"/>
              </w:rPr>
              <w:t xml:space="preserve">-   мешок </w:t>
            </w:r>
            <w:proofErr w:type="spellStart"/>
            <w:r w:rsidRPr="00A31127">
              <w:rPr>
                <w:sz w:val="22"/>
                <w:szCs w:val="22"/>
              </w:rPr>
              <w:t>уростомный</w:t>
            </w:r>
            <w:proofErr w:type="spellEnd"/>
            <w:r w:rsidRPr="00A31127">
              <w:rPr>
                <w:sz w:val="22"/>
                <w:szCs w:val="22"/>
              </w:rPr>
              <w:t xml:space="preserve"> дренируемый из прозрачного многослойного не пропускающего запах полиэтилена, с мягкой нетканой подложкой, с </w:t>
            </w:r>
            <w:proofErr w:type="spellStart"/>
            <w:r w:rsidRPr="00A31127">
              <w:rPr>
                <w:sz w:val="22"/>
                <w:szCs w:val="22"/>
              </w:rPr>
              <w:t>антирефлюксным</w:t>
            </w:r>
            <w:proofErr w:type="spellEnd"/>
            <w:r w:rsidRPr="00A31127">
              <w:rPr>
                <w:sz w:val="22"/>
                <w:szCs w:val="22"/>
              </w:rPr>
              <w:t xml:space="preserve"> и сливным клапанами, с фланцем для крепления мешка к пластине. Размер фланца для крепления не менее </w:t>
            </w:r>
            <w:r w:rsidRPr="00A31127">
              <w:rPr>
                <w:sz w:val="22"/>
                <w:szCs w:val="22"/>
                <w:shd w:val="clear" w:color="auto" w:fill="FFFFFF"/>
              </w:rPr>
              <w:t>2 типов размеров (в зависимости от потребности Получателя).</w:t>
            </w:r>
          </w:p>
        </w:tc>
        <w:tc>
          <w:tcPr>
            <w:tcW w:w="1098" w:type="dxa"/>
            <w:vAlign w:val="center"/>
          </w:tcPr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120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пластин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360</w:t>
            </w:r>
          </w:p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мешков</w:t>
            </w:r>
          </w:p>
        </w:tc>
      </w:tr>
      <w:tr w:rsidR="003B19D9" w:rsidRPr="00A31127" w:rsidTr="003B19D9">
        <w:tc>
          <w:tcPr>
            <w:tcW w:w="13462" w:type="dxa"/>
          </w:tcPr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A31127">
              <w:rPr>
                <w:b/>
                <w:sz w:val="22"/>
                <w:szCs w:val="22"/>
              </w:rPr>
              <w:t xml:space="preserve">Пояс для калоприемников и </w:t>
            </w:r>
            <w:proofErr w:type="spellStart"/>
            <w:r w:rsidRPr="00A31127">
              <w:rPr>
                <w:b/>
                <w:sz w:val="22"/>
                <w:szCs w:val="22"/>
              </w:rPr>
              <w:t>уроприемников</w:t>
            </w:r>
            <w:proofErr w:type="spellEnd"/>
            <w:r w:rsidRPr="00A31127">
              <w:rPr>
                <w:b/>
                <w:sz w:val="22"/>
                <w:szCs w:val="22"/>
              </w:rPr>
              <w:t xml:space="preserve"> (21-01-13):</w:t>
            </w:r>
          </w:p>
          <w:p w:rsidR="003B19D9" w:rsidRPr="00A31127" w:rsidRDefault="003B19D9" w:rsidP="003B19D9">
            <w:pPr>
              <w:keepNext/>
              <w:suppressAutoHyphens w:val="0"/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 пояс применяется для дополнительной фиксации калоприемника и </w:t>
            </w:r>
            <w:proofErr w:type="spellStart"/>
            <w:r w:rsidRPr="00A31127">
              <w:rPr>
                <w:sz w:val="22"/>
                <w:szCs w:val="22"/>
              </w:rPr>
              <w:t>уроприемника</w:t>
            </w:r>
            <w:proofErr w:type="spellEnd"/>
            <w:r w:rsidRPr="00A31127">
              <w:rPr>
                <w:sz w:val="22"/>
                <w:szCs w:val="22"/>
              </w:rPr>
              <w:t xml:space="preserve">. Пояс обеспечивает дополнительную надежность и увеличивает время ношения калоприемника и </w:t>
            </w:r>
            <w:proofErr w:type="spellStart"/>
            <w:r w:rsidRPr="00A31127">
              <w:rPr>
                <w:sz w:val="22"/>
                <w:szCs w:val="22"/>
              </w:rPr>
              <w:t>уроприемника</w:t>
            </w:r>
            <w:proofErr w:type="spellEnd"/>
            <w:r w:rsidRPr="00A31127">
              <w:rPr>
                <w:sz w:val="22"/>
                <w:szCs w:val="22"/>
              </w:rPr>
              <w:t>. Пояс изготовлен из натуральных материалов: 90 % хлопок и 10 % вискоза. Гибкий и комфортный при ношении, длина пояса легко регулируется.</w:t>
            </w:r>
          </w:p>
        </w:tc>
        <w:tc>
          <w:tcPr>
            <w:tcW w:w="1098" w:type="dxa"/>
            <w:vAlign w:val="center"/>
          </w:tcPr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260</w:t>
            </w:r>
          </w:p>
        </w:tc>
      </w:tr>
      <w:tr w:rsidR="003B19D9" w:rsidRPr="00A31127" w:rsidTr="003B19D9">
        <w:tc>
          <w:tcPr>
            <w:tcW w:w="13462" w:type="dxa"/>
          </w:tcPr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  № 2347-р».</w:t>
            </w:r>
          </w:p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3B19D9" w:rsidRPr="00A31127" w:rsidRDefault="003B19D9" w:rsidP="00EF5D23">
            <w:pPr>
              <w:keepNext/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  <w:r w:rsidRPr="00A31127">
              <w:rPr>
                <w:b/>
                <w:sz w:val="22"/>
                <w:szCs w:val="22"/>
              </w:rPr>
              <w:t>Катетер уретральный длительного пользования (21-01-22):</w:t>
            </w:r>
          </w:p>
          <w:p w:rsidR="003B19D9" w:rsidRPr="00A31127" w:rsidRDefault="003B19D9" w:rsidP="00EF5D23">
            <w:pPr>
              <w:keepNext/>
              <w:suppressAutoHyphens w:val="0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 xml:space="preserve">- </w:t>
            </w:r>
            <w:r w:rsidRPr="00A31127">
              <w:rPr>
                <w:bCs/>
                <w:sz w:val="22"/>
                <w:szCs w:val="22"/>
              </w:rPr>
              <w:t xml:space="preserve">Катетер уретральный длительного пользования, типа </w:t>
            </w:r>
            <w:proofErr w:type="spellStart"/>
            <w:r w:rsidRPr="00A31127">
              <w:rPr>
                <w:bCs/>
                <w:sz w:val="22"/>
                <w:szCs w:val="22"/>
              </w:rPr>
              <w:t>Фолея</w:t>
            </w:r>
            <w:proofErr w:type="spellEnd"/>
            <w:r w:rsidRPr="00A31127">
              <w:rPr>
                <w:bCs/>
                <w:sz w:val="22"/>
                <w:szCs w:val="22"/>
              </w:rPr>
              <w:t>.</w:t>
            </w:r>
            <w:r w:rsidRPr="00A31127">
              <w:rPr>
                <w:b/>
                <w:sz w:val="22"/>
                <w:szCs w:val="22"/>
              </w:rPr>
              <w:t xml:space="preserve"> </w:t>
            </w:r>
            <w:r w:rsidRPr="00A31127">
              <w:rPr>
                <w:bCs/>
                <w:sz w:val="22"/>
                <w:szCs w:val="22"/>
              </w:rPr>
              <w:t>К</w:t>
            </w:r>
            <w:r w:rsidRPr="00A31127">
              <w:rPr>
                <w:sz w:val="22"/>
                <w:szCs w:val="22"/>
              </w:rPr>
              <w:t xml:space="preserve">атетеры двухходовые для длительной катетеризации мочевого пузыря. Изготовлены из латекса с силиконовым покрытием, с дренажной воронкой, отверстием для надувания баллона, </w:t>
            </w:r>
            <w:proofErr w:type="spellStart"/>
            <w:r w:rsidRPr="00A31127">
              <w:rPr>
                <w:sz w:val="22"/>
                <w:szCs w:val="22"/>
              </w:rPr>
              <w:t>противозвратным</w:t>
            </w:r>
            <w:proofErr w:type="spellEnd"/>
            <w:r w:rsidRPr="00A31127">
              <w:rPr>
                <w:sz w:val="22"/>
                <w:szCs w:val="22"/>
              </w:rPr>
              <w:t xml:space="preserve"> клапаном, покрышкой, баллоном. Катетеры должны иметь </w:t>
            </w:r>
            <w:proofErr w:type="spellStart"/>
            <w:r w:rsidRPr="00A31127">
              <w:rPr>
                <w:sz w:val="22"/>
                <w:szCs w:val="22"/>
              </w:rPr>
              <w:t>атравматичный</w:t>
            </w:r>
            <w:proofErr w:type="spellEnd"/>
            <w:r w:rsidRPr="00A31127">
              <w:rPr>
                <w:sz w:val="22"/>
                <w:szCs w:val="22"/>
              </w:rPr>
              <w:t xml:space="preserve"> терминальный конец, хорошую эластичность под действием температуры тела. Универсальная форма коннектора для использования катетера с </w:t>
            </w:r>
            <w:proofErr w:type="spellStart"/>
            <w:r w:rsidRPr="00A31127">
              <w:rPr>
                <w:sz w:val="22"/>
                <w:szCs w:val="22"/>
              </w:rPr>
              <w:t>мочеприемными</w:t>
            </w:r>
            <w:proofErr w:type="spellEnd"/>
            <w:r w:rsidRPr="00A31127">
              <w:rPr>
                <w:sz w:val="22"/>
                <w:szCs w:val="22"/>
              </w:rPr>
              <w:t xml:space="preserve"> устройствами любого типа. Размер катетера не менее 8 типоразмеров (в зависимости от потребности Получателя).</w:t>
            </w:r>
          </w:p>
        </w:tc>
        <w:tc>
          <w:tcPr>
            <w:tcW w:w="1098" w:type="dxa"/>
            <w:vAlign w:val="center"/>
          </w:tcPr>
          <w:p w:rsidR="003B19D9" w:rsidRPr="00A31127" w:rsidRDefault="003B19D9" w:rsidP="003B19D9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31127">
              <w:rPr>
                <w:sz w:val="22"/>
                <w:szCs w:val="22"/>
              </w:rPr>
              <w:t>520</w:t>
            </w:r>
          </w:p>
        </w:tc>
      </w:tr>
    </w:tbl>
    <w:p w:rsidR="003B19D9" w:rsidRPr="00A31127" w:rsidRDefault="003B19D9" w:rsidP="003B19D9">
      <w:pPr>
        <w:keepNext/>
        <w:suppressAutoHyphens w:val="0"/>
        <w:jc w:val="both"/>
        <w:rPr>
          <w:sz w:val="22"/>
          <w:szCs w:val="22"/>
          <w:u w:val="single"/>
        </w:rPr>
      </w:pPr>
    </w:p>
    <w:p w:rsidR="00115E45" w:rsidRPr="00A31127" w:rsidRDefault="00115E45" w:rsidP="003B19D9">
      <w:pPr>
        <w:keepNext/>
        <w:suppressAutoHyphens w:val="0"/>
        <w:autoSpaceDE w:val="0"/>
        <w:jc w:val="both"/>
        <w:rPr>
          <w:sz w:val="22"/>
          <w:szCs w:val="22"/>
          <w:u w:val="single"/>
        </w:rPr>
      </w:pPr>
    </w:p>
    <w:p w:rsidR="00115E45" w:rsidRPr="00A31127" w:rsidRDefault="00115E45" w:rsidP="00115E45">
      <w:pPr>
        <w:keepNext/>
        <w:suppressAutoHyphens w:val="0"/>
        <w:snapToGrid w:val="0"/>
        <w:jc w:val="both"/>
        <w:rPr>
          <w:sz w:val="22"/>
          <w:szCs w:val="22"/>
        </w:rPr>
      </w:pPr>
      <w:r w:rsidRPr="00A31127">
        <w:rPr>
          <w:sz w:val="22"/>
          <w:szCs w:val="22"/>
          <w:u w:val="single"/>
        </w:rPr>
        <w:t>Срок годности Товара</w:t>
      </w:r>
      <w:r w:rsidRPr="00A31127">
        <w:rPr>
          <w:sz w:val="22"/>
          <w:szCs w:val="22"/>
        </w:rPr>
        <w:t xml:space="preserve"> составляет 12 (Двенадцать) месяцев с момента подписания Акта приема-передачи Товара Получателем.</w:t>
      </w:r>
    </w:p>
    <w:p w:rsidR="003B19D9" w:rsidRPr="00A31127" w:rsidRDefault="003B19D9" w:rsidP="00115E45">
      <w:pPr>
        <w:keepNext/>
        <w:suppressAutoHyphens w:val="0"/>
        <w:snapToGrid w:val="0"/>
        <w:jc w:val="both"/>
        <w:rPr>
          <w:sz w:val="22"/>
          <w:szCs w:val="22"/>
        </w:rPr>
      </w:pPr>
    </w:p>
    <w:p w:rsidR="00CC5321" w:rsidRPr="00A31127" w:rsidRDefault="00CC5321" w:rsidP="00CC5321">
      <w:pPr>
        <w:keepNext/>
        <w:suppressAutoHyphens w:val="0"/>
        <w:jc w:val="both"/>
        <w:rPr>
          <w:sz w:val="22"/>
          <w:szCs w:val="22"/>
        </w:rPr>
      </w:pPr>
      <w:r w:rsidRPr="00A31127">
        <w:rPr>
          <w:sz w:val="22"/>
          <w:szCs w:val="22"/>
          <w:u w:val="single"/>
        </w:rPr>
        <w:t>Место поставки Товара</w:t>
      </w:r>
      <w:r w:rsidRPr="00A31127">
        <w:rPr>
          <w:sz w:val="22"/>
          <w:szCs w:val="22"/>
        </w:rPr>
        <w:t xml:space="preserve">: </w:t>
      </w:r>
      <w:r w:rsidR="003B19D9" w:rsidRPr="00A31127">
        <w:rPr>
          <w:sz w:val="22"/>
          <w:szCs w:val="22"/>
        </w:rPr>
        <w:t xml:space="preserve">территория г. Перми; </w:t>
      </w:r>
      <w:r w:rsidR="003B19D9" w:rsidRPr="00A31127">
        <w:rPr>
          <w:bCs/>
          <w:sz w:val="22"/>
          <w:szCs w:val="22"/>
        </w:rPr>
        <w:t xml:space="preserve">после подписания Сторонами Акта выборочной </w:t>
      </w:r>
      <w:r w:rsidR="003B19D9" w:rsidRPr="00A31127">
        <w:rPr>
          <w:sz w:val="22"/>
          <w:szCs w:val="22"/>
        </w:rPr>
        <w:t>проверки поставляемого товара – Пермский край, до места проживания Получателей. В целях оперативного обеспечения Получателей Товаром, по согласованию с Получателем, осуществлять выдачу специальных средств при нарушениях функций выделения дополнительно с пункта выдачи в г. Перми</w:t>
      </w:r>
      <w:r w:rsidRPr="00A31127">
        <w:rPr>
          <w:sz w:val="22"/>
          <w:szCs w:val="22"/>
        </w:rPr>
        <w:t>.</w:t>
      </w:r>
    </w:p>
    <w:p w:rsidR="003B19D9" w:rsidRPr="00A31127" w:rsidRDefault="003B19D9" w:rsidP="00CC5321">
      <w:pPr>
        <w:keepNext/>
        <w:suppressAutoHyphens w:val="0"/>
        <w:jc w:val="both"/>
        <w:rPr>
          <w:sz w:val="22"/>
          <w:szCs w:val="22"/>
        </w:rPr>
      </w:pPr>
    </w:p>
    <w:p w:rsidR="00CC5321" w:rsidRPr="00A31127" w:rsidRDefault="00CC5321" w:rsidP="00CC5321">
      <w:pPr>
        <w:keepNext/>
        <w:suppressAutoHyphens w:val="0"/>
        <w:jc w:val="both"/>
        <w:rPr>
          <w:sz w:val="22"/>
          <w:szCs w:val="22"/>
        </w:rPr>
      </w:pPr>
      <w:r w:rsidRPr="00A31127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A31127">
        <w:rPr>
          <w:sz w:val="22"/>
          <w:szCs w:val="22"/>
        </w:rPr>
        <w:t>- в течение 5 (Пяти) рабочих дней со дня заключения контракта.</w:t>
      </w:r>
    </w:p>
    <w:p w:rsidR="00CC5321" w:rsidRPr="00A31127" w:rsidRDefault="00CC5321" w:rsidP="00CC5321">
      <w:pPr>
        <w:keepNext/>
        <w:suppressAutoHyphens w:val="0"/>
        <w:jc w:val="both"/>
        <w:rPr>
          <w:sz w:val="22"/>
          <w:szCs w:val="22"/>
        </w:rPr>
      </w:pPr>
      <w:r w:rsidRPr="00A31127">
        <w:rPr>
          <w:sz w:val="22"/>
          <w:szCs w:val="22"/>
        </w:rPr>
        <w:t xml:space="preserve">Срок поставки Товара </w:t>
      </w:r>
      <w:r w:rsidRPr="00A31127">
        <w:rPr>
          <w:sz w:val="22"/>
          <w:szCs w:val="22"/>
          <w:u w:val="single"/>
        </w:rPr>
        <w:t>Получателям</w:t>
      </w:r>
      <w:r w:rsidRPr="00A31127">
        <w:rPr>
          <w:sz w:val="22"/>
          <w:szCs w:val="22"/>
        </w:rPr>
        <w:t xml:space="preserve">, </w:t>
      </w:r>
      <w:r w:rsidRPr="00A31127">
        <w:rPr>
          <w:bCs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A31127">
        <w:rPr>
          <w:sz w:val="22"/>
          <w:szCs w:val="22"/>
        </w:rPr>
        <w:t xml:space="preserve">в течение </w:t>
      </w:r>
      <w:r w:rsidR="003B19D9" w:rsidRPr="00A31127">
        <w:rPr>
          <w:sz w:val="22"/>
          <w:szCs w:val="22"/>
        </w:rPr>
        <w:t>15-ти (Пятнадцати) дней</w:t>
      </w:r>
      <w:r w:rsidRPr="00A31127">
        <w:rPr>
          <w:sz w:val="22"/>
          <w:szCs w:val="22"/>
        </w:rPr>
        <w:t xml:space="preserve"> с даты передачи Реестра, но не ранее подписания Сторонами </w:t>
      </w:r>
      <w:r w:rsidRPr="00A31127">
        <w:rPr>
          <w:bCs/>
          <w:sz w:val="22"/>
          <w:szCs w:val="22"/>
        </w:rPr>
        <w:t xml:space="preserve">Акта выборочной </w:t>
      </w:r>
      <w:r w:rsidRPr="00A31127">
        <w:rPr>
          <w:sz w:val="22"/>
          <w:szCs w:val="22"/>
        </w:rPr>
        <w:t>проверки поставляемого товара.</w:t>
      </w:r>
    </w:p>
    <w:p w:rsidR="003B19D9" w:rsidRPr="00A31127" w:rsidRDefault="003B19D9" w:rsidP="00CC5321">
      <w:pPr>
        <w:keepNext/>
        <w:suppressAutoHyphens w:val="0"/>
        <w:jc w:val="both"/>
        <w:rPr>
          <w:sz w:val="22"/>
          <w:szCs w:val="22"/>
        </w:rPr>
      </w:pPr>
    </w:p>
    <w:p w:rsidR="00CC5321" w:rsidRPr="003B19D9" w:rsidRDefault="00CC5321" w:rsidP="00CC5321">
      <w:pPr>
        <w:keepNext/>
        <w:suppressAutoHyphens w:val="0"/>
        <w:jc w:val="both"/>
        <w:rPr>
          <w:sz w:val="22"/>
          <w:szCs w:val="22"/>
        </w:rPr>
      </w:pPr>
      <w:r w:rsidRPr="00A31127">
        <w:rPr>
          <w:sz w:val="22"/>
          <w:szCs w:val="22"/>
        </w:rPr>
        <w:t>Срок действ</w:t>
      </w:r>
      <w:r w:rsidR="003B19D9" w:rsidRPr="00A31127">
        <w:rPr>
          <w:sz w:val="22"/>
          <w:szCs w:val="22"/>
        </w:rPr>
        <w:t xml:space="preserve">ия государственного контракта </w:t>
      </w:r>
      <w:r w:rsidR="003B19D9" w:rsidRPr="00A31127">
        <w:rPr>
          <w:b/>
          <w:sz w:val="22"/>
          <w:szCs w:val="22"/>
        </w:rPr>
        <w:t>по</w:t>
      </w:r>
      <w:r w:rsidR="003B19D9" w:rsidRPr="00A31127">
        <w:rPr>
          <w:sz w:val="22"/>
          <w:szCs w:val="22"/>
        </w:rPr>
        <w:t xml:space="preserve"> </w:t>
      </w:r>
      <w:r w:rsidR="009158D2">
        <w:rPr>
          <w:b/>
          <w:bCs/>
          <w:sz w:val="22"/>
          <w:szCs w:val="22"/>
        </w:rPr>
        <w:t>27</w:t>
      </w:r>
      <w:bookmarkStart w:id="0" w:name="_GoBack"/>
      <w:bookmarkEnd w:id="0"/>
      <w:r w:rsidRPr="00A31127">
        <w:rPr>
          <w:b/>
          <w:bCs/>
          <w:sz w:val="22"/>
          <w:szCs w:val="22"/>
        </w:rPr>
        <w:t>.12.2023 года</w:t>
      </w:r>
      <w:r w:rsidR="003B19D9" w:rsidRPr="00A31127">
        <w:rPr>
          <w:b/>
          <w:bCs/>
          <w:sz w:val="22"/>
          <w:szCs w:val="22"/>
        </w:rPr>
        <w:t xml:space="preserve"> (включительно)</w:t>
      </w:r>
      <w:r w:rsidRPr="00A31127">
        <w:rPr>
          <w:b/>
          <w:bCs/>
          <w:sz w:val="22"/>
          <w:szCs w:val="22"/>
        </w:rPr>
        <w:t>.</w:t>
      </w:r>
    </w:p>
    <w:p w:rsidR="00CC5321" w:rsidRPr="003B19D9" w:rsidRDefault="00CC5321" w:rsidP="00CC5321">
      <w:pPr>
        <w:pStyle w:val="ConsPlusNonformat"/>
        <w:keepNext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:rsidR="00803833" w:rsidRPr="003B19D9" w:rsidRDefault="00803833" w:rsidP="00CC5321">
      <w:pPr>
        <w:keepNext/>
        <w:suppressAutoHyphens w:val="0"/>
        <w:jc w:val="both"/>
        <w:rPr>
          <w:sz w:val="22"/>
          <w:szCs w:val="22"/>
        </w:rPr>
      </w:pPr>
    </w:p>
    <w:sectPr w:rsidR="00803833" w:rsidRPr="003B19D9" w:rsidSect="003B19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E10DC8"/>
    <w:multiLevelType w:val="hybridMultilevel"/>
    <w:tmpl w:val="2B9EB96E"/>
    <w:lvl w:ilvl="0" w:tplc="A6522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6260"/>
    <w:multiLevelType w:val="hybridMultilevel"/>
    <w:tmpl w:val="D5A6BB06"/>
    <w:lvl w:ilvl="0" w:tplc="30A47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4D40"/>
    <w:multiLevelType w:val="hybridMultilevel"/>
    <w:tmpl w:val="0A7EC65C"/>
    <w:lvl w:ilvl="0" w:tplc="A544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6B37"/>
    <w:multiLevelType w:val="hybridMultilevel"/>
    <w:tmpl w:val="D290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A7968"/>
    <w:multiLevelType w:val="hybridMultilevel"/>
    <w:tmpl w:val="6C78B1FE"/>
    <w:lvl w:ilvl="0" w:tplc="30CC6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D7"/>
    <w:rsid w:val="00007A27"/>
    <w:rsid w:val="00022262"/>
    <w:rsid w:val="00024A3D"/>
    <w:rsid w:val="00025F04"/>
    <w:rsid w:val="000363A7"/>
    <w:rsid w:val="00043B2D"/>
    <w:rsid w:val="000508FB"/>
    <w:rsid w:val="000670A3"/>
    <w:rsid w:val="00072684"/>
    <w:rsid w:val="0007619A"/>
    <w:rsid w:val="00081B16"/>
    <w:rsid w:val="000874F1"/>
    <w:rsid w:val="000A76D3"/>
    <w:rsid w:val="000B3A6B"/>
    <w:rsid w:val="000B6308"/>
    <w:rsid w:val="000D6D80"/>
    <w:rsid w:val="000E3522"/>
    <w:rsid w:val="000F6640"/>
    <w:rsid w:val="00100236"/>
    <w:rsid w:val="00105B43"/>
    <w:rsid w:val="00106EC0"/>
    <w:rsid w:val="001150C8"/>
    <w:rsid w:val="00115E45"/>
    <w:rsid w:val="00115F87"/>
    <w:rsid w:val="00131E83"/>
    <w:rsid w:val="00134B94"/>
    <w:rsid w:val="00134E41"/>
    <w:rsid w:val="001377B7"/>
    <w:rsid w:val="00155DC7"/>
    <w:rsid w:val="00163291"/>
    <w:rsid w:val="0016586C"/>
    <w:rsid w:val="001765BF"/>
    <w:rsid w:val="001800E4"/>
    <w:rsid w:val="001B6B57"/>
    <w:rsid w:val="001C027E"/>
    <w:rsid w:val="001E2F6A"/>
    <w:rsid w:val="00212AA8"/>
    <w:rsid w:val="0022569C"/>
    <w:rsid w:val="002351C6"/>
    <w:rsid w:val="00253A4D"/>
    <w:rsid w:val="00272175"/>
    <w:rsid w:val="002801EC"/>
    <w:rsid w:val="0028161E"/>
    <w:rsid w:val="0028366F"/>
    <w:rsid w:val="002944A9"/>
    <w:rsid w:val="00297ED9"/>
    <w:rsid w:val="002B6036"/>
    <w:rsid w:val="002B7165"/>
    <w:rsid w:val="002C636A"/>
    <w:rsid w:val="002E0D4A"/>
    <w:rsid w:val="002E58E1"/>
    <w:rsid w:val="002F6AAF"/>
    <w:rsid w:val="00310111"/>
    <w:rsid w:val="0032020D"/>
    <w:rsid w:val="0032381E"/>
    <w:rsid w:val="00335509"/>
    <w:rsid w:val="00361815"/>
    <w:rsid w:val="003827AE"/>
    <w:rsid w:val="003B095F"/>
    <w:rsid w:val="003B0E2C"/>
    <w:rsid w:val="003B19D9"/>
    <w:rsid w:val="003C3A55"/>
    <w:rsid w:val="003D47AC"/>
    <w:rsid w:val="003F7AAA"/>
    <w:rsid w:val="004022E5"/>
    <w:rsid w:val="00415390"/>
    <w:rsid w:val="00415B88"/>
    <w:rsid w:val="004378CF"/>
    <w:rsid w:val="00444844"/>
    <w:rsid w:val="004454D6"/>
    <w:rsid w:val="0044744A"/>
    <w:rsid w:val="004610BC"/>
    <w:rsid w:val="00463C6C"/>
    <w:rsid w:val="00467412"/>
    <w:rsid w:val="004729C5"/>
    <w:rsid w:val="004A1E9E"/>
    <w:rsid w:val="004A62E2"/>
    <w:rsid w:val="004D79FE"/>
    <w:rsid w:val="00526478"/>
    <w:rsid w:val="00536E13"/>
    <w:rsid w:val="00540DF3"/>
    <w:rsid w:val="00542225"/>
    <w:rsid w:val="00560BD9"/>
    <w:rsid w:val="005700D8"/>
    <w:rsid w:val="0058192F"/>
    <w:rsid w:val="00585458"/>
    <w:rsid w:val="00595EB2"/>
    <w:rsid w:val="00596B03"/>
    <w:rsid w:val="005A3E31"/>
    <w:rsid w:val="005B1D35"/>
    <w:rsid w:val="005C2891"/>
    <w:rsid w:val="005E033F"/>
    <w:rsid w:val="005E2C1D"/>
    <w:rsid w:val="005F3740"/>
    <w:rsid w:val="005F4411"/>
    <w:rsid w:val="0063679A"/>
    <w:rsid w:val="006558D5"/>
    <w:rsid w:val="00664F5C"/>
    <w:rsid w:val="00676E39"/>
    <w:rsid w:val="00685437"/>
    <w:rsid w:val="00685BA8"/>
    <w:rsid w:val="006A5D2E"/>
    <w:rsid w:val="006B2A92"/>
    <w:rsid w:val="006C02A0"/>
    <w:rsid w:val="006D2D6B"/>
    <w:rsid w:val="006D38BD"/>
    <w:rsid w:val="006D6322"/>
    <w:rsid w:val="006D6755"/>
    <w:rsid w:val="006E4C0B"/>
    <w:rsid w:val="006E7AF4"/>
    <w:rsid w:val="006F0070"/>
    <w:rsid w:val="006F5FD8"/>
    <w:rsid w:val="0070014E"/>
    <w:rsid w:val="00731E34"/>
    <w:rsid w:val="0073424F"/>
    <w:rsid w:val="00736059"/>
    <w:rsid w:val="00745304"/>
    <w:rsid w:val="0076348E"/>
    <w:rsid w:val="007743EB"/>
    <w:rsid w:val="00774759"/>
    <w:rsid w:val="007819C7"/>
    <w:rsid w:val="007A716A"/>
    <w:rsid w:val="007D2D84"/>
    <w:rsid w:val="007F00BF"/>
    <w:rsid w:val="007F45B6"/>
    <w:rsid w:val="00803833"/>
    <w:rsid w:val="008208B0"/>
    <w:rsid w:val="00841F9A"/>
    <w:rsid w:val="00873C0A"/>
    <w:rsid w:val="008852D6"/>
    <w:rsid w:val="0089256C"/>
    <w:rsid w:val="00893E42"/>
    <w:rsid w:val="008B7C8F"/>
    <w:rsid w:val="008B7D56"/>
    <w:rsid w:val="008E3996"/>
    <w:rsid w:val="009158D2"/>
    <w:rsid w:val="00917D76"/>
    <w:rsid w:val="009221DF"/>
    <w:rsid w:val="009330C1"/>
    <w:rsid w:val="009503FD"/>
    <w:rsid w:val="00955F7B"/>
    <w:rsid w:val="00956944"/>
    <w:rsid w:val="00957E6A"/>
    <w:rsid w:val="00980B23"/>
    <w:rsid w:val="00992B25"/>
    <w:rsid w:val="009A1E75"/>
    <w:rsid w:val="009A5FDD"/>
    <w:rsid w:val="009D6616"/>
    <w:rsid w:val="009D7BCB"/>
    <w:rsid w:val="009E0EF5"/>
    <w:rsid w:val="00A02C77"/>
    <w:rsid w:val="00A26A9B"/>
    <w:rsid w:val="00A31127"/>
    <w:rsid w:val="00A46846"/>
    <w:rsid w:val="00A55585"/>
    <w:rsid w:val="00A64AAE"/>
    <w:rsid w:val="00A71C97"/>
    <w:rsid w:val="00A754F8"/>
    <w:rsid w:val="00A764CF"/>
    <w:rsid w:val="00A87C74"/>
    <w:rsid w:val="00A90E71"/>
    <w:rsid w:val="00A93CCE"/>
    <w:rsid w:val="00A971BE"/>
    <w:rsid w:val="00AA2D83"/>
    <w:rsid w:val="00AA5CB7"/>
    <w:rsid w:val="00AB4683"/>
    <w:rsid w:val="00AC7893"/>
    <w:rsid w:val="00AD5D39"/>
    <w:rsid w:val="00AE7174"/>
    <w:rsid w:val="00B00CEC"/>
    <w:rsid w:val="00B24973"/>
    <w:rsid w:val="00B27B72"/>
    <w:rsid w:val="00B326DF"/>
    <w:rsid w:val="00B56E2F"/>
    <w:rsid w:val="00B635DC"/>
    <w:rsid w:val="00B67530"/>
    <w:rsid w:val="00B724D7"/>
    <w:rsid w:val="00B75C8A"/>
    <w:rsid w:val="00B966AD"/>
    <w:rsid w:val="00BC0F6E"/>
    <w:rsid w:val="00BC22E6"/>
    <w:rsid w:val="00BC2D15"/>
    <w:rsid w:val="00BD38A5"/>
    <w:rsid w:val="00BD6734"/>
    <w:rsid w:val="00BE25B6"/>
    <w:rsid w:val="00BE5077"/>
    <w:rsid w:val="00BE5A05"/>
    <w:rsid w:val="00BF3A26"/>
    <w:rsid w:val="00C008D8"/>
    <w:rsid w:val="00C00BCB"/>
    <w:rsid w:val="00C13345"/>
    <w:rsid w:val="00C21127"/>
    <w:rsid w:val="00C334CE"/>
    <w:rsid w:val="00C35082"/>
    <w:rsid w:val="00C37CEA"/>
    <w:rsid w:val="00C4337D"/>
    <w:rsid w:val="00C46386"/>
    <w:rsid w:val="00C50404"/>
    <w:rsid w:val="00C56E92"/>
    <w:rsid w:val="00C626BB"/>
    <w:rsid w:val="00C65703"/>
    <w:rsid w:val="00C70D04"/>
    <w:rsid w:val="00C9174D"/>
    <w:rsid w:val="00CA2801"/>
    <w:rsid w:val="00CB7B18"/>
    <w:rsid w:val="00CC5321"/>
    <w:rsid w:val="00CE670A"/>
    <w:rsid w:val="00D17116"/>
    <w:rsid w:val="00D24948"/>
    <w:rsid w:val="00DA0DDC"/>
    <w:rsid w:val="00DA41B2"/>
    <w:rsid w:val="00DA446C"/>
    <w:rsid w:val="00DB02A9"/>
    <w:rsid w:val="00DC7910"/>
    <w:rsid w:val="00DD2DB6"/>
    <w:rsid w:val="00DF7327"/>
    <w:rsid w:val="00E06D56"/>
    <w:rsid w:val="00E0774D"/>
    <w:rsid w:val="00E1758B"/>
    <w:rsid w:val="00E24B11"/>
    <w:rsid w:val="00E540C7"/>
    <w:rsid w:val="00E865E8"/>
    <w:rsid w:val="00ED4CF2"/>
    <w:rsid w:val="00EE1CF4"/>
    <w:rsid w:val="00EE310C"/>
    <w:rsid w:val="00F00819"/>
    <w:rsid w:val="00F16607"/>
    <w:rsid w:val="00F274F5"/>
    <w:rsid w:val="00F6185C"/>
    <w:rsid w:val="00F86F47"/>
    <w:rsid w:val="00FA4135"/>
    <w:rsid w:val="00FB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75A0"/>
  <w15:docId w15:val="{40B366CF-8E57-4EE3-87EB-EFFDC49E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4454D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022262"/>
    <w:pPr>
      <w:widowControl/>
      <w:ind w:left="720"/>
    </w:pPr>
    <w:rPr>
      <w:rFonts w:eastAsia="Times New Roman"/>
    </w:rPr>
  </w:style>
  <w:style w:type="character" w:customStyle="1" w:styleId="WW-Absatz-Standardschriftart11111">
    <w:name w:val="WW-Absatz-Standardschriftart11111"/>
    <w:rsid w:val="00C37CEA"/>
  </w:style>
  <w:style w:type="paragraph" w:customStyle="1" w:styleId="2">
    <w:name w:val="Абзац списка2"/>
    <w:basedOn w:val="a"/>
    <w:rsid w:val="00C37CEA"/>
    <w:pPr>
      <w:widowControl/>
      <w:ind w:left="720"/>
    </w:pPr>
    <w:rPr>
      <w:rFonts w:eastAsia="Times New Roman"/>
    </w:rPr>
  </w:style>
  <w:style w:type="paragraph" w:customStyle="1" w:styleId="3">
    <w:name w:val="Абзац списка3"/>
    <w:basedOn w:val="a"/>
    <w:rsid w:val="001C027E"/>
    <w:pPr>
      <w:widowControl/>
      <w:ind w:left="720"/>
    </w:pPr>
    <w:rPr>
      <w:rFonts w:eastAsia="Times New Roman"/>
    </w:rPr>
  </w:style>
  <w:style w:type="character" w:customStyle="1" w:styleId="content">
    <w:name w:val="content"/>
    <w:rsid w:val="0011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Горбунов Дмитрий Николаевич</cp:lastModifiedBy>
  <cp:revision>11</cp:revision>
  <dcterms:created xsi:type="dcterms:W3CDTF">2023-11-02T05:00:00Z</dcterms:created>
  <dcterms:modified xsi:type="dcterms:W3CDTF">2023-11-09T12:59:00Z</dcterms:modified>
</cp:coreProperties>
</file>