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35" w:rsidRPr="00C94432" w:rsidRDefault="007B5D35" w:rsidP="007B5D3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C94432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7B5D35" w:rsidRPr="00C94432" w:rsidRDefault="007B5D35" w:rsidP="007B5D3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43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C94432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B5D35" w:rsidRPr="00C94432" w:rsidRDefault="007B5D35" w:rsidP="007B5D3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4432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C94432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FC5E8B" w:rsidRPr="00FC5E8B" w:rsidRDefault="007B5D35" w:rsidP="007B5D35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 w:rsidRPr="00C94432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FC5E8B" w:rsidRPr="00FC5E8B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E8B">
        <w:rPr>
          <w:rFonts w:ascii="Times New Roman" w:hAnsi="Times New Roman" w:cs="Times New Roman"/>
          <w:b/>
          <w:sz w:val="20"/>
          <w:szCs w:val="20"/>
        </w:rPr>
        <w:t>Описание объекта закупки</w:t>
      </w:r>
    </w:p>
    <w:p w:rsidR="00FC5E8B" w:rsidRPr="00FC5E8B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</w:p>
    <w:p w:rsidR="00FC5E8B" w:rsidRPr="00750C5A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FC5E8B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Поставка </w:t>
      </w:r>
      <w:r w:rsidR="00576F33" w:rsidRPr="00576F33">
        <w:rPr>
          <w:rFonts w:ascii="Times New Roman" w:hAnsi="Times New Roman" w:cs="Times New Roman"/>
          <w:sz w:val="20"/>
          <w:szCs w:val="20"/>
        </w:rPr>
        <w:t xml:space="preserve">технических средств реабилитации (Специальные средства при нарушениях функций выделения) для обеспечения в </w:t>
      </w:r>
      <w:r w:rsidR="00750C5A">
        <w:rPr>
          <w:rFonts w:ascii="Times New Roman" w:hAnsi="Times New Roman" w:cs="Times New Roman"/>
          <w:sz w:val="20"/>
          <w:szCs w:val="20"/>
        </w:rPr>
        <w:t>2023 году инвалидов.</w:t>
      </w:r>
    </w:p>
    <w:p w:rsidR="000172B0" w:rsidRPr="00DA6EC4" w:rsidRDefault="000172B0" w:rsidP="00551FCA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91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64"/>
        <w:gridCol w:w="4928"/>
        <w:gridCol w:w="1509"/>
      </w:tblGrid>
      <w:tr w:rsidR="002F7CA3" w:rsidRPr="002F7CA3" w:rsidTr="005F031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закупаемого товара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9B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закупаемого товара </w:t>
            </w:r>
          </w:p>
          <w:p w:rsidR="00742ECD" w:rsidRPr="002F7CA3" w:rsidRDefault="00C04D35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 (шт.)</w:t>
            </w: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F7CA3" w:rsidRPr="002F7CA3" w:rsidTr="00292A7B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54" w:rsidRPr="002F7CA3" w:rsidRDefault="009E5354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54" w:rsidRPr="002F7CA3" w:rsidRDefault="009E5354" w:rsidP="00C02A60">
            <w:pPr>
              <w:keepNext/>
              <w:widowControl w:val="0"/>
              <w:tabs>
                <w:tab w:val="left" w:pos="197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AC76A6" w:rsidRDefault="00AC76A6" w:rsidP="005E5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354" w:rsidRPr="002F7CA3" w:rsidRDefault="009E5354" w:rsidP="005E5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9E5354" w:rsidRPr="002F7CA3" w:rsidRDefault="005E595C" w:rsidP="00E9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5E5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  <w:r w:rsidRPr="005E5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5E5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лубриц</w:t>
            </w:r>
            <w:r w:rsidR="00E94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ированный</w:t>
            </w:r>
            <w:proofErr w:type="spellEnd"/>
            <w:r w:rsidR="00E94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="00E94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Мешок-мочеприемник с интегрированным в него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лубрицированным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катетером для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ампулой с раствором для активации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лубриканта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катетера.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Катетер – набор для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стерильный катетер длиной не менее 40 см 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(участник закупки в своей заявке должен конкретизировать длину стерильного катетера)</w:t>
            </w: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мужской, </w:t>
            </w:r>
            <w:proofErr w:type="gram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периодической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покрытый снаружи гидрофильным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лубрикантом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Катетер соединен с мешком для сбора мочи объёмом не менее 700 мл 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(участник закупки в своей заявке должен конкретизировать объем мешка для сбора мочи).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стерильный изотонический раствор в ампуле объёмом не менее 30 мл 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(участник закупки в своей заявке должен конкретизировать объем </w:t>
            </w:r>
            <w:r w:rsidR="00817CC7"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раствора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(ампулы с раствором хлорида натрия не менее 0,8% и не более 1%) 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Катетер должен быть стерилен и находиться в индивидуальной упаковке.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даты выдачи</w:t>
            </w:r>
            <w:proofErr w:type="gram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товара Получателю.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Необходимые размеры </w:t>
            </w:r>
            <w:proofErr w:type="gram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</w:t>
            </w:r>
            <w:proofErr w:type="gram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индивидуальных программ реабилитации и 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354" w:rsidRPr="002F7CA3" w:rsidRDefault="00345FFB" w:rsidP="00345FFB">
            <w:pPr>
              <w:keepNext/>
              <w:widowControl w:val="0"/>
              <w:tabs>
                <w:tab w:val="left" w:pos="1701"/>
              </w:tabs>
              <w:snapToGrid w:val="0"/>
              <w:ind w:left="-17" w:right="175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28 2</w:t>
            </w:r>
            <w:r w:rsid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2F7CA3" w:rsidRPr="002F7CA3" w:rsidTr="005F031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4" w:rsidRPr="002F7CA3" w:rsidRDefault="00E05B84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4" w:rsidRPr="002F7CA3" w:rsidRDefault="00E05B84" w:rsidP="00C02A60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4" w:rsidRPr="002F7CA3" w:rsidRDefault="00E05B84" w:rsidP="00C02A60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4" w:rsidRPr="00345FFB" w:rsidRDefault="00345FFB" w:rsidP="00C02A60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28 200</w:t>
            </w:r>
          </w:p>
        </w:tc>
      </w:tr>
    </w:tbl>
    <w:p w:rsidR="00003601" w:rsidRPr="00DA6EC4" w:rsidRDefault="00003601" w:rsidP="00551FCA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119F" w:rsidRPr="009F5661" w:rsidRDefault="001A119F" w:rsidP="001A119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Описание функциональных и технических характеристик закупаемого товара разработано с учетом </w:t>
      </w:r>
      <w:r w:rsidRPr="00DA6EC4">
        <w:rPr>
          <w:rFonts w:ascii="Times New Roman" w:hAnsi="Times New Roman" w:cs="Times New Roman"/>
          <w:sz w:val="20"/>
          <w:szCs w:val="20"/>
        </w:rPr>
        <w:t>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A6EC4">
        <w:rPr>
          <w:rFonts w:ascii="Times New Roman" w:hAnsi="Times New Roman" w:cs="Times New Roman"/>
          <w:sz w:val="20"/>
          <w:szCs w:val="20"/>
        </w:rPr>
        <w:t xml:space="preserve"> реабилитации </w:t>
      </w:r>
      <w:r>
        <w:rPr>
          <w:rFonts w:ascii="Times New Roman" w:hAnsi="Times New Roman" w:cs="Times New Roman"/>
          <w:sz w:val="20"/>
          <w:szCs w:val="20"/>
        </w:rPr>
        <w:t>пострадавшего (</w:t>
      </w:r>
      <w:r w:rsidRPr="00DA6EC4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DA6EC4">
        <w:rPr>
          <w:rFonts w:ascii="Times New Roman" w:hAnsi="Times New Roman" w:cs="Times New Roman"/>
          <w:sz w:val="20"/>
          <w:szCs w:val="20"/>
        </w:rPr>
        <w:t>).</w:t>
      </w:r>
    </w:p>
    <w:p w:rsidR="001A119F" w:rsidRPr="009F5661" w:rsidRDefault="001A119F" w:rsidP="001A119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1A119F" w:rsidRPr="009F5661" w:rsidRDefault="001A119F" w:rsidP="001A119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1A119F" w:rsidRPr="009F5661" w:rsidRDefault="001A119F" w:rsidP="001A119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</w:t>
      </w:r>
      <w:r w:rsidRPr="00DA6EC4">
        <w:rPr>
          <w:rFonts w:ascii="Times New Roman" w:hAnsi="Times New Roman" w:cs="Times New Roman"/>
          <w:sz w:val="20"/>
          <w:szCs w:val="20"/>
        </w:rPr>
        <w:t>программ</w:t>
      </w:r>
      <w:r w:rsidR="00817CC7">
        <w:rPr>
          <w:rFonts w:ascii="Times New Roman" w:hAnsi="Times New Roman" w:cs="Times New Roman"/>
          <w:sz w:val="20"/>
          <w:szCs w:val="20"/>
        </w:rPr>
        <w:t>ой</w:t>
      </w:r>
      <w:r w:rsidRPr="00DA6EC4">
        <w:rPr>
          <w:rFonts w:ascii="Times New Roman" w:hAnsi="Times New Roman" w:cs="Times New Roman"/>
          <w:sz w:val="20"/>
          <w:szCs w:val="20"/>
        </w:rPr>
        <w:t xml:space="preserve"> реабилитации </w:t>
      </w:r>
      <w:r>
        <w:rPr>
          <w:rFonts w:ascii="Times New Roman" w:hAnsi="Times New Roman" w:cs="Times New Roman"/>
          <w:sz w:val="20"/>
          <w:szCs w:val="20"/>
        </w:rPr>
        <w:t>пострадавшего (</w:t>
      </w:r>
      <w:r w:rsidRPr="00DA6EC4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DA6EC4">
        <w:rPr>
          <w:rFonts w:ascii="Times New Roman" w:hAnsi="Times New Roman" w:cs="Times New Roman"/>
          <w:sz w:val="20"/>
          <w:szCs w:val="20"/>
        </w:rPr>
        <w:t>)</w:t>
      </w:r>
      <w:r w:rsidRPr="009F5661">
        <w:rPr>
          <w:rFonts w:ascii="Times New Roman" w:hAnsi="Times New Roman" w:cs="Times New Roman"/>
          <w:sz w:val="20"/>
          <w:szCs w:val="20"/>
        </w:rPr>
        <w:t>.</w:t>
      </w:r>
    </w:p>
    <w:p w:rsidR="001A119F" w:rsidRPr="009F5661" w:rsidRDefault="001A119F" w:rsidP="001A119F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A119F" w:rsidRPr="009F5661" w:rsidRDefault="001A119F" w:rsidP="001A11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291766" w:rsidRPr="00DA6EC4" w:rsidRDefault="00291766" w:rsidP="00551FCA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DA6EC4">
        <w:rPr>
          <w:rFonts w:ascii="Times New Roman" w:hAnsi="Times New Roman" w:cs="Times New Roman"/>
          <w:sz w:val="20"/>
          <w:szCs w:val="20"/>
        </w:rPr>
        <w:t xml:space="preserve">Поставка товаров осуществляется при наличии документов, подтверждающих соответствие товара </w:t>
      </w:r>
      <w:r w:rsidRPr="00DA6EC4">
        <w:rPr>
          <w:rFonts w:ascii="Times New Roman" w:hAnsi="Times New Roman" w:cs="Times New Roman"/>
          <w:sz w:val="20"/>
          <w:szCs w:val="20"/>
        </w:rPr>
        <w:lastRenderedPageBreak/>
        <w:t>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F6F12" w:rsidRPr="00DA6EC4" w:rsidRDefault="00291766" w:rsidP="00551FCA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DA6EC4">
        <w:rPr>
          <w:rFonts w:ascii="Times New Roman" w:hAnsi="Times New Roman" w:cs="Times New Roman"/>
          <w:sz w:val="20"/>
          <w:szCs w:val="20"/>
        </w:rPr>
        <w:t xml:space="preserve">Товар </w:t>
      </w:r>
      <w:r w:rsidR="000351CD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Pr="00DA6EC4">
        <w:rPr>
          <w:rFonts w:ascii="Times New Roman" w:hAnsi="Times New Roman" w:cs="Times New Roman"/>
          <w:sz w:val="20"/>
          <w:szCs w:val="20"/>
        </w:rPr>
        <w:t>новым (ранее неиспользованным), не име</w:t>
      </w:r>
      <w:r w:rsidR="006140F6">
        <w:rPr>
          <w:rFonts w:ascii="Times New Roman" w:hAnsi="Times New Roman" w:cs="Times New Roman"/>
          <w:sz w:val="20"/>
          <w:szCs w:val="20"/>
        </w:rPr>
        <w:t xml:space="preserve">ть </w:t>
      </w:r>
      <w:r w:rsidRPr="00DA6EC4">
        <w:rPr>
          <w:rFonts w:ascii="Times New Roman" w:hAnsi="Times New Roman" w:cs="Times New Roman"/>
          <w:sz w:val="20"/>
          <w:szCs w:val="20"/>
        </w:rPr>
        <w:t>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</w:t>
      </w:r>
    </w:p>
    <w:p w:rsidR="005F6F12" w:rsidRDefault="008F68A1" w:rsidP="00551FCA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DA6EC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DA6EC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A6EC4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</w:p>
    <w:p w:rsidR="000351CD" w:rsidRPr="00DA6EC4" w:rsidRDefault="000351CD" w:rsidP="00551FCA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8202A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ГОСТ </w:t>
      </w:r>
      <w:proofErr w:type="gramStart"/>
      <w:r w:rsidRPr="008202A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</w:t>
      </w:r>
      <w:proofErr w:type="gramEnd"/>
      <w:r w:rsidRPr="008202A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51632-2021 </w:t>
      </w:r>
      <w:r w:rsidRPr="008202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:rsidR="005F6F12" w:rsidRPr="00DA6EC4" w:rsidRDefault="008F68A1" w:rsidP="00551FCA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DA6EC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DA6EC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A6EC4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</w:t>
      </w:r>
    </w:p>
    <w:p w:rsidR="005F6F12" w:rsidRPr="00DF4F55" w:rsidRDefault="008F68A1" w:rsidP="006140F6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sz w:val="20"/>
          <w:szCs w:val="20"/>
        </w:rPr>
        <w:t>ГОСТ 58235-2018 Национальный стандарт Российской Федерации. Специальные средства при нарушении функции выделения. Термин</w:t>
      </w:r>
      <w:r w:rsidR="005F6F12" w:rsidRPr="00DF4F55">
        <w:rPr>
          <w:rFonts w:ascii="Times New Roman" w:hAnsi="Times New Roman" w:cs="Times New Roman"/>
          <w:sz w:val="20"/>
          <w:szCs w:val="20"/>
        </w:rPr>
        <w:t xml:space="preserve">ы и определения. </w:t>
      </w:r>
      <w:r w:rsidR="005F6F12"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Классификация, </w:t>
      </w:r>
    </w:p>
    <w:p w:rsidR="006140F6" w:rsidRPr="00DF4F55" w:rsidRDefault="007B5D35" w:rsidP="006140F6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" w:tgtFrame="_blank" w:history="1">
        <w:r w:rsidR="006140F6" w:rsidRPr="00DF4F55">
          <w:rPr>
            <w:rFonts w:ascii="Times New Roman" w:hAnsi="Times New Roman" w:cs="Times New Roman"/>
            <w:color w:val="000000" w:themeColor="text1"/>
            <w:sz w:val="20"/>
            <w:szCs w:val="20"/>
          </w:rPr>
          <w:t>ГОСТ ISO 10993-1-20</w:t>
        </w:r>
        <w:r w:rsidR="00331131" w:rsidRPr="00DF4F55">
          <w:rPr>
            <w:rFonts w:ascii="Times New Roman" w:hAnsi="Times New Roman" w:cs="Times New Roman"/>
            <w:color w:val="000000" w:themeColor="text1"/>
            <w:sz w:val="20"/>
            <w:szCs w:val="20"/>
          </w:rPr>
          <w:t>2</w:t>
        </w:r>
        <w:r w:rsidR="006140F6" w:rsidRPr="00DF4F55">
          <w:rPr>
            <w:rFonts w:ascii="Times New Roman" w:hAnsi="Times New Roman" w:cs="Times New Roman"/>
            <w:color w:val="000000" w:themeColor="text1"/>
            <w:sz w:val="20"/>
            <w:szCs w:val="20"/>
          </w:rPr>
          <w:t>1</w:t>
        </w:r>
      </w:hyperlink>
      <w:r w:rsidR="006140F6"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Изделия медицинские. Оценка биологического действия медицинских изделий. Часть 1. Оценка и исследования</w:t>
      </w:r>
    </w:p>
    <w:p w:rsidR="005F6F12" w:rsidRPr="00DF4F55" w:rsidRDefault="008F68A1" w:rsidP="00DF4F55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цитотоксичность</w:t>
      </w:r>
      <w:proofErr w:type="spell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методы </w:t>
      </w:r>
      <w:proofErr w:type="spell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proofErr w:type="spell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vitro</w:t>
      </w:r>
      <w:proofErr w:type="spell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773614" w:rsidRPr="00DF4F55" w:rsidRDefault="008F68A1" w:rsidP="00DF4F55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Исследования раздражающего и сенсибилизирующего действия).</w:t>
      </w:r>
      <w:proofErr w:type="gramEnd"/>
    </w:p>
    <w:p w:rsidR="0038538F" w:rsidRPr="00DF4F55" w:rsidRDefault="0038538F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Товары не должны  выделять при эксплуатации токсичных и агрессивных веществ. </w:t>
      </w:r>
    </w:p>
    <w:p w:rsidR="0038538F" w:rsidRPr="00DF4F55" w:rsidRDefault="0038538F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Товары должны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F4F55" w:rsidRPr="00DF4F55" w:rsidRDefault="00DF4F55" w:rsidP="00DF4F55">
      <w:pPr>
        <w:keepNext/>
        <w:widowControl w:val="0"/>
        <w:tabs>
          <w:tab w:val="left" w:pos="180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F4F55" w:rsidRPr="00DF4F55" w:rsidRDefault="00DF4F55" w:rsidP="00DF4F55">
      <w:pPr>
        <w:keepNext/>
        <w:widowControl w:val="0"/>
        <w:tabs>
          <w:tab w:val="left" w:pos="180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F4F55" w:rsidRPr="00DF4F55" w:rsidRDefault="00DF4F55" w:rsidP="00DF4F55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безопасность для кожных покровов;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эстетичность;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комфортность;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простота пользования.</w:t>
      </w:r>
    </w:p>
    <w:p w:rsidR="00DF4F55" w:rsidRPr="00DF4F55" w:rsidRDefault="00DF4F55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F4F55" w:rsidRPr="00DF4F55" w:rsidRDefault="00DF4F55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 в обязательном порядке должна содержать: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наименование товара,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сведения об основных потребительских свойствах товара,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не допускается применение товара, если нарушена упаковка,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F4F55" w:rsidRPr="00DF4F55" w:rsidRDefault="00DF4F55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DF4F55" w:rsidRPr="00DF4F55" w:rsidRDefault="00DF4F55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доставки товара: 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 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Сроки поставки товара:</w:t>
      </w:r>
      <w:r w:rsidR="001E59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С даты получения</w:t>
      </w:r>
      <w:proofErr w:type="gram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Заказчика реестра получателей Товара до </w:t>
      </w:r>
      <w:r w:rsidR="00345FFB" w:rsidRPr="00345FFB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5FFB">
        <w:rPr>
          <w:rFonts w:ascii="Times New Roman" w:hAnsi="Times New Roman" w:cs="Times New Roman"/>
          <w:color w:val="000000" w:themeColor="text1"/>
          <w:sz w:val="20"/>
          <w:szCs w:val="20"/>
        </w:rPr>
        <w:t>марта</w:t>
      </w: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2023 года должно быть поставлено 100% общего объема товаров.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51FCA" w:rsidRPr="001947D9" w:rsidRDefault="00551FCA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6A51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</w:t>
      </w:r>
      <w:r w:rsidRPr="001947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468F2" w:rsidRPr="001947D9" w:rsidRDefault="000456F1" w:rsidP="00DF4F55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7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Код позиции КТРУ: </w:t>
      </w:r>
      <w:r w:rsidR="001947D9" w:rsidRPr="001947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32.50.13.110-00003237</w:t>
      </w:r>
    </w:p>
    <w:sectPr w:rsidR="007468F2" w:rsidRPr="0019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1CD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6A51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056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69B"/>
    <w:rsid w:val="001558F9"/>
    <w:rsid w:val="0015594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D9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19F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926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A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3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131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5FFB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89B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6F33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95C"/>
    <w:rsid w:val="005E5ACC"/>
    <w:rsid w:val="005E6A51"/>
    <w:rsid w:val="005E70D9"/>
    <w:rsid w:val="005E73F4"/>
    <w:rsid w:val="005E7AF9"/>
    <w:rsid w:val="005F008A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186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C5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505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35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7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4BD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5E3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0CD3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354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6A6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1FA1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079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07D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3B14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4F55"/>
    <w:rsid w:val="00DF5108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1A3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0"/>
    <w:rsid w:val="00614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0"/>
    <w:rsid w:val="006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les.stroyinf.ru/Data2/1/4293781/429378127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48B6-40FC-4FBB-B9E5-2DABA925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Шмарева Зенфира Ильдаровна</cp:lastModifiedBy>
  <cp:revision>64</cp:revision>
  <cp:lastPrinted>2022-12-26T11:15:00Z</cp:lastPrinted>
  <dcterms:created xsi:type="dcterms:W3CDTF">2022-10-12T09:07:00Z</dcterms:created>
  <dcterms:modified xsi:type="dcterms:W3CDTF">2022-12-26T11:16:00Z</dcterms:modified>
</cp:coreProperties>
</file>