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93125C" w:rsidRPr="0093125C">
        <w:rPr>
          <w:rFonts w:ascii="Times New Roman" w:hAnsi="Times New Roman" w:cs="Times New Roman"/>
          <w:b/>
          <w:sz w:val="24"/>
          <w:szCs w:val="28"/>
        </w:rPr>
        <w:t>выполнение работ по изготовлению протеза предплечья с микропроцессорным управлением по обеспечению инвалида в 2023 году</w:t>
      </w:r>
    </w:p>
    <w:p w:rsidR="00274F4E" w:rsidRDefault="00274F4E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74F4E" w:rsidRDefault="00274F4E" w:rsidP="00274F4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274F4E" w:rsidRDefault="00274F4E" w:rsidP="00274F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1.1. Заказчик: </w:t>
      </w:r>
      <w:r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274F4E" w:rsidRDefault="00274F4E" w:rsidP="00274F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1.2. Исполнитель</w:t>
      </w:r>
      <w:r>
        <w:rPr>
          <w:rFonts w:ascii="Times New Roman" w:hAnsi="Times New Roman" w:cs="Times New Roman"/>
          <w:sz w:val="24"/>
        </w:rPr>
        <w:t xml:space="preserve">: </w:t>
      </w:r>
      <w:r w:rsidRPr="00274F4E">
        <w:rPr>
          <w:rFonts w:ascii="Times New Roman" w:hAnsi="Times New Roman" w:cs="Times New Roman"/>
          <w:sz w:val="24"/>
        </w:rPr>
        <w:t>участник закупки, с которым заключается</w:t>
      </w:r>
      <w:r>
        <w:rPr>
          <w:rFonts w:ascii="Times New Roman" w:hAnsi="Times New Roman" w:cs="Times New Roman"/>
          <w:sz w:val="24"/>
        </w:rPr>
        <w:t xml:space="preserve"> государственный </w:t>
      </w:r>
      <w:r w:rsidRPr="00274F4E">
        <w:rPr>
          <w:rFonts w:ascii="Times New Roman" w:hAnsi="Times New Roman" w:cs="Times New Roman"/>
          <w:sz w:val="24"/>
        </w:rPr>
        <w:t>контракт</w:t>
      </w:r>
      <w:r>
        <w:rPr>
          <w:rFonts w:ascii="Times New Roman" w:hAnsi="Times New Roman" w:cs="Times New Roman"/>
          <w:sz w:val="24"/>
        </w:rPr>
        <w:t>.</w:t>
      </w:r>
    </w:p>
    <w:p w:rsidR="00274F4E" w:rsidRPr="00274F4E" w:rsidRDefault="00274F4E" w:rsidP="00274F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1.3. Место выполнения работ:</w:t>
      </w:r>
      <w:r>
        <w:rPr>
          <w:sz w:val="24"/>
        </w:rPr>
        <w:t xml:space="preserve"> </w:t>
      </w:r>
      <w:r w:rsidRPr="00274F4E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274F4E" w:rsidRPr="00274F4E" w:rsidRDefault="00274F4E" w:rsidP="00274F4E">
      <w:pPr>
        <w:jc w:val="both"/>
        <w:rPr>
          <w:rFonts w:ascii="Times New Roman" w:hAnsi="Times New Roman" w:cs="Times New Roman"/>
          <w:sz w:val="24"/>
        </w:rPr>
      </w:pPr>
      <w:r w:rsidRPr="00274F4E">
        <w:rPr>
          <w:rFonts w:ascii="Times New Roman" w:hAnsi="Times New Roman" w:cs="Times New Roman"/>
          <w:sz w:val="24"/>
        </w:rPr>
        <w:tab/>
      </w:r>
      <w:proofErr w:type="gramStart"/>
      <w:r w:rsidRPr="00274F4E">
        <w:rPr>
          <w:rFonts w:ascii="Times New Roman" w:hAnsi="Times New Roman" w:cs="Times New Roman"/>
          <w:sz w:val="24"/>
        </w:rPr>
        <w:t>Прием заказов, снятие мерок, примерка, индивидуальная подгонка, доработка (при необходимости), а также выдача готов</w:t>
      </w:r>
      <w:r w:rsidR="00D41D0A">
        <w:rPr>
          <w:rFonts w:ascii="Times New Roman" w:hAnsi="Times New Roman" w:cs="Times New Roman"/>
          <w:sz w:val="24"/>
        </w:rPr>
        <w:t>ого изделия</w:t>
      </w:r>
      <w:r w:rsidR="00F53E7F">
        <w:rPr>
          <w:rFonts w:ascii="Times New Roman" w:hAnsi="Times New Roman" w:cs="Times New Roman"/>
          <w:sz w:val="24"/>
        </w:rPr>
        <w:t>)</w:t>
      </w:r>
      <w:r w:rsidRPr="00274F4E">
        <w:rPr>
          <w:rFonts w:ascii="Times New Roman" w:hAnsi="Times New Roman" w:cs="Times New Roman"/>
          <w:sz w:val="24"/>
        </w:rPr>
        <w:t xml:space="preserve"> должны осуществляться в пункте, организованном Исполнителем на территории г. Хабаровск </w:t>
      </w:r>
      <w:r w:rsidR="00D41D0A" w:rsidRPr="00B0461C">
        <w:rPr>
          <w:rFonts w:ascii="Times New Roman" w:hAnsi="Times New Roman" w:cs="Times New Roman"/>
          <w:sz w:val="24"/>
        </w:rPr>
        <w:t>Хабаровского края</w:t>
      </w:r>
      <w:r w:rsidR="00D41D0A">
        <w:rPr>
          <w:rFonts w:ascii="Times New Roman" w:hAnsi="Times New Roman" w:cs="Times New Roman"/>
          <w:sz w:val="24"/>
        </w:rPr>
        <w:t xml:space="preserve"> </w:t>
      </w:r>
      <w:r w:rsidRPr="00274F4E">
        <w:rPr>
          <w:rFonts w:ascii="Times New Roman" w:hAnsi="Times New Roman" w:cs="Times New Roman"/>
          <w:sz w:val="24"/>
        </w:rPr>
        <w:t>Российской Федерации.</w:t>
      </w:r>
      <w:proofErr w:type="gramEnd"/>
    </w:p>
    <w:p w:rsidR="00274F4E" w:rsidRPr="00DF28FA" w:rsidRDefault="00274F4E" w:rsidP="00274F4E">
      <w:pPr>
        <w:jc w:val="both"/>
        <w:rPr>
          <w:rFonts w:ascii="Times New Roman" w:hAnsi="Times New Roman" w:cs="Times New Roman"/>
          <w:sz w:val="24"/>
        </w:rPr>
      </w:pPr>
      <w:r w:rsidRPr="00274F4E">
        <w:rPr>
          <w:rFonts w:ascii="Times New Roman" w:hAnsi="Times New Roman" w:cs="Times New Roman"/>
          <w:sz w:val="24"/>
        </w:rPr>
        <w:tab/>
      </w:r>
      <w:r w:rsidRPr="00DF28FA">
        <w:rPr>
          <w:rFonts w:ascii="Times New Roman" w:hAnsi="Times New Roman" w:cs="Times New Roman"/>
          <w:sz w:val="24"/>
        </w:rPr>
        <w:t xml:space="preserve"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Исполнитель обязан предоставить доступное для </w:t>
      </w:r>
      <w:r w:rsidR="008D25EF" w:rsidRPr="00DF28FA">
        <w:rPr>
          <w:rFonts w:ascii="Times New Roman" w:hAnsi="Times New Roman" w:cs="Times New Roman"/>
          <w:sz w:val="24"/>
        </w:rPr>
        <w:t xml:space="preserve">инвалида (далее – </w:t>
      </w:r>
      <w:r w:rsidRPr="00DF28FA">
        <w:rPr>
          <w:rFonts w:ascii="Times New Roman" w:hAnsi="Times New Roman" w:cs="Times New Roman"/>
          <w:sz w:val="24"/>
        </w:rPr>
        <w:t>Получател</w:t>
      </w:r>
      <w:r w:rsidR="008D25EF" w:rsidRPr="00DF28FA">
        <w:rPr>
          <w:rFonts w:ascii="Times New Roman" w:hAnsi="Times New Roman" w:cs="Times New Roman"/>
          <w:sz w:val="24"/>
        </w:rPr>
        <w:t>ь)</w:t>
      </w:r>
      <w:r w:rsidRPr="00DF28FA">
        <w:rPr>
          <w:rFonts w:ascii="Times New Roman" w:hAnsi="Times New Roman" w:cs="Times New Roman"/>
          <w:sz w:val="24"/>
        </w:rPr>
        <w:t xml:space="preserve">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274F4E" w:rsidRDefault="00274F4E" w:rsidP="00274F4E">
      <w:pPr>
        <w:pStyle w:val="Standard"/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1.4. </w:t>
      </w:r>
      <w:r w:rsidRPr="006122D6">
        <w:rPr>
          <w:rFonts w:ascii="Times New Roman" w:hAnsi="Times New Roman" w:cs="Times New Roman"/>
          <w:b/>
          <w:sz w:val="24"/>
        </w:rPr>
        <w:t>Срок выполнения работ:</w:t>
      </w:r>
      <w:r w:rsidRPr="00A921B0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</w:t>
      </w:r>
      <w:r w:rsidR="0043128C">
        <w:rPr>
          <w:rFonts w:ascii="Times New Roman" w:hAnsi="Times New Roman" w:cs="Times New Roman"/>
          <w:sz w:val="24"/>
        </w:rPr>
        <w:t>д</w:t>
      </w:r>
      <w:r w:rsidRPr="00A921B0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01.09.</w:t>
      </w:r>
      <w:r w:rsidRPr="00A921B0">
        <w:rPr>
          <w:rFonts w:ascii="Times New Roman" w:hAnsi="Times New Roman" w:cs="Times New Roman"/>
          <w:sz w:val="24"/>
        </w:rPr>
        <w:t>2023.</w:t>
      </w:r>
    </w:p>
    <w:p w:rsidR="00274F4E" w:rsidRDefault="00274F4E" w:rsidP="00274F4E">
      <w:pPr>
        <w:jc w:val="both"/>
        <w:rPr>
          <w:rFonts w:ascii="Times New Roman" w:hAnsi="Times New Roman" w:cs="Times New Roman"/>
          <w:sz w:val="24"/>
        </w:rPr>
      </w:pPr>
      <w:r>
        <w:rPr>
          <w:rStyle w:val="T8"/>
          <w:rFonts w:eastAsia="Arial Unicode MS"/>
          <w:b w:val="0"/>
        </w:rPr>
        <w:t xml:space="preserve">    </w:t>
      </w:r>
      <w:r w:rsidRPr="00215A08">
        <w:rPr>
          <w:rStyle w:val="T8"/>
          <w:rFonts w:eastAsia="Arial Unicode MS"/>
          <w:b w:val="0"/>
        </w:rPr>
        <w:t>Срок выполнения работ по обеспечению Получателя протезом должен составлять не более 45 (Сорока пяти) календарных дней с момента обращения Получателя к Исполнителю с направлением, выданным заказчиком.</w:t>
      </w:r>
    </w:p>
    <w:p w:rsidR="00274F4E" w:rsidRDefault="00274F4E" w:rsidP="00BF2180">
      <w:pPr>
        <w:pStyle w:val="Standard"/>
        <w:tabs>
          <w:tab w:val="left" w:pos="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BF2180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1"/>
          <w:sz w:val="24"/>
        </w:rPr>
        <w:t xml:space="preserve">Объем </w:t>
      </w:r>
      <w:r w:rsidR="00BF2180">
        <w:rPr>
          <w:rFonts w:ascii="Times New Roman" w:hAnsi="Times New Roman" w:cs="Times New Roman"/>
          <w:b/>
          <w:color w:val="000000"/>
          <w:kern w:val="1"/>
          <w:sz w:val="24"/>
        </w:rPr>
        <w:t>работ (кол-во изделий)</w:t>
      </w:r>
      <w:r>
        <w:rPr>
          <w:rFonts w:ascii="Times New Roman" w:hAnsi="Times New Roman" w:cs="Times New Roman"/>
          <w:b/>
          <w:color w:val="000000"/>
          <w:kern w:val="1"/>
          <w:sz w:val="24"/>
        </w:rPr>
        <w:t>:</w:t>
      </w:r>
      <w:r>
        <w:rPr>
          <w:b/>
          <w:color w:val="000000"/>
          <w:kern w:val="1"/>
          <w:sz w:val="24"/>
        </w:rPr>
        <w:t xml:space="preserve"> </w:t>
      </w:r>
      <w:r w:rsidR="00FF4B44" w:rsidRPr="00FF4B44">
        <w:rPr>
          <w:rFonts w:ascii="Times New Roman" w:hAnsi="Times New Roman" w:cs="Times New Roman"/>
          <w:sz w:val="24"/>
        </w:rPr>
        <w:t>1</w:t>
      </w:r>
      <w:r w:rsidR="00FF4B44">
        <w:rPr>
          <w:rFonts w:ascii="Times New Roman" w:hAnsi="Times New Roman" w:cs="Times New Roman"/>
          <w:sz w:val="24"/>
        </w:rPr>
        <w:t xml:space="preserve"> шт.</w:t>
      </w:r>
    </w:p>
    <w:p w:rsidR="006122D6" w:rsidRPr="006122D6" w:rsidRDefault="00D41D0A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FC5755" w:rsidRPr="00FC5755" w:rsidRDefault="00FC5755" w:rsidP="00822020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П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ротез верхн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их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конечност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ей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</w:t>
      </w:r>
      <w:r w:rsidR="0093125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протез </w:t>
      </w:r>
      <w:r w:rsidR="0093125C" w:rsidRPr="0093125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предплечья с микропроцессорным управлением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(далее – </w:t>
      </w:r>
      <w:r w:rsidR="0093125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="00D533C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зделие</w:t>
      </w:r>
      <w:proofErr w:type="gramStart"/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) </w:t>
      </w:r>
      <w:r w:rsidR="006122D6" w:rsidRPr="006122D6">
        <w:rPr>
          <w:rFonts w:ascii="Times New Roman" w:eastAsia="Arial" w:hAnsi="Times New Roman" w:cs="Times New Roman"/>
          <w:kern w:val="1"/>
          <w:sz w:val="24"/>
          <w:lang w:eastAsia="ar-SA" w:bidi="ar-SA"/>
        </w:rPr>
        <w:t>–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– </w:t>
      </w:r>
      <w:proofErr w:type="gramEnd"/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техническ</w:t>
      </w:r>
      <w:r w:rsidR="00D41D0A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средств</w:t>
      </w:r>
      <w:r w:rsidR="00D41D0A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реабилитации, заменяющ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 частично или полностью отсутствующ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е, или имеющ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 врожденные дефекты верхних конечностей и служащ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 для восполнения косметического и (или) функционального дефекта.</w:t>
      </w:r>
    </w:p>
    <w:p w:rsidR="006122D6" w:rsidRPr="006122D6" w:rsidRDefault="00FC5755" w:rsidP="00822020">
      <w:pPr>
        <w:autoSpaceDE w:val="0"/>
        <w:autoSpaceDN/>
        <w:ind w:firstLine="709"/>
        <w:jc w:val="both"/>
        <w:textAlignment w:val="auto"/>
        <w:rPr>
          <w:rFonts w:eastAsia="Arial" w:cs="Arial"/>
          <w:kern w:val="1"/>
          <w:sz w:val="20"/>
          <w:szCs w:val="20"/>
          <w:lang w:eastAsia="ar-SA" w:bidi="ar-SA"/>
        </w:rPr>
      </w:pP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Работы по обеспечению </w:t>
      </w:r>
      <w:r w:rsidR="00D41D0A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Получателя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D41D0A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Изделием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предусматривают индивидуальное изготовление, обучение пользованию и выдачу технического средства реабилитации</w:t>
      </w:r>
      <w:r w:rsidR="006122D6" w:rsidRPr="006122D6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  <w:r w:rsidR="006122D6" w:rsidRPr="006122D6">
        <w:rPr>
          <w:rFonts w:eastAsia="Arial" w:cs="Arial"/>
          <w:kern w:val="1"/>
          <w:sz w:val="20"/>
          <w:szCs w:val="20"/>
          <w:lang w:eastAsia="ar-SA" w:bidi="ar-SA"/>
        </w:rPr>
        <w:t xml:space="preserve"> </w:t>
      </w:r>
    </w:p>
    <w:p w:rsidR="006122D6" w:rsidRPr="006122D6" w:rsidRDefault="00D41D0A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7715"/>
      </w:tblGrid>
      <w:tr w:rsidR="00D41D0A" w:rsidRPr="006122D6" w:rsidTr="00D41D0A">
        <w:trPr>
          <w:trHeight w:val="718"/>
        </w:trPr>
        <w:tc>
          <w:tcPr>
            <w:tcW w:w="2350" w:type="dxa"/>
            <w:vAlign w:val="center"/>
          </w:tcPr>
          <w:p w:rsidR="00D41D0A" w:rsidRPr="006122D6" w:rsidRDefault="00D41D0A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D41D0A" w:rsidRPr="006122D6" w:rsidRDefault="00D41D0A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7715" w:type="dxa"/>
            <w:vAlign w:val="center"/>
          </w:tcPr>
          <w:p w:rsidR="00D41D0A" w:rsidRPr="006122D6" w:rsidRDefault="00D41D0A" w:rsidP="00B802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</w:tr>
      <w:tr w:rsidR="00D41D0A" w:rsidRPr="006122D6" w:rsidTr="00D41D0A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</w:tcPr>
          <w:p w:rsidR="00D41D0A" w:rsidRDefault="00D41D0A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9312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предплечья с микропроцессорным управлением</w:t>
            </w:r>
          </w:p>
          <w:p w:rsidR="00D41D0A" w:rsidRDefault="00D41D0A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D41D0A" w:rsidRPr="006122D6" w:rsidRDefault="00D41D0A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9312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8-04-02</w:t>
            </w:r>
          </w:p>
        </w:tc>
        <w:tc>
          <w:tcPr>
            <w:tcW w:w="7715" w:type="dxa"/>
            <w:tcBorders>
              <w:left w:val="single" w:sz="1" w:space="0" w:color="000000"/>
              <w:bottom w:val="single" w:sz="1" w:space="0" w:color="000000"/>
            </w:tcBorders>
          </w:tcPr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предназначен для частичной компенсации врожденных и ампутационных дефектов предплечья при сохранении подвижного локтевого сустава, в том числе при длинной культе (вычленение в лучезапястном суставе или наличие рудимента кисти).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Протез должен состоять из двух основных частей: гильзы и модуля кисти, гильза должна состоять из </w:t>
            </w:r>
            <w:proofErr w:type="spell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культеприемной</w:t>
            </w:r>
            <w:proofErr w:type="spellEnd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(внутренней) и внешней (несущей).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Модуль кисти долж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ен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иметь 6 независимых степеней свободы - по одной на каждый палец и на активную ротацию большого пальца. Это должно давать возможность выполнять произвольно настраиваемые жесты и использовать схваты для различных предметов и действий с ними. 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должен запоминать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8 различных жестов. По умолчанию в протезе должен быть настроен первый жест - кулак, остальные жесты могут настраиваться индивидуально по желанию </w:t>
            </w:r>
            <w:r>
              <w:rPr>
                <w:rFonts w:ascii="Times New Roman" w:eastAsia="Arial" w:hAnsi="Times New Roman" w:cs="Times New Roman"/>
                <w:kern w:val="1"/>
                <w:sz w:val="24"/>
                <w:lang w:eastAsia="ar-SA" w:bidi="ar-SA"/>
              </w:rPr>
              <w:t>Получателя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 момент протезирования или после, самим </w:t>
            </w:r>
            <w:r>
              <w:rPr>
                <w:rFonts w:ascii="Times New Roman" w:eastAsia="Arial" w:hAnsi="Times New Roman" w:cs="Times New Roman"/>
                <w:kern w:val="1"/>
                <w:sz w:val="24"/>
                <w:lang w:eastAsia="ar-SA" w:bidi="ar-SA"/>
              </w:rPr>
              <w:t>Получател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ем. Переключение и настройка жестов должна происходить через мобильное приложение или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командой от ЭМГ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(</w:t>
            </w:r>
            <w:r w:rsidRPr="00C10D1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электромиографическ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их)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датчиков. 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Все пальцы должны быть оснащены электромеханическим управлением. Система управления протезом должна обеспечивать позиционное управление каждого пальца, а именно - сгибание/разгибание.</w:t>
            </w:r>
          </w:p>
          <w:p w:rsidR="00D41D0A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Внешний вид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протеза - д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олжен быть предусмотрен пластиковый корпус кисти, окрашенный в выбранный цвет.</w:t>
            </w:r>
          </w:p>
          <w:p w:rsidR="00D41D0A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</w:t>
            </w:r>
            <w:r>
              <w:rPr>
                <w:rFonts w:ascii="Times New Roman" w:eastAsia="Arial" w:hAnsi="Times New Roman" w:cs="Times New Roman"/>
                <w:kern w:val="1"/>
                <w:sz w:val="24"/>
                <w:lang w:eastAsia="ar-SA" w:bidi="ar-SA"/>
              </w:rPr>
              <w:t>Получатель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иметь возможность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определять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:  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цвет для каждой пластиковой детали протеза отдельно из базовой палитры цветов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;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т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ип поверхности пластиковых деталей протеза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-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глянцевый или матовый;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proofErr w:type="gram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Ф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-рисунок</w:t>
            </w:r>
            <w:proofErr w:type="gramEnd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на съемной крышке кисти протеза (опционально)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-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из базового набора или по предложению </w:t>
            </w:r>
            <w:r>
              <w:rPr>
                <w:rFonts w:ascii="Times New Roman" w:eastAsia="Arial" w:hAnsi="Times New Roman" w:cs="Times New Roman"/>
                <w:kern w:val="1"/>
                <w:sz w:val="24"/>
                <w:lang w:eastAsia="ar-SA" w:bidi="ar-SA"/>
              </w:rPr>
              <w:t>Получателя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;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ц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вет гильзы предплечья;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цвет </w:t>
            </w:r>
            <w:proofErr w:type="spell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культеприемной</w:t>
            </w:r>
            <w:proofErr w:type="spellEnd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гильзы.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Ладонь и кончики пальцев должны быть оснащены противоскользящими силиконовыми накладками (ладошка и напальчники)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огут быть оснащены токопроводящими (touchscreen) напальчниками черного цвета. 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Применение косметической внешней оболочки НЕ предусматривается.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У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правление протезом должно осуществляться за счет регистрации на поверхности кожи культи </w:t>
            </w:r>
            <w:proofErr w:type="spell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электромиографического</w:t>
            </w:r>
            <w:proofErr w:type="spellEnd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сигнала посредством </w:t>
            </w:r>
            <w:proofErr w:type="spell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миодатчиков</w:t>
            </w:r>
            <w:proofErr w:type="spellEnd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 зафиксированных во внутренней гильзе.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Управление протезом должно быть двухканальным.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качестве источника энергии должен служить заряжаемый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через</w:t>
            </w:r>
            <w:r w:rsidRPr="00C10D1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стандартный разъем USB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несъемный литий-ионный аккумулятор с защитой от перезаряда.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должен иметь пассивную ротацию кисти относительно предплечья (при длинной культе, включая вычленение в лучезапястном суставе или наличие рудимента кисти, ротация кисти относительно предплечья отсутствует).</w:t>
            </w:r>
          </w:p>
          <w:p w:rsidR="00D41D0A" w:rsidRPr="0093125C" w:rsidRDefault="00D41D0A" w:rsidP="0093125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Внешняя гильза предплечья должна изготавливаться по модели предплечья методом вакуумной </w:t>
            </w:r>
            <w:proofErr w:type="spell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ламинации</w:t>
            </w:r>
            <w:proofErr w:type="spellEnd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proofErr w:type="gram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угле</w:t>
            </w:r>
            <w:proofErr w:type="gramEnd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и стекловолокон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ых композитных материалов на основе акриловых смол.</w:t>
            </w:r>
          </w:p>
          <w:p w:rsidR="00D41D0A" w:rsidRPr="006122D6" w:rsidRDefault="00D41D0A" w:rsidP="001E40B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proofErr w:type="spell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Культеприемная</w:t>
            </w:r>
            <w:proofErr w:type="spellEnd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гильза должна изготавливаться индивидуально по гипсовому слепку культи </w:t>
            </w:r>
            <w:r>
              <w:rPr>
                <w:rFonts w:ascii="Times New Roman" w:eastAsia="Arial" w:hAnsi="Times New Roman" w:cs="Times New Roman"/>
                <w:kern w:val="1"/>
                <w:sz w:val="24"/>
                <w:lang w:eastAsia="ar-SA" w:bidi="ar-SA"/>
              </w:rPr>
              <w:t>Получателя</w:t>
            </w:r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из </w:t>
            </w:r>
            <w:proofErr w:type="spell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термолина</w:t>
            </w:r>
            <w:proofErr w:type="spellEnd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. Удержание протеза на культе должно осуществляться за счет специальных углублений на гильзе над локтевыми </w:t>
            </w:r>
            <w:proofErr w:type="spellStart"/>
            <w:r w:rsidRPr="0093125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надмыщелками</w:t>
            </w:r>
            <w:proofErr w:type="spellEnd"/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C415F5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6122D6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Протез должен изготавливаться с учетом анатомических дефектов верхней конечности, 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индивидуально для по</w:t>
      </w:r>
      <w:r w:rsidR="002748B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лучателя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555D6D" w:rsidRPr="006122D6" w:rsidRDefault="00555D6D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Приемные гильзы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:rsidR="00555D6D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 w:rsid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приемных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гильз, контактирующих с телом человека, должны быть разрешены к применению Министерством здравоохранения Российской Федерации. </w:t>
      </w:r>
    </w:p>
    <w:p w:rsidR="006122D6" w:rsidRPr="006122D6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протеза должны быть стойкими к воздействию физиологических растворов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CF120C" w:rsidRDefault="006122D6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:rsidR="00786DBB" w:rsidRDefault="00786DBB" w:rsidP="00786DBB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spellStart"/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Пылевлагозащита</w:t>
      </w:r>
      <w:proofErr w:type="spellEnd"/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протеза </w:t>
      </w:r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должн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обеспечивать полную защиту кисти от попадания пыли и допускат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4731E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попадание струи воды под давлением без необходимости использования косметических перчаток.</w:t>
      </w:r>
    </w:p>
    <w:p w:rsidR="00CF120C" w:rsidRPr="00CF120C" w:rsidRDefault="00CF120C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CF120C" w:rsidRPr="00CF120C" w:rsidRDefault="00CF120C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приемная гильза протеза конечности должна быть изготовлена по индивидуальным параметрам </w:t>
      </w:r>
      <w:r w:rsidR="00D41D0A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Получателя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предназначат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ся для размещения в нем культи или пораженной конечности, обеспечивая взаимодействие человека с протезом конечности;</w:t>
      </w:r>
    </w:p>
    <w:p w:rsidR="00CF120C" w:rsidRPr="00CF120C" w:rsidRDefault="00CF120C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CF120C" w:rsidRPr="00CF120C" w:rsidRDefault="00CF120C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искусственная кисть до</w:t>
      </w:r>
      <w:bookmarkStart w:id="0" w:name="_GoBack"/>
      <w:bookmarkEnd w:id="0"/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лжна имитировать форму естественной кисти и воспроизводить часть ее функций;</w:t>
      </w:r>
    </w:p>
    <w:p w:rsidR="00CF120C" w:rsidRPr="00CF120C" w:rsidRDefault="00CF120C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многофункциональная кисть должна конструктивно позволять выполнять несколько видов захвата;</w:t>
      </w:r>
    </w:p>
    <w:p w:rsidR="00CF120C" w:rsidRDefault="00CF120C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косметический протез конечности должен восполнять форму и внешний вид отсутствующей ее части.</w:t>
      </w:r>
    </w:p>
    <w:p w:rsidR="0068409B" w:rsidRDefault="006122D6" w:rsidP="006840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Протез должен быть классифицирован в соответствии с требованиями Национальных стандартов Российской Федерации: ГОСТ </w:t>
      </w:r>
      <w:proofErr w:type="gram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</w:t>
      </w:r>
      <w:proofErr w:type="gram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52770-2016 «Изделия медицинские. Требования безопасности. Методы санитарно-химических и токсикологических испытаний», ГОСТ Р ИСО 22523-2007 «Протезы конечностей и </w:t>
      </w:r>
      <w:proofErr w:type="spell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испытаний»; </w:t>
      </w:r>
      <w:r w:rsidR="00382DE6" w:rsidRPr="00B046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</w:t>
      </w:r>
      <w:proofErr w:type="gramStart"/>
      <w:r w:rsidR="00382DE6" w:rsidRPr="00B046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</w:t>
      </w:r>
      <w:proofErr w:type="gramEnd"/>
      <w:r w:rsidR="00382DE6" w:rsidRPr="00B046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51819-2022 «Протезирование и </w:t>
      </w:r>
      <w:proofErr w:type="spellStart"/>
      <w:r w:rsidR="00382DE6" w:rsidRPr="00B046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ортезирование</w:t>
      </w:r>
      <w:proofErr w:type="spellEnd"/>
      <w:r w:rsidR="00382DE6" w:rsidRPr="00B046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верхних и нижних конечностей. Термины и определения», </w:t>
      </w:r>
      <w:r w:rsidR="00382DE6" w:rsidRPr="00B0461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ГОСТ </w:t>
      </w:r>
      <w:proofErr w:type="gramStart"/>
      <w:r w:rsidR="00382DE6" w:rsidRPr="00B0461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Р</w:t>
      </w:r>
      <w:proofErr w:type="gramEnd"/>
      <w:r w:rsidR="00382DE6" w:rsidRPr="00B0461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59226-2020. «Протезы верхних конечностей с внешним источником энергии. Общие технические требования", </w:t>
      </w:r>
      <w:r w:rsidR="0068409B" w:rsidRPr="00B0461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ГОСТ </w:t>
      </w:r>
      <w:proofErr w:type="gramStart"/>
      <w:r w:rsidR="0068409B" w:rsidRPr="00B0461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Р</w:t>
      </w:r>
      <w:proofErr w:type="gramEnd"/>
      <w:r w:rsidR="0068409B" w:rsidRPr="00B0461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ИСО 13405-3-2018 «Протезирование и ортопедия. Классификация и описание узлов протезов. Часть 3. Описание узлов протезов верхних конечностей».</w:t>
      </w:r>
    </w:p>
    <w:p w:rsidR="00382DE6" w:rsidRDefault="00382DE6" w:rsidP="00382DE6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3E0129" w:rsidRDefault="00382DE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Межгосударственных стандартов: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="006122D6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="006122D6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: методы 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in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vitro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 w:rsidR="003E012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="003E0129" w:rsidRPr="003E012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14254-2015</w:t>
      </w:r>
      <w:r w:rsidR="003E012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3E0129" w:rsidRPr="003E012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Степени защиты, обеспечиваемые оболочками (Код IP)</w:t>
      </w:r>
      <w:r w:rsidR="003E012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</w:p>
    <w:p w:rsidR="006122D6" w:rsidRPr="006122D6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Срок пользования Изделием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C415F5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822020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следует считать эффективно исполненными, если у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6122D6" w:rsidRPr="006122D6" w:rsidRDefault="00C415F5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C415F5" w:rsidRPr="00B0461C" w:rsidRDefault="00D533C6" w:rsidP="00C415F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устанавливается </w:t>
      </w:r>
      <w:r w:rsidR="00C415F5" w:rsidRPr="00B0461C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 момента подписания получателем Акта</w:t>
      </w:r>
    </w:p>
    <w:p w:rsidR="00D533C6" w:rsidRPr="00D533C6" w:rsidRDefault="00C415F5" w:rsidP="003969A7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B0461C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сдачи-приемки выполненных работ</w:t>
      </w:r>
      <w:r w:rsidR="00D533C6" w:rsidRPr="00B0461C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D533C6" w:rsidRPr="00D533C6" w:rsidRDefault="00D533C6" w:rsidP="00C415F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Продолжительность гарантийного срока должна составлять </w:t>
      </w:r>
      <w:r w:rsidR="006F573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24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месяцев</w:t>
      </w:r>
      <w:r w:rsidR="00C415F5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</w:t>
      </w:r>
      <w:r w:rsidR="00C415F5" w:rsidRPr="00C415F5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 момента подписания получателем Акта</w:t>
      </w:r>
      <w:r w:rsidR="00C415F5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</w:t>
      </w:r>
      <w:r w:rsidR="00C415F5" w:rsidRPr="00C415F5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сдачи-приемки выполненных работ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D533C6" w:rsidRPr="00D533C6" w:rsidRDefault="00D533C6" w:rsidP="00D533C6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</w:t>
      </w: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lastRenderedPageBreak/>
        <w:t>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D41D0A" w:rsidRPr="00122B3C" w:rsidRDefault="00D533C6" w:rsidP="00555D6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</w:rPr>
      </w:pP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Срок выполнения гарантийного ремонта (замены) не должен превышать 20 дней со дня обращения Получателя (Заказчика) к Исполнителю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  <w:t>.</w:t>
      </w:r>
    </w:p>
    <w:sectPr w:rsidR="00D41D0A" w:rsidRPr="00122B3C" w:rsidSect="00FF15F9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8"/>
    <w:rsid w:val="00022418"/>
    <w:rsid w:val="00025843"/>
    <w:rsid w:val="00055EBC"/>
    <w:rsid w:val="0007522B"/>
    <w:rsid w:val="00076745"/>
    <w:rsid w:val="00090D1C"/>
    <w:rsid w:val="000A5991"/>
    <w:rsid w:val="000B69ED"/>
    <w:rsid w:val="000F490E"/>
    <w:rsid w:val="00122B3C"/>
    <w:rsid w:val="00153AD4"/>
    <w:rsid w:val="00157E2C"/>
    <w:rsid w:val="001716BE"/>
    <w:rsid w:val="0017270F"/>
    <w:rsid w:val="00172A78"/>
    <w:rsid w:val="00186CBB"/>
    <w:rsid w:val="001874CA"/>
    <w:rsid w:val="001933ED"/>
    <w:rsid w:val="001A4AF8"/>
    <w:rsid w:val="001D2CA5"/>
    <w:rsid w:val="001D659D"/>
    <w:rsid w:val="001E40B2"/>
    <w:rsid w:val="001F27F8"/>
    <w:rsid w:val="00214D0A"/>
    <w:rsid w:val="00231304"/>
    <w:rsid w:val="00233BD5"/>
    <w:rsid w:val="00237A34"/>
    <w:rsid w:val="0026081D"/>
    <w:rsid w:val="002748B7"/>
    <w:rsid w:val="00274F4E"/>
    <w:rsid w:val="00277718"/>
    <w:rsid w:val="00281D95"/>
    <w:rsid w:val="002A6013"/>
    <w:rsid w:val="002C3B9A"/>
    <w:rsid w:val="002D7A96"/>
    <w:rsid w:val="0031224B"/>
    <w:rsid w:val="00350DEF"/>
    <w:rsid w:val="00360698"/>
    <w:rsid w:val="00370463"/>
    <w:rsid w:val="00377F88"/>
    <w:rsid w:val="00382DE6"/>
    <w:rsid w:val="003950E7"/>
    <w:rsid w:val="003969A7"/>
    <w:rsid w:val="003E0129"/>
    <w:rsid w:val="0041402D"/>
    <w:rsid w:val="00424E13"/>
    <w:rsid w:val="0043128C"/>
    <w:rsid w:val="004443C3"/>
    <w:rsid w:val="004515C7"/>
    <w:rsid w:val="00451A3E"/>
    <w:rsid w:val="00454DB9"/>
    <w:rsid w:val="004731E7"/>
    <w:rsid w:val="00486274"/>
    <w:rsid w:val="0049611A"/>
    <w:rsid w:val="004B174C"/>
    <w:rsid w:val="004C0E4B"/>
    <w:rsid w:val="0051765D"/>
    <w:rsid w:val="0054690C"/>
    <w:rsid w:val="00555D6D"/>
    <w:rsid w:val="00563E8C"/>
    <w:rsid w:val="005708AB"/>
    <w:rsid w:val="005918B2"/>
    <w:rsid w:val="005B5C13"/>
    <w:rsid w:val="005B5CEC"/>
    <w:rsid w:val="006122D6"/>
    <w:rsid w:val="00655FF0"/>
    <w:rsid w:val="006724C0"/>
    <w:rsid w:val="0068409B"/>
    <w:rsid w:val="006909B2"/>
    <w:rsid w:val="006B2303"/>
    <w:rsid w:val="006B6920"/>
    <w:rsid w:val="006B6A44"/>
    <w:rsid w:val="006D259F"/>
    <w:rsid w:val="006D6316"/>
    <w:rsid w:val="006D6A97"/>
    <w:rsid w:val="006F4527"/>
    <w:rsid w:val="006F573A"/>
    <w:rsid w:val="00735C46"/>
    <w:rsid w:val="00752B5D"/>
    <w:rsid w:val="007619E1"/>
    <w:rsid w:val="00786DBB"/>
    <w:rsid w:val="007E7838"/>
    <w:rsid w:val="00820995"/>
    <w:rsid w:val="00822020"/>
    <w:rsid w:val="0082469A"/>
    <w:rsid w:val="008505CF"/>
    <w:rsid w:val="00850B08"/>
    <w:rsid w:val="00851A30"/>
    <w:rsid w:val="008748F9"/>
    <w:rsid w:val="008A081A"/>
    <w:rsid w:val="008A35B4"/>
    <w:rsid w:val="008B1D85"/>
    <w:rsid w:val="008C00D5"/>
    <w:rsid w:val="008C4B58"/>
    <w:rsid w:val="008D25EF"/>
    <w:rsid w:val="008F1D6D"/>
    <w:rsid w:val="00901FD9"/>
    <w:rsid w:val="00913392"/>
    <w:rsid w:val="0093125C"/>
    <w:rsid w:val="00982558"/>
    <w:rsid w:val="009B0AB7"/>
    <w:rsid w:val="009B5D74"/>
    <w:rsid w:val="00A211C9"/>
    <w:rsid w:val="00A31128"/>
    <w:rsid w:val="00A32058"/>
    <w:rsid w:val="00A410D4"/>
    <w:rsid w:val="00A41603"/>
    <w:rsid w:val="00A71B01"/>
    <w:rsid w:val="00A921B0"/>
    <w:rsid w:val="00AD0E98"/>
    <w:rsid w:val="00B01EAD"/>
    <w:rsid w:val="00B0461C"/>
    <w:rsid w:val="00B342A5"/>
    <w:rsid w:val="00B73B28"/>
    <w:rsid w:val="00B8029D"/>
    <w:rsid w:val="00BA2457"/>
    <w:rsid w:val="00BB2891"/>
    <w:rsid w:val="00BB58F0"/>
    <w:rsid w:val="00BE7CDD"/>
    <w:rsid w:val="00BF2180"/>
    <w:rsid w:val="00BF4C18"/>
    <w:rsid w:val="00BF5A0B"/>
    <w:rsid w:val="00C01C1F"/>
    <w:rsid w:val="00C06C01"/>
    <w:rsid w:val="00C10D1D"/>
    <w:rsid w:val="00C37AEE"/>
    <w:rsid w:val="00C415F5"/>
    <w:rsid w:val="00C456FF"/>
    <w:rsid w:val="00C45C86"/>
    <w:rsid w:val="00C6156E"/>
    <w:rsid w:val="00C66C27"/>
    <w:rsid w:val="00C84615"/>
    <w:rsid w:val="00CA1D7D"/>
    <w:rsid w:val="00CA5600"/>
    <w:rsid w:val="00CF120C"/>
    <w:rsid w:val="00D071AC"/>
    <w:rsid w:val="00D14566"/>
    <w:rsid w:val="00D212E1"/>
    <w:rsid w:val="00D344AC"/>
    <w:rsid w:val="00D41D0A"/>
    <w:rsid w:val="00D533C6"/>
    <w:rsid w:val="00D7365B"/>
    <w:rsid w:val="00D97217"/>
    <w:rsid w:val="00DB24A6"/>
    <w:rsid w:val="00DB706A"/>
    <w:rsid w:val="00DE186D"/>
    <w:rsid w:val="00DF28FA"/>
    <w:rsid w:val="00E05163"/>
    <w:rsid w:val="00E1131F"/>
    <w:rsid w:val="00E545FC"/>
    <w:rsid w:val="00EB0FE7"/>
    <w:rsid w:val="00EC15B2"/>
    <w:rsid w:val="00F30D4D"/>
    <w:rsid w:val="00F41B52"/>
    <w:rsid w:val="00F46699"/>
    <w:rsid w:val="00F53E7F"/>
    <w:rsid w:val="00F6764B"/>
    <w:rsid w:val="00F94B2E"/>
    <w:rsid w:val="00FA5312"/>
    <w:rsid w:val="00FC5755"/>
    <w:rsid w:val="00FF15F9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D41D0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1D0A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1D0A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1D0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1D0A"/>
    <w:rPr>
      <w:rFonts w:ascii="Arial" w:eastAsia="Lucida Sans Unicode" w:hAnsi="Arial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D41D0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1D0A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1D0A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1D0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1D0A"/>
    <w:rPr>
      <w:rFonts w:ascii="Arial" w:eastAsia="Lucida Sans Unicode" w:hAnsi="Arial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79CB-A7DC-4753-A241-8D705499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Горленко Марина Михайловна</cp:lastModifiedBy>
  <cp:revision>83</cp:revision>
  <cp:lastPrinted>2023-03-17T00:15:00Z</cp:lastPrinted>
  <dcterms:created xsi:type="dcterms:W3CDTF">2022-02-07T06:16:00Z</dcterms:created>
  <dcterms:modified xsi:type="dcterms:W3CDTF">2023-03-17T08:31:00Z</dcterms:modified>
</cp:coreProperties>
</file>