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14" w:rsidRDefault="001B4F14" w:rsidP="001B4F14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0551CD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1B4F14" w:rsidRPr="000551CD" w:rsidRDefault="001B4F14" w:rsidP="001B4F14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1B4F14" w:rsidRDefault="001B4F14" w:rsidP="001B4F14">
      <w:pPr>
        <w:ind w:firstLine="567"/>
        <w:jc w:val="center"/>
        <w:rPr>
          <w:b/>
        </w:rPr>
      </w:pPr>
      <w:r>
        <w:rPr>
          <w:b/>
        </w:rPr>
        <w:t xml:space="preserve">на оказание услуг по санаторно-курортному лечению в 2022 году гражданам – получателям набора социальных услуг (кроме детей-инвалидов) с болезнями по классу </w:t>
      </w:r>
      <w:r>
        <w:rPr>
          <w:b/>
          <w:lang w:val="en-US"/>
        </w:rPr>
        <w:t>XIX</w:t>
      </w:r>
      <w:r>
        <w:rPr>
          <w:b/>
        </w:rPr>
        <w:t xml:space="preserve"> "Травмы, отравления и некоторые другие последствия воздействия внешних причин" (спинальные больные)</w:t>
      </w:r>
    </w:p>
    <w:p w:rsidR="001B4F14" w:rsidRDefault="001B4F14" w:rsidP="001B4F14">
      <w:pPr>
        <w:ind w:firstLine="567"/>
        <w:jc w:val="center"/>
        <w:rPr>
          <w:b/>
        </w:rPr>
      </w:pPr>
    </w:p>
    <w:p w:rsidR="001B4F14" w:rsidRPr="004F6956" w:rsidRDefault="001B4F14" w:rsidP="001B4F14">
      <w:pPr>
        <w:jc w:val="center"/>
        <w:rPr>
          <w:b/>
        </w:rPr>
      </w:pPr>
      <w:r w:rsidRPr="004F6956">
        <w:rPr>
          <w:b/>
        </w:rPr>
        <w:t xml:space="preserve"> </w:t>
      </w:r>
    </w:p>
    <w:p w:rsidR="001B4F14" w:rsidRPr="00445C10" w:rsidRDefault="001B4F14" w:rsidP="001B4F14">
      <w:pPr>
        <w:ind w:firstLine="567"/>
        <w:jc w:val="both"/>
      </w:pPr>
      <w:r w:rsidRPr="00445C10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1B4F14" w:rsidRPr="00445C10" w:rsidRDefault="001B4F14" w:rsidP="001B4F14">
      <w:pPr>
        <w:ind w:firstLine="567"/>
        <w:jc w:val="both"/>
      </w:pPr>
      <w:r w:rsidRPr="00445C10">
        <w:rPr>
          <w:b/>
        </w:rPr>
        <w:t xml:space="preserve"> Начальная (максимальная) цена контракта:</w:t>
      </w:r>
      <w:r w:rsidRPr="00445C10">
        <w:t xml:space="preserve"> 1991001,60руб.</w:t>
      </w:r>
    </w:p>
    <w:p w:rsidR="001B4F14" w:rsidRPr="00445C10" w:rsidRDefault="001B4F14" w:rsidP="001B4F14">
      <w:pPr>
        <w:tabs>
          <w:tab w:val="left" w:pos="2835"/>
        </w:tabs>
        <w:jc w:val="both"/>
      </w:pPr>
      <w:r w:rsidRPr="00445C10">
        <w:rPr>
          <w:b/>
        </w:rPr>
        <w:t xml:space="preserve">          Цена одного койко-дня: </w:t>
      </w:r>
      <w:r w:rsidRPr="00445C10">
        <w:t>2108,50</w:t>
      </w:r>
      <w:r w:rsidRPr="00445C10">
        <w:rPr>
          <w:b/>
        </w:rPr>
        <w:t>-</w:t>
      </w:r>
      <w:r w:rsidRPr="00445C10">
        <w:t xml:space="preserve"> для инвалидов с заболеваниями и травмами спинного мозга, 1348,10- для сопровождающих лиц.</w:t>
      </w:r>
    </w:p>
    <w:p w:rsidR="001B4F14" w:rsidRPr="00445C10" w:rsidRDefault="001B4F14" w:rsidP="001B4F14">
      <w:pPr>
        <w:tabs>
          <w:tab w:val="left" w:pos="2835"/>
        </w:tabs>
        <w:jc w:val="both"/>
      </w:pPr>
      <w:r w:rsidRPr="00445C10">
        <w:t xml:space="preserve">          </w:t>
      </w:r>
      <w:r w:rsidRPr="00445C10">
        <w:rPr>
          <w:b/>
        </w:rPr>
        <w:t>Объем оказываемых услуг:</w:t>
      </w:r>
      <w:r w:rsidRPr="00445C10">
        <w:t xml:space="preserve"> 1152 (576 - для инвалидов с заболеваниями и травмами спинного мозга; 576 - для сопровождающих лиц)</w:t>
      </w:r>
    </w:p>
    <w:p w:rsidR="001B4F14" w:rsidRPr="00445C10" w:rsidRDefault="001B4F14" w:rsidP="001B4F14">
      <w:pPr>
        <w:pStyle w:val="a3"/>
        <w:tabs>
          <w:tab w:val="left" w:pos="-180"/>
        </w:tabs>
        <w:rPr>
          <w:sz w:val="24"/>
          <w:szCs w:val="24"/>
        </w:rPr>
      </w:pPr>
      <w:r w:rsidRPr="00445C10">
        <w:rPr>
          <w:sz w:val="24"/>
          <w:szCs w:val="24"/>
        </w:rPr>
        <w:t xml:space="preserve">          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для инвалидов с заболеваниями и последствиями травм спинного и головного мозга составляет 24 дня.</w:t>
      </w:r>
    </w:p>
    <w:p w:rsidR="001B4F14" w:rsidRPr="00445C10" w:rsidRDefault="001B4F14" w:rsidP="001B4F14">
      <w:pPr>
        <w:pStyle w:val="a3"/>
        <w:tabs>
          <w:tab w:val="left" w:pos="-180"/>
        </w:tabs>
        <w:ind w:firstLine="567"/>
        <w:rPr>
          <w:b/>
          <w:sz w:val="24"/>
          <w:szCs w:val="24"/>
        </w:rPr>
      </w:pPr>
      <w:r w:rsidRPr="00445C10">
        <w:rPr>
          <w:b/>
          <w:sz w:val="24"/>
          <w:szCs w:val="24"/>
        </w:rPr>
        <w:t xml:space="preserve">Место и сроки оказания услуг: </w:t>
      </w:r>
      <w:r w:rsidRPr="00445C10">
        <w:rPr>
          <w:sz w:val="24"/>
          <w:szCs w:val="24"/>
        </w:rPr>
        <w:t>Российская Федерация, Черноморское побережье Краснодарского края, курортная зона Анапа-Геленджик и (или) Республика Крым.</w:t>
      </w:r>
    </w:p>
    <w:p w:rsidR="001B4F14" w:rsidRPr="00445C10" w:rsidRDefault="001B4F14" w:rsidP="001B4F14">
      <w:pPr>
        <w:tabs>
          <w:tab w:val="left" w:pos="-180"/>
        </w:tabs>
        <w:ind w:firstLine="567"/>
        <w:jc w:val="both"/>
        <w:rPr>
          <w:lang w:eastAsia="ar-SA"/>
        </w:rPr>
      </w:pPr>
      <w:r w:rsidRPr="00445C10">
        <w:rPr>
          <w:b/>
        </w:rPr>
        <w:t>Срок оказания услуг:</w:t>
      </w:r>
      <w:r w:rsidRPr="00445C10">
        <w:t xml:space="preserve"> </w:t>
      </w:r>
      <w:r w:rsidRPr="00445C10">
        <w:rPr>
          <w:lang w:eastAsia="ar-SA"/>
        </w:rPr>
        <w:t xml:space="preserve">2022 год (путевки представляются с датами начала заезда не ранее чем за </w:t>
      </w:r>
      <w:r w:rsidRPr="00445C10">
        <w:t>24 дня,</w:t>
      </w:r>
      <w:r w:rsidRPr="00445C10">
        <w:rPr>
          <w:lang w:eastAsia="ar-SA"/>
        </w:rPr>
        <w:t xml:space="preserve"> </w:t>
      </w:r>
      <w:proofErr w:type="gramStart"/>
      <w:r w:rsidRPr="00445C10">
        <w:rPr>
          <w:lang w:eastAsia="ar-SA"/>
        </w:rPr>
        <w:t>с даты заключения</w:t>
      </w:r>
      <w:proofErr w:type="gramEnd"/>
      <w:r w:rsidRPr="00445C10">
        <w:rPr>
          <w:lang w:eastAsia="ar-SA"/>
        </w:rPr>
        <w:t xml:space="preserve"> контракта и фактического предоставления путевок, дата начала последнего заезда не позднее 01 сентября 2022 года).</w:t>
      </w:r>
    </w:p>
    <w:p w:rsidR="001B4F14" w:rsidRPr="00445C10" w:rsidRDefault="001B4F14" w:rsidP="001B4F14">
      <w:pPr>
        <w:tabs>
          <w:tab w:val="left" w:pos="-180"/>
        </w:tabs>
        <w:ind w:firstLine="567"/>
        <w:jc w:val="both"/>
      </w:pPr>
      <w:r w:rsidRPr="00445C10">
        <w:rPr>
          <w:b/>
        </w:rPr>
        <w:t>Требования к качеству оказываемых услуг:</w:t>
      </w:r>
      <w:r w:rsidRPr="00445C10">
        <w:t xml:space="preserve"> </w:t>
      </w:r>
    </w:p>
    <w:p w:rsidR="001B4F14" w:rsidRPr="00445C10" w:rsidRDefault="001B4F14" w:rsidP="001B4F14">
      <w:pPr>
        <w:ind w:firstLine="540"/>
        <w:jc w:val="both"/>
      </w:pPr>
      <w:r w:rsidRPr="00445C10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1B4F14" w:rsidRPr="00445C10" w:rsidRDefault="001B4F14" w:rsidP="001B4F14">
      <w:pPr>
        <w:tabs>
          <w:tab w:val="left" w:pos="540"/>
        </w:tabs>
        <w:jc w:val="both"/>
        <w:rPr>
          <w:bCs/>
        </w:rPr>
      </w:pPr>
      <w:r w:rsidRPr="00445C10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«травматология и ортопедия», «терапия».</w:t>
      </w:r>
    </w:p>
    <w:p w:rsidR="001B4F14" w:rsidRPr="00445C10" w:rsidRDefault="001B4F14" w:rsidP="001B4F14">
      <w:pPr>
        <w:tabs>
          <w:tab w:val="left" w:pos="540"/>
        </w:tabs>
        <w:ind w:firstLine="540"/>
        <w:jc w:val="both"/>
        <w:rPr>
          <w:bCs/>
        </w:rPr>
      </w:pPr>
      <w:r w:rsidRPr="00445C10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1B4F14" w:rsidRPr="00445C10" w:rsidRDefault="001B4F14" w:rsidP="001B4F14">
      <w:pPr>
        <w:tabs>
          <w:tab w:val="left" w:pos="720"/>
        </w:tabs>
        <w:jc w:val="both"/>
        <w:rPr>
          <w:bCs/>
        </w:rPr>
      </w:pPr>
      <w:r w:rsidRPr="00445C10">
        <w:t xml:space="preserve">         </w:t>
      </w:r>
      <w:r w:rsidRPr="00445C10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1B4F14" w:rsidRPr="00445C10" w:rsidRDefault="001B4F14" w:rsidP="001B4F14">
      <w:pPr>
        <w:jc w:val="both"/>
        <w:rPr>
          <w:bCs/>
        </w:rPr>
      </w:pPr>
      <w:r w:rsidRPr="00445C10">
        <w:rPr>
          <w:bCs/>
        </w:rPr>
        <w:t xml:space="preserve">  </w:t>
      </w:r>
      <w:r w:rsidRPr="00445C10">
        <w:t xml:space="preserve">       Соответствие предоставляемых услуг стандартам санаторно-курортной помощи</w:t>
      </w:r>
      <w:r w:rsidRPr="00445C10">
        <w:rPr>
          <w:lang w:eastAsia="ar-SA"/>
        </w:rPr>
        <w:t xml:space="preserve"> </w:t>
      </w:r>
      <w:r w:rsidRPr="00445C10">
        <w:rPr>
          <w:bCs/>
        </w:rPr>
        <w:t>по различным нозологическим формам</w:t>
      </w:r>
      <w:r w:rsidRPr="00445C10">
        <w:t xml:space="preserve">, </w:t>
      </w:r>
      <w:r w:rsidRPr="00445C10">
        <w:rPr>
          <w:bCs/>
        </w:rPr>
        <w:t xml:space="preserve">утвержденным приказами </w:t>
      </w:r>
      <w:proofErr w:type="spellStart"/>
      <w:r w:rsidRPr="00445C10">
        <w:rPr>
          <w:bCs/>
        </w:rPr>
        <w:t>Минздравсоцразвития</w:t>
      </w:r>
      <w:proofErr w:type="spellEnd"/>
      <w:r w:rsidRPr="00445C10">
        <w:rPr>
          <w:bCs/>
        </w:rPr>
        <w:t xml:space="preserve"> России от 22.11.2004 г.:</w:t>
      </w:r>
    </w:p>
    <w:p w:rsidR="001B4F14" w:rsidRPr="00445C10" w:rsidRDefault="001B4F14" w:rsidP="001B4F14">
      <w:pPr>
        <w:ind w:firstLine="567"/>
        <w:jc w:val="both"/>
      </w:pPr>
      <w:r w:rsidRPr="00445C10">
        <w:t xml:space="preserve">  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45C10">
        <w:t>полиневропатиями</w:t>
      </w:r>
      <w:proofErr w:type="spellEnd"/>
      <w:r w:rsidRPr="00445C10">
        <w:t xml:space="preserve"> и другими поражениями </w:t>
      </w:r>
      <w:proofErr w:type="spellStart"/>
      <w:r w:rsidRPr="00445C10">
        <w:t>переферической</w:t>
      </w:r>
      <w:proofErr w:type="spellEnd"/>
      <w:r w:rsidRPr="00445C10">
        <w:t xml:space="preserve"> нервной системы»;</w:t>
      </w:r>
    </w:p>
    <w:p w:rsidR="001B4F14" w:rsidRPr="00445C10" w:rsidRDefault="001B4F14" w:rsidP="001B4F14">
      <w:pPr>
        <w:ind w:firstLine="567"/>
        <w:jc w:val="both"/>
      </w:pPr>
      <w:r w:rsidRPr="00445C10">
        <w:t xml:space="preserve">  от 23.11.2004 г.:</w:t>
      </w:r>
    </w:p>
    <w:p w:rsidR="001B4F14" w:rsidRPr="00445C10" w:rsidRDefault="001B4F14" w:rsidP="001B4F14">
      <w:pPr>
        <w:autoSpaceDE w:val="0"/>
        <w:autoSpaceDN w:val="0"/>
        <w:adjustRightInd w:val="0"/>
        <w:rPr>
          <w:lang w:eastAsia="en-US"/>
        </w:rPr>
      </w:pPr>
      <w:r w:rsidRPr="00445C10">
        <w:t xml:space="preserve"> № 274 «</w:t>
      </w:r>
      <w:r w:rsidRPr="00445C10">
        <w:rPr>
          <w:lang w:eastAsia="en-US"/>
        </w:rPr>
        <w:t>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1B4F14" w:rsidRPr="00445C10" w:rsidRDefault="001B4F14" w:rsidP="001B4F14">
      <w:pPr>
        <w:ind w:firstLine="567"/>
        <w:jc w:val="both"/>
        <w:rPr>
          <w:bCs/>
        </w:rPr>
      </w:pPr>
      <w:r w:rsidRPr="00445C10">
        <w:rPr>
          <w:bCs/>
        </w:rPr>
        <w:lastRenderedPageBreak/>
        <w:t>Медицинская документация на поступающих на санаторно-курортное лечение гражда</w:t>
      </w:r>
      <w:proofErr w:type="gramStart"/>
      <w:r w:rsidRPr="00445C10">
        <w:rPr>
          <w:bCs/>
        </w:rPr>
        <w:t>н–</w:t>
      </w:r>
      <w:proofErr w:type="gramEnd"/>
      <w:r w:rsidRPr="00445C10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1B4F14" w:rsidRPr="00445C10" w:rsidRDefault="001B4F14" w:rsidP="001B4F14">
      <w:pPr>
        <w:ind w:firstLine="540"/>
        <w:jc w:val="both"/>
      </w:pPr>
      <w:r w:rsidRPr="00445C10">
        <w:t xml:space="preserve">Расположение жилого, лечебного, диагностического корпусов и столовой в одном здании или в зданиях, соединенных теплыми переходами.   </w:t>
      </w:r>
    </w:p>
    <w:p w:rsidR="001B4F14" w:rsidRPr="00445C10" w:rsidRDefault="001B4F14" w:rsidP="001B4F14">
      <w:pPr>
        <w:pStyle w:val="a3"/>
        <w:tabs>
          <w:tab w:val="left" w:pos="708"/>
        </w:tabs>
        <w:rPr>
          <w:sz w:val="24"/>
          <w:szCs w:val="24"/>
        </w:rPr>
      </w:pPr>
      <w:r w:rsidRPr="00445C10">
        <w:rPr>
          <w:bCs w:val="0"/>
          <w:sz w:val="24"/>
          <w:szCs w:val="24"/>
        </w:rPr>
        <w:t xml:space="preserve">         </w:t>
      </w:r>
      <w:r w:rsidRPr="00445C10">
        <w:rPr>
          <w:sz w:val="24"/>
          <w:szCs w:val="24"/>
        </w:rPr>
        <w:t xml:space="preserve">Учреждение при проведении лечения должно соответствовать требованиям СНиП 35-01-2001 «Доступность зданий и сооружений для маломобильных групп населения». </w:t>
      </w:r>
      <w:proofErr w:type="gramStart"/>
      <w:r w:rsidRPr="00445C10">
        <w:rPr>
          <w:sz w:val="24"/>
          <w:szCs w:val="24"/>
        </w:rPr>
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445C10">
        <w:rPr>
          <w:sz w:val="24"/>
          <w:szCs w:val="24"/>
        </w:rPr>
        <w:t>безбарьерная</w:t>
      </w:r>
      <w:proofErr w:type="spellEnd"/>
      <w:r w:rsidRPr="00445C10">
        <w:rPr>
          <w:sz w:val="24"/>
          <w:szCs w:val="24"/>
        </w:rPr>
        <w:t xml:space="preserve"> среда).</w:t>
      </w:r>
      <w:proofErr w:type="gramEnd"/>
      <w:r w:rsidRPr="00445C10">
        <w:rPr>
          <w:sz w:val="24"/>
          <w:szCs w:val="24"/>
        </w:rPr>
        <w:t xml:space="preserve">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1B4F14" w:rsidRPr="00445C10" w:rsidRDefault="001B4F14" w:rsidP="001B4F14">
      <w:pPr>
        <w:ind w:firstLine="540"/>
        <w:jc w:val="both"/>
        <w:rPr>
          <w:bCs/>
        </w:rPr>
      </w:pPr>
      <w:r w:rsidRPr="00445C10">
        <w:t>Предоставление функциональных кроватей, каталок, колясок.</w:t>
      </w:r>
    </w:p>
    <w:p w:rsidR="001B4F14" w:rsidRPr="00445C10" w:rsidRDefault="001B4F14" w:rsidP="001B4F14">
      <w:pPr>
        <w:ind w:firstLine="540"/>
        <w:jc w:val="both"/>
        <w:rPr>
          <w:bCs/>
        </w:rPr>
      </w:pPr>
      <w:r w:rsidRPr="00445C10">
        <w:t xml:space="preserve">Наличие </w:t>
      </w:r>
      <w:proofErr w:type="spellStart"/>
      <w:r w:rsidRPr="00445C10">
        <w:t>безбордюрного</w:t>
      </w:r>
      <w:proofErr w:type="spellEnd"/>
      <w:r w:rsidRPr="00445C10">
        <w:t xml:space="preserve"> сопряжения тротуаров и площадок с дорожным полотном.</w:t>
      </w:r>
    </w:p>
    <w:p w:rsidR="001B4F14" w:rsidRPr="00445C10" w:rsidRDefault="001B4F14" w:rsidP="001B4F14">
      <w:pPr>
        <w:ind w:firstLine="540"/>
        <w:jc w:val="both"/>
        <w:rPr>
          <w:bCs/>
        </w:rPr>
      </w:pPr>
      <w:r w:rsidRPr="00445C10">
        <w:t xml:space="preserve">Обеспечение </w:t>
      </w:r>
      <w:proofErr w:type="spellStart"/>
      <w:r w:rsidRPr="00445C10">
        <w:t>водо</w:t>
      </w:r>
      <w:proofErr w:type="spellEnd"/>
      <w:r w:rsidRPr="00445C10">
        <w:t xml:space="preserve">/грязелечебницы учреждения поручнями </w:t>
      </w:r>
      <w:r w:rsidRPr="00445C10">
        <w:rPr>
          <w:bCs/>
        </w:rPr>
        <w:t>и другими приспособлениями (подъемниками), облегчающими погружение больных в ванну/бассейн и выход из нее/него после приема процедур.</w:t>
      </w:r>
    </w:p>
    <w:p w:rsidR="001B4F14" w:rsidRPr="00445C10" w:rsidRDefault="001B4F14" w:rsidP="001B4F14">
      <w:pPr>
        <w:ind w:firstLine="540"/>
        <w:jc w:val="both"/>
        <w:rPr>
          <w:bCs/>
        </w:rPr>
      </w:pPr>
      <w:r w:rsidRPr="00445C10">
        <w:t>Оказание бесплатных транспортных услуг по доставке граждан от места прибытия к месту санаторно-курортного лечения и обратно.</w:t>
      </w:r>
    </w:p>
    <w:p w:rsidR="001B4F14" w:rsidRPr="00445C10" w:rsidRDefault="001B4F14" w:rsidP="001B4F14">
      <w:pPr>
        <w:ind w:firstLine="540"/>
        <w:jc w:val="both"/>
        <w:rPr>
          <w:bCs/>
        </w:rPr>
      </w:pPr>
      <w:r w:rsidRPr="00445C10">
        <w:rPr>
          <w:bCs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1B4F14" w:rsidRPr="00445C10" w:rsidRDefault="001B4F14" w:rsidP="001B4F14">
      <w:pPr>
        <w:ind w:firstLine="540"/>
        <w:jc w:val="both"/>
      </w:pPr>
      <w:r w:rsidRPr="00445C10">
        <w:t>Размещение граждан – получателей набора социальных услуг с заболеваниями и травмами спинного мозга и сопровождающих их лиц, должно осуществляться в одно- или двухместном номере со всеми удобствами, включая возможность соблюдения личной гигиены (душевая кабина/ванна, санузел) в номере проживания.</w:t>
      </w:r>
    </w:p>
    <w:p w:rsidR="001B4F14" w:rsidRPr="00445C10" w:rsidRDefault="001B4F14" w:rsidP="001B4F14">
      <w:pPr>
        <w:pStyle w:val="a3"/>
        <w:tabs>
          <w:tab w:val="left" w:pos="708"/>
        </w:tabs>
        <w:ind w:firstLine="540"/>
        <w:rPr>
          <w:sz w:val="24"/>
          <w:szCs w:val="24"/>
        </w:rPr>
      </w:pPr>
      <w:r w:rsidRPr="00445C10">
        <w:rPr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1B4F14" w:rsidRPr="00445C10" w:rsidRDefault="001B4F14" w:rsidP="001B4F14">
      <w:pPr>
        <w:pStyle w:val="a3"/>
        <w:tabs>
          <w:tab w:val="left" w:pos="708"/>
        </w:tabs>
        <w:ind w:firstLine="540"/>
        <w:rPr>
          <w:sz w:val="24"/>
          <w:szCs w:val="24"/>
        </w:rPr>
      </w:pPr>
      <w:r w:rsidRPr="00445C10">
        <w:rPr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1B4F14" w:rsidRPr="00445C10" w:rsidRDefault="001B4F14" w:rsidP="001B4F14">
      <w:pPr>
        <w:pStyle w:val="a3"/>
        <w:tabs>
          <w:tab w:val="left" w:pos="708"/>
        </w:tabs>
        <w:ind w:firstLine="540"/>
        <w:rPr>
          <w:sz w:val="24"/>
          <w:szCs w:val="24"/>
        </w:rPr>
      </w:pPr>
      <w:r w:rsidRPr="00445C10">
        <w:rPr>
          <w:sz w:val="24"/>
          <w:szCs w:val="24"/>
        </w:rPr>
        <w:t>- оборудованы системами холодного и горячего водоснабжения;</w:t>
      </w:r>
    </w:p>
    <w:p w:rsidR="001B4F14" w:rsidRPr="00445C10" w:rsidRDefault="001B4F14" w:rsidP="001B4F14">
      <w:pPr>
        <w:pStyle w:val="a3"/>
        <w:tabs>
          <w:tab w:val="left" w:pos="708"/>
        </w:tabs>
        <w:ind w:firstLine="540"/>
        <w:rPr>
          <w:sz w:val="24"/>
          <w:szCs w:val="24"/>
        </w:rPr>
      </w:pPr>
      <w:proofErr w:type="gramStart"/>
      <w:r w:rsidRPr="00445C10">
        <w:rPr>
          <w:sz w:val="24"/>
          <w:szCs w:val="24"/>
        </w:rPr>
        <w:t>- оборудованы системами для обеспечения пациентов питьевой водой круглосуточно.</w:t>
      </w:r>
      <w:proofErr w:type="gramEnd"/>
    </w:p>
    <w:p w:rsidR="001B4F14" w:rsidRPr="00445C10" w:rsidRDefault="001B4F14" w:rsidP="001B4F14">
      <w:pPr>
        <w:pStyle w:val="a3"/>
        <w:tabs>
          <w:tab w:val="left" w:pos="708"/>
        </w:tabs>
        <w:ind w:firstLine="540"/>
        <w:rPr>
          <w:sz w:val="24"/>
          <w:szCs w:val="24"/>
        </w:rPr>
      </w:pPr>
      <w:r w:rsidRPr="00445C10">
        <w:rPr>
          <w:sz w:val="24"/>
          <w:szCs w:val="24"/>
        </w:rPr>
        <w:t>Организация досуга.</w:t>
      </w:r>
      <w:r w:rsidRPr="00445C10">
        <w:rPr>
          <w:b/>
          <w:sz w:val="24"/>
          <w:szCs w:val="24"/>
        </w:rPr>
        <w:t xml:space="preserve"> </w:t>
      </w:r>
      <w:r w:rsidRPr="00445C10">
        <w:rPr>
          <w:sz w:val="24"/>
          <w:szCs w:val="24"/>
        </w:rPr>
        <w:t>Обеспечение культурно-массовых мероприятий.</w:t>
      </w:r>
    </w:p>
    <w:p w:rsidR="001B4F14" w:rsidRPr="00E67D02" w:rsidRDefault="001B4F14" w:rsidP="001B4F14">
      <w:pPr>
        <w:pStyle w:val="a3"/>
        <w:tabs>
          <w:tab w:val="left" w:pos="708"/>
        </w:tabs>
        <w:ind w:firstLine="567"/>
        <w:rPr>
          <w:bCs w:val="0"/>
          <w:sz w:val="24"/>
          <w:szCs w:val="24"/>
        </w:rPr>
      </w:pPr>
    </w:p>
    <w:p w:rsidR="00FC17B8" w:rsidRDefault="00FC17B8">
      <w:bookmarkStart w:id="0" w:name="_GoBack"/>
      <w:bookmarkEnd w:id="0"/>
    </w:p>
    <w:sectPr w:rsidR="00FC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14"/>
    <w:rsid w:val="001B4F14"/>
    <w:rsid w:val="00F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1B4F14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1B4F14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1B4F14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1B4F14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2021-12-15T09:03:00Z</dcterms:created>
  <dcterms:modified xsi:type="dcterms:W3CDTF">2021-12-15T09:03:00Z</dcterms:modified>
</cp:coreProperties>
</file>