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4F" w:rsidRDefault="004B594F" w:rsidP="004B594F">
      <w:pPr>
        <w:spacing w:after="0" w:line="240" w:lineRule="auto"/>
        <w:jc w:val="right"/>
        <w:rPr>
          <w:rFonts w:ascii="Times New Roman" w:hAnsi="Times New Roman"/>
          <w:sz w:val="24"/>
          <w:szCs w:val="24"/>
        </w:rPr>
      </w:pPr>
      <w:r>
        <w:rPr>
          <w:rFonts w:ascii="Times New Roman" w:hAnsi="Times New Roman"/>
          <w:sz w:val="24"/>
          <w:szCs w:val="24"/>
        </w:rPr>
        <w:t>Приложение № 3 к Извещению</w:t>
      </w:r>
    </w:p>
    <w:p w:rsidR="004B594F" w:rsidRDefault="004B594F" w:rsidP="004B594F">
      <w:pPr>
        <w:spacing w:after="0" w:line="240" w:lineRule="auto"/>
        <w:jc w:val="center"/>
        <w:rPr>
          <w:rFonts w:ascii="Times New Roman" w:hAnsi="Times New Roman"/>
          <w:sz w:val="24"/>
          <w:szCs w:val="24"/>
        </w:rPr>
      </w:pPr>
      <w:r>
        <w:rPr>
          <w:rFonts w:ascii="Times New Roman" w:hAnsi="Times New Roman"/>
          <w:sz w:val="24"/>
          <w:szCs w:val="24"/>
        </w:rPr>
        <w:t>Описание объекта закупки</w:t>
      </w:r>
    </w:p>
    <w:p w:rsidR="004B594F" w:rsidRDefault="004B594F" w:rsidP="004B594F">
      <w:pPr>
        <w:spacing w:after="0" w:line="240" w:lineRule="auto"/>
        <w:jc w:val="center"/>
        <w:rPr>
          <w:rFonts w:ascii="Times New Roman" w:hAnsi="Times New Roman"/>
          <w:sz w:val="24"/>
          <w:szCs w:val="24"/>
        </w:rPr>
      </w:pPr>
      <w:r w:rsidRPr="00373655">
        <w:rPr>
          <w:rFonts w:ascii="Times New Roman" w:hAnsi="Times New Roman"/>
          <w:sz w:val="24"/>
          <w:szCs w:val="24"/>
        </w:rPr>
        <w:t>Техническое задание</w:t>
      </w:r>
    </w:p>
    <w:p w:rsidR="004B594F" w:rsidRDefault="004B594F" w:rsidP="004B594F">
      <w:pPr>
        <w:pStyle w:val="a4"/>
        <w:keepNext w:val="0"/>
        <w:widowControl w:val="0"/>
        <w:tabs>
          <w:tab w:val="left" w:pos="8160"/>
        </w:tabs>
        <w:overflowPunct/>
        <w:autoSpaceDE/>
        <w:spacing w:line="240" w:lineRule="auto"/>
        <w:jc w:val="center"/>
        <w:textAlignment w:val="auto"/>
        <w:rPr>
          <w:rFonts w:eastAsia="Lucida Sans Unicode"/>
          <w:color w:val="auto"/>
          <w:sz w:val="22"/>
          <w:szCs w:val="22"/>
          <w:lang w:bidi="en-US"/>
        </w:rPr>
      </w:pPr>
      <w:r>
        <w:rPr>
          <w:rFonts w:eastAsia="Lucida Sans Unicode"/>
          <w:color w:val="auto"/>
          <w:sz w:val="22"/>
          <w:szCs w:val="22"/>
          <w:lang w:bidi="en-US"/>
        </w:rPr>
        <w:t xml:space="preserve">Поставка инвалидам </w:t>
      </w:r>
      <w:r w:rsidR="006F2FEB">
        <w:rPr>
          <w:rFonts w:eastAsia="Lucida Sans Unicode"/>
          <w:color w:val="auto"/>
          <w:sz w:val="22"/>
          <w:szCs w:val="22"/>
          <w:lang w:bidi="en-US"/>
        </w:rPr>
        <w:t>специальных средств при нарушении функций выделения</w:t>
      </w:r>
    </w:p>
    <w:p w:rsidR="004B594F" w:rsidRDefault="004B594F" w:rsidP="00B41E70">
      <w:pPr>
        <w:pStyle w:val="a4"/>
        <w:keepNext w:val="0"/>
        <w:widowControl w:val="0"/>
        <w:tabs>
          <w:tab w:val="left" w:pos="8160"/>
        </w:tabs>
        <w:overflowPunct/>
        <w:autoSpaceDE/>
        <w:spacing w:line="240" w:lineRule="auto"/>
        <w:textAlignment w:val="auto"/>
        <w:rPr>
          <w:rFonts w:eastAsia="Lucida Sans Unicode"/>
          <w:color w:val="auto"/>
          <w:sz w:val="22"/>
          <w:szCs w:val="22"/>
          <w:lang w:bidi="en-US"/>
        </w:rPr>
      </w:pPr>
    </w:p>
    <w:p w:rsidR="006F2FEB" w:rsidRPr="006F2FEB" w:rsidRDefault="004B594F" w:rsidP="006F2FEB">
      <w:pPr>
        <w:spacing w:after="0" w:line="240" w:lineRule="auto"/>
        <w:jc w:val="both"/>
        <w:rPr>
          <w:rFonts w:ascii="Times New Roman" w:hAnsi="Times New Roman"/>
          <w:sz w:val="20"/>
          <w:szCs w:val="20"/>
        </w:rPr>
      </w:pPr>
      <w:r w:rsidRPr="006F2FEB">
        <w:rPr>
          <w:rFonts w:ascii="Times New Roman" w:hAnsi="Times New Roman"/>
          <w:sz w:val="20"/>
          <w:szCs w:val="20"/>
        </w:rPr>
        <w:t xml:space="preserve">             Начальная (максимальная) цена контракта: </w:t>
      </w:r>
      <w:r w:rsidR="006F2FEB" w:rsidRPr="006F2FEB">
        <w:rPr>
          <w:rFonts w:ascii="Times New Roman" w:hAnsi="Times New Roman"/>
          <w:color w:val="000000" w:themeColor="text1"/>
          <w:sz w:val="20"/>
          <w:szCs w:val="20"/>
        </w:rPr>
        <w:t>3 082 747 (Три миллиона восемьдесят две тысячи семьсот сорок семь) рублей 20 копеек</w:t>
      </w:r>
      <w:r w:rsidR="006F2FEB" w:rsidRPr="006F2FEB">
        <w:rPr>
          <w:rFonts w:ascii="Times New Roman" w:hAnsi="Times New Roman"/>
          <w:sz w:val="20"/>
          <w:szCs w:val="20"/>
        </w:rPr>
        <w:t>.</w:t>
      </w:r>
    </w:p>
    <w:p w:rsidR="004B594F" w:rsidRPr="006F2FEB" w:rsidRDefault="00B41E70" w:rsidP="006F2FEB">
      <w:pPr>
        <w:pStyle w:val="Style48"/>
        <w:keepNext/>
        <w:tabs>
          <w:tab w:val="left" w:pos="1258"/>
          <w:tab w:val="left" w:leader="underscore" w:pos="2256"/>
          <w:tab w:val="left" w:leader="underscore" w:pos="3389"/>
          <w:tab w:val="left" w:leader="underscore" w:pos="3994"/>
        </w:tabs>
        <w:spacing w:line="240" w:lineRule="auto"/>
        <w:ind w:firstLine="709"/>
        <w:rPr>
          <w:rStyle w:val="FontStyle92"/>
          <w:rFonts w:eastAsia="Lucida Sans Unicode"/>
          <w:sz w:val="20"/>
          <w:szCs w:val="20"/>
        </w:rPr>
      </w:pPr>
      <w:r w:rsidRPr="006F2FEB">
        <w:rPr>
          <w:rFonts w:eastAsia="Lucida Sans Unicode"/>
          <w:sz w:val="20"/>
          <w:szCs w:val="20"/>
          <w:lang w:bidi="en-US"/>
        </w:rPr>
        <w:t>Срок поставки</w:t>
      </w:r>
      <w:r w:rsidRPr="006F2FEB">
        <w:rPr>
          <w:sz w:val="20"/>
          <w:szCs w:val="20"/>
        </w:rPr>
        <w:t xml:space="preserve">: </w:t>
      </w:r>
      <w:r w:rsidR="004B594F" w:rsidRPr="006F2FEB">
        <w:rPr>
          <w:rStyle w:val="FontStyle92"/>
          <w:rFonts w:eastAsia="Lucida Sans Unicode"/>
          <w:sz w:val="20"/>
          <w:szCs w:val="20"/>
        </w:rPr>
        <w:t xml:space="preserve">с даты получения от Заказчика реестра получателей Товара </w:t>
      </w:r>
      <w:bookmarkStart w:id="0" w:name="_GoBack"/>
      <w:bookmarkEnd w:id="0"/>
      <w:r w:rsidR="004B594F" w:rsidRPr="006F2FEB">
        <w:rPr>
          <w:rStyle w:val="FontStyle92"/>
          <w:rFonts w:eastAsia="Lucida Sans Unicode"/>
          <w:sz w:val="20"/>
          <w:szCs w:val="20"/>
        </w:rPr>
        <w:t>до 3</w:t>
      </w:r>
      <w:r w:rsidR="006F2FEB">
        <w:rPr>
          <w:rStyle w:val="FontStyle92"/>
          <w:rFonts w:eastAsia="Lucida Sans Unicode"/>
          <w:sz w:val="20"/>
          <w:szCs w:val="20"/>
        </w:rPr>
        <w:t>1</w:t>
      </w:r>
      <w:r w:rsidR="004B594F" w:rsidRPr="006F2FEB">
        <w:rPr>
          <w:rStyle w:val="FontStyle92"/>
          <w:rFonts w:eastAsia="Lucida Sans Unicode"/>
          <w:sz w:val="20"/>
          <w:szCs w:val="20"/>
        </w:rPr>
        <w:t xml:space="preserve"> марта 2023 года.</w:t>
      </w:r>
    </w:p>
    <w:p w:rsidR="00B41E70" w:rsidRPr="006F2FEB" w:rsidRDefault="004B594F" w:rsidP="006F2FEB">
      <w:pPr>
        <w:pStyle w:val="a4"/>
        <w:keepNext w:val="0"/>
        <w:widowControl w:val="0"/>
        <w:tabs>
          <w:tab w:val="left" w:pos="8160"/>
        </w:tabs>
        <w:overflowPunct/>
        <w:autoSpaceDE/>
        <w:spacing w:line="240" w:lineRule="auto"/>
        <w:textAlignment w:val="auto"/>
        <w:rPr>
          <w:rFonts w:cs="Times New Roman"/>
          <w:color w:val="auto"/>
          <w:sz w:val="20"/>
          <w:szCs w:val="20"/>
        </w:rPr>
      </w:pPr>
      <w:r w:rsidRPr="006F2FEB">
        <w:rPr>
          <w:sz w:val="20"/>
          <w:szCs w:val="20"/>
        </w:rPr>
        <w:t xml:space="preserve">               </w:t>
      </w:r>
      <w:r w:rsidR="00B41E70" w:rsidRPr="006F2FEB">
        <w:rPr>
          <w:sz w:val="20"/>
          <w:szCs w:val="20"/>
        </w:rPr>
        <w:t xml:space="preserve">Место поставки: </w:t>
      </w:r>
      <w:r w:rsidR="00B41E70" w:rsidRPr="006F2FEB">
        <w:rPr>
          <w:rFonts w:eastAsia="Times New Roman"/>
          <w:sz w:val="20"/>
          <w:szCs w:val="20"/>
          <w:lang w:eastAsia="ar-SA"/>
        </w:rPr>
        <w:t>Российская Федерация, Республика Коми: по месту жительства Получателя и в пункте выдачи Товара.</w:t>
      </w:r>
    </w:p>
    <w:p w:rsidR="006F2FEB" w:rsidRPr="003731D8" w:rsidRDefault="006F2FEB" w:rsidP="006F2FEB">
      <w:pPr>
        <w:pStyle w:val="a4"/>
        <w:tabs>
          <w:tab w:val="left" w:pos="8160"/>
        </w:tabs>
        <w:spacing w:line="240" w:lineRule="auto"/>
        <w:ind w:firstLine="480"/>
        <w:jc w:val="both"/>
        <w:rPr>
          <w:color w:val="auto"/>
          <w:sz w:val="22"/>
          <w:szCs w:val="22"/>
        </w:rPr>
      </w:pPr>
      <w:r w:rsidRPr="003731D8">
        <w:rPr>
          <w:color w:val="auto"/>
          <w:sz w:val="22"/>
          <w:szCs w:val="22"/>
        </w:rPr>
        <w:t>При поставке партии товара должны быть предоставлены:</w:t>
      </w:r>
    </w:p>
    <w:p w:rsidR="006F2FEB" w:rsidRPr="003731D8" w:rsidRDefault="006F2FEB" w:rsidP="006F2FEB">
      <w:pPr>
        <w:pStyle w:val="a4"/>
        <w:tabs>
          <w:tab w:val="left" w:pos="8160"/>
        </w:tabs>
        <w:spacing w:line="240" w:lineRule="auto"/>
        <w:ind w:firstLine="480"/>
        <w:jc w:val="both"/>
        <w:rPr>
          <w:color w:val="auto"/>
          <w:sz w:val="22"/>
          <w:szCs w:val="22"/>
        </w:rPr>
      </w:pPr>
      <w:r w:rsidRPr="003731D8">
        <w:rPr>
          <w:color w:val="auto"/>
          <w:sz w:val="22"/>
          <w:szCs w:val="22"/>
        </w:rPr>
        <w:t>- утвержденные образцы-эталоны;</w:t>
      </w:r>
    </w:p>
    <w:p w:rsidR="006F2FEB" w:rsidRDefault="006F2FEB" w:rsidP="006F2FEB">
      <w:pPr>
        <w:pStyle w:val="a4"/>
        <w:tabs>
          <w:tab w:val="left" w:pos="8160"/>
        </w:tabs>
        <w:spacing w:line="240" w:lineRule="auto"/>
        <w:ind w:firstLine="480"/>
        <w:jc w:val="both"/>
        <w:rPr>
          <w:color w:val="auto"/>
          <w:sz w:val="22"/>
          <w:szCs w:val="22"/>
        </w:rPr>
      </w:pPr>
      <w:r w:rsidRPr="003731D8">
        <w:rPr>
          <w:color w:val="auto"/>
          <w:sz w:val="22"/>
          <w:szCs w:val="22"/>
        </w:rPr>
        <w:t>- копии технических условий на выпускаемый товар (в случае изготовления товара по техничес</w:t>
      </w:r>
      <w:r>
        <w:rPr>
          <w:color w:val="auto"/>
          <w:sz w:val="22"/>
          <w:szCs w:val="22"/>
        </w:rPr>
        <w:t>ким условиям).</w:t>
      </w:r>
    </w:p>
    <w:p w:rsidR="006F2FEB" w:rsidRPr="00C13908" w:rsidRDefault="006F2FEB" w:rsidP="006F2FEB">
      <w:pPr>
        <w:pStyle w:val="WW-"/>
        <w:spacing w:after="0" w:line="240" w:lineRule="auto"/>
        <w:ind w:firstLine="567"/>
        <w:jc w:val="both"/>
        <w:rPr>
          <w:rFonts w:ascii="Times New Roman" w:eastAsia="Times New Roman" w:hAnsi="Times New Roman"/>
        </w:rPr>
      </w:pPr>
      <w:r w:rsidRPr="003731D8">
        <w:rPr>
          <w:rFonts w:ascii="Times New Roman" w:eastAsia="Times New Roman" w:hAnsi="Times New Roman"/>
        </w:rPr>
        <w:t>Товар должен</w:t>
      </w:r>
      <w:r w:rsidRPr="00C13908">
        <w:rPr>
          <w:rFonts w:ascii="Times New Roman" w:eastAsia="Times New Roman" w:hAnsi="Times New Roman"/>
        </w:rPr>
        <w:t xml:space="preserve">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6F2FEB" w:rsidRPr="00C13908" w:rsidRDefault="006F2FEB" w:rsidP="006F2FEB">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F2FEB" w:rsidRPr="00C13908" w:rsidRDefault="006F2FEB" w:rsidP="006F2FEB">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13908">
        <w:rPr>
          <w:rFonts w:ascii="Times New Roman" w:eastAsia="Times New Roman" w:hAnsi="Times New Roman"/>
          <w:kern w:val="2"/>
          <w:lang w:eastAsia="ar-SA"/>
        </w:rPr>
        <w:t>пирогенность</w:t>
      </w:r>
      <w:proofErr w:type="spellEnd"/>
      <w:r w:rsidRPr="00C13908">
        <w:rPr>
          <w:rFonts w:ascii="Times New Roman" w:eastAsia="Times New Roman" w:hAnsi="Times New Roman"/>
          <w:kern w:val="2"/>
          <w:lang w:eastAsia="ar-SA"/>
        </w:rPr>
        <w:t>».</w:t>
      </w:r>
    </w:p>
    <w:p w:rsidR="006F2FEB" w:rsidRPr="00C13908" w:rsidRDefault="006F2FEB" w:rsidP="006F2FEB">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6F2FEB" w:rsidRPr="00CB7E6B" w:rsidRDefault="006F2FEB" w:rsidP="006F2FEB">
      <w:pPr>
        <w:autoSpaceDE w:val="0"/>
        <w:autoSpaceDN w:val="0"/>
        <w:adjustRightInd w:val="0"/>
        <w:spacing w:after="0" w:line="240" w:lineRule="auto"/>
        <w:ind w:firstLine="540"/>
        <w:jc w:val="both"/>
        <w:rPr>
          <w:rFonts w:ascii="Times New Roman" w:eastAsia="Times New Roman" w:hAnsi="Times New Roman"/>
          <w:lang w:eastAsia="ru-RU"/>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Pr>
          <w:rFonts w:ascii="Times New Roman" w:hAnsi="Times New Roman"/>
          <w:kern w:val="2"/>
        </w:rPr>
        <w:t>21</w:t>
      </w:r>
      <w:r w:rsidRPr="00C13908">
        <w:rPr>
          <w:rFonts w:ascii="Times New Roman" w:hAnsi="Times New Roman"/>
          <w:kern w:val="2"/>
        </w:rPr>
        <w:t xml:space="preserve"> </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1134"/>
        <w:gridCol w:w="851"/>
        <w:gridCol w:w="1275"/>
      </w:tblGrid>
      <w:tr w:rsidR="006F2FEB" w:rsidRPr="00D35A7D" w:rsidTr="006F2FEB">
        <w:trPr>
          <w:trHeight w:val="771"/>
        </w:trPr>
        <w:tc>
          <w:tcPr>
            <w:tcW w:w="1560" w:type="dxa"/>
            <w:tcBorders>
              <w:top w:val="single" w:sz="4" w:space="0" w:color="auto"/>
              <w:left w:val="single" w:sz="4" w:space="0" w:color="auto"/>
              <w:bottom w:val="single" w:sz="4" w:space="0" w:color="auto"/>
              <w:right w:val="single" w:sz="4" w:space="0" w:color="auto"/>
            </w:tcBorders>
            <w:vAlign w:val="center"/>
            <w:hideMark/>
          </w:tcPr>
          <w:p w:rsidR="006F2FEB" w:rsidRPr="00D35A7D" w:rsidRDefault="006F2FEB" w:rsidP="00C324E4">
            <w:pPr>
              <w:spacing w:after="0" w:line="240" w:lineRule="auto"/>
              <w:jc w:val="center"/>
              <w:outlineLvl w:val="1"/>
              <w:rPr>
                <w:rFonts w:ascii="Times New Roman" w:eastAsia="Times New Roman" w:hAnsi="Times New Roman"/>
                <w:kern w:val="2"/>
                <w:sz w:val="20"/>
                <w:szCs w:val="20"/>
                <w:lang w:eastAsia="ar-SA"/>
              </w:rPr>
            </w:pPr>
            <w:proofErr w:type="spellStart"/>
            <w:r w:rsidRPr="00D35A7D">
              <w:rPr>
                <w:rFonts w:ascii="Times New Roman" w:eastAsia="Times New Roman" w:hAnsi="Times New Roman"/>
                <w:kern w:val="2"/>
                <w:sz w:val="20"/>
                <w:szCs w:val="20"/>
                <w:lang w:val="en-US" w:eastAsia="ar-SA"/>
              </w:rPr>
              <w:t>Наименование</w:t>
            </w:r>
            <w:proofErr w:type="spellEnd"/>
            <w:r w:rsidRPr="00D35A7D">
              <w:rPr>
                <w:rFonts w:ascii="Times New Roman" w:eastAsia="Times New Roman" w:hAnsi="Times New Roman"/>
                <w:kern w:val="2"/>
                <w:sz w:val="20"/>
                <w:szCs w:val="20"/>
                <w:lang w:eastAsia="ar-SA"/>
              </w:rPr>
              <w:t xml:space="preserve">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6F2FEB" w:rsidRPr="00D35A7D" w:rsidRDefault="006F2FEB" w:rsidP="00C324E4">
            <w:pPr>
              <w:spacing w:after="0" w:line="240" w:lineRule="auto"/>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FEB" w:rsidRPr="00D35A7D" w:rsidRDefault="006F2FEB" w:rsidP="00C324E4">
            <w:pPr>
              <w:keepNext/>
              <w:autoSpaceDE w:val="0"/>
              <w:autoSpaceDN w:val="0"/>
              <w:adjustRightInd w:val="0"/>
              <w:spacing w:after="0" w:line="240" w:lineRule="auto"/>
              <w:jc w:val="center"/>
              <w:rPr>
                <w:rFonts w:ascii="Times New Roman" w:hAnsi="Times New Roman"/>
                <w:sz w:val="20"/>
                <w:szCs w:val="20"/>
                <w:lang w:eastAsia="ru-RU"/>
              </w:rPr>
            </w:pPr>
            <w:r w:rsidRPr="00D35A7D">
              <w:rPr>
                <w:rFonts w:ascii="Times New Roman" w:hAnsi="Times New Roman"/>
                <w:sz w:val="20"/>
                <w:szCs w:val="20"/>
                <w:lang w:eastAsia="ru-RU"/>
              </w:rPr>
              <w:t xml:space="preserve">Цена </w:t>
            </w:r>
          </w:p>
          <w:p w:rsidR="006F2FEB" w:rsidRPr="00D35A7D" w:rsidRDefault="006F2FEB" w:rsidP="00C324E4">
            <w:pPr>
              <w:tabs>
                <w:tab w:val="num" w:pos="0"/>
              </w:tabs>
              <w:spacing w:after="0" w:line="240" w:lineRule="auto"/>
              <w:jc w:val="center"/>
              <w:rPr>
                <w:rFonts w:ascii="Times New Roman" w:eastAsia="Times New Roman" w:hAnsi="Times New Roman"/>
                <w:kern w:val="2"/>
                <w:sz w:val="20"/>
                <w:szCs w:val="20"/>
                <w:lang w:val="en-US" w:eastAsia="ar-SA"/>
              </w:rPr>
            </w:pPr>
            <w:r w:rsidRPr="00D35A7D">
              <w:rPr>
                <w:rFonts w:ascii="Times New Roman" w:hAnsi="Times New Roman"/>
                <w:sz w:val="20"/>
                <w:szCs w:val="20"/>
                <w:lang w:eastAsia="ru-RU"/>
              </w:rPr>
              <w:t>за единицу,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FEB" w:rsidRPr="00D35A7D" w:rsidRDefault="006F2FEB" w:rsidP="00C324E4">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Кол-во, штук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6F2FEB" w:rsidRPr="00D35A7D" w:rsidRDefault="006F2FEB" w:rsidP="00C324E4">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hAnsi="Times New Roman"/>
                <w:sz w:val="20"/>
                <w:szCs w:val="20"/>
                <w:lang w:eastAsia="ru-RU"/>
              </w:rPr>
              <w:t>Итого, руб.</w:t>
            </w:r>
          </w:p>
        </w:tc>
      </w:tr>
      <w:tr w:rsidR="006F2FEB" w:rsidRPr="00D35A7D" w:rsidTr="006F2FEB">
        <w:trPr>
          <w:trHeight w:val="274"/>
        </w:trPr>
        <w:tc>
          <w:tcPr>
            <w:tcW w:w="1560"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386"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Диаметр вырезаемого отверстия </w:t>
            </w:r>
            <w:r w:rsidRPr="00D35A7D">
              <w:rPr>
                <w:rFonts w:ascii="Times New Roman" w:hAnsi="Times New Roman"/>
                <w:color w:val="0000FF"/>
                <w:sz w:val="20"/>
                <w:szCs w:val="20"/>
              </w:rPr>
              <w:t>не менее 60 мм и не более 70 мм*</w:t>
            </w:r>
            <w:r w:rsidRPr="00D35A7D">
              <w:rPr>
                <w:rFonts w:ascii="Times New Roman" w:hAnsi="Times New Roman"/>
                <w:sz w:val="20"/>
                <w:szCs w:val="20"/>
              </w:rPr>
              <w:t xml:space="preserve">. Диаметр предварительного отверстия - </w:t>
            </w:r>
            <w:r w:rsidRPr="00D35A7D">
              <w:rPr>
                <w:rFonts w:ascii="Times New Roman" w:hAnsi="Times New Roman"/>
                <w:color w:val="0000FF"/>
                <w:sz w:val="20"/>
                <w:szCs w:val="20"/>
              </w:rPr>
              <w:t>не более 20 мм*</w:t>
            </w:r>
            <w:r w:rsidRPr="00D35A7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103,00</w:t>
            </w:r>
          </w:p>
        </w:tc>
        <w:tc>
          <w:tcPr>
            <w:tcW w:w="851" w:type="dxa"/>
          </w:tcPr>
          <w:p w:rsidR="006F2FEB" w:rsidRPr="00D35A7D" w:rsidRDefault="006F2FEB" w:rsidP="00C324E4">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28795</w:t>
            </w:r>
          </w:p>
        </w:tc>
        <w:tc>
          <w:tcPr>
            <w:tcW w:w="1275"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2 965 885,00</w:t>
            </w:r>
          </w:p>
        </w:tc>
      </w:tr>
      <w:tr w:rsidR="006F2FEB" w:rsidRPr="00D35A7D" w:rsidTr="006F2FEB">
        <w:trPr>
          <w:trHeight w:val="274"/>
        </w:trPr>
        <w:tc>
          <w:tcPr>
            <w:tcW w:w="1560"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lastRenderedPageBreak/>
              <w:t xml:space="preserve">21-01-01   </w:t>
            </w:r>
          </w:p>
        </w:tc>
        <w:tc>
          <w:tcPr>
            <w:tcW w:w="5386"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lastRenderedPageBreak/>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w:t>
            </w:r>
            <w:r w:rsidRPr="00D35A7D">
              <w:rPr>
                <w:rFonts w:ascii="Times New Roman" w:hAnsi="Times New Roman"/>
                <w:sz w:val="20"/>
                <w:szCs w:val="20"/>
              </w:rPr>
              <w:lastRenderedPageBreak/>
              <w:t xml:space="preserve">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с двусторонним мягким нетканым покрытием, с фильтром, с зажимом или застежкой. </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Диаметр вырезаемого отверстия </w:t>
            </w:r>
            <w:r w:rsidRPr="00D35A7D">
              <w:rPr>
                <w:rFonts w:ascii="Times New Roman" w:hAnsi="Times New Roman"/>
                <w:color w:val="0000FF"/>
                <w:sz w:val="20"/>
                <w:szCs w:val="20"/>
              </w:rPr>
              <w:t>не менее 70 мм и не более 85 мм*</w:t>
            </w:r>
            <w:r w:rsidRPr="00D35A7D">
              <w:rPr>
                <w:rFonts w:ascii="Times New Roman" w:hAnsi="Times New Roman"/>
                <w:sz w:val="20"/>
                <w:szCs w:val="20"/>
              </w:rPr>
              <w:t xml:space="preserve">. Диаметр предварительного отверстия - </w:t>
            </w:r>
            <w:r w:rsidRPr="00D35A7D">
              <w:rPr>
                <w:rFonts w:ascii="Times New Roman" w:hAnsi="Times New Roman"/>
                <w:color w:val="0000FF"/>
                <w:sz w:val="20"/>
                <w:szCs w:val="20"/>
              </w:rPr>
              <w:t>не более 20 мм*</w:t>
            </w:r>
            <w:r w:rsidRPr="00D35A7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lastRenderedPageBreak/>
              <w:t xml:space="preserve">не более  </w:t>
            </w:r>
            <w:r>
              <w:rPr>
                <w:rFonts w:ascii="Times New Roman" w:hAnsi="Times New Roman"/>
                <w:kern w:val="2"/>
                <w:sz w:val="20"/>
                <w:szCs w:val="20"/>
              </w:rPr>
              <w:t>107,47</w:t>
            </w:r>
          </w:p>
        </w:tc>
        <w:tc>
          <w:tcPr>
            <w:tcW w:w="851" w:type="dxa"/>
          </w:tcPr>
          <w:p w:rsidR="006F2FEB" w:rsidRPr="00D35A7D" w:rsidRDefault="006F2FEB" w:rsidP="00C324E4">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360</w:t>
            </w:r>
          </w:p>
        </w:tc>
        <w:tc>
          <w:tcPr>
            <w:tcW w:w="1275"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38 689,20</w:t>
            </w:r>
          </w:p>
        </w:tc>
      </w:tr>
      <w:tr w:rsidR="006F2FEB" w:rsidRPr="00D35A7D" w:rsidTr="006F2FEB">
        <w:trPr>
          <w:trHeight w:val="274"/>
        </w:trPr>
        <w:tc>
          <w:tcPr>
            <w:tcW w:w="1560"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lastRenderedPageBreak/>
              <w:t>Однокомпонентный дренируемый калоприемник со встроенной плоской пластиной</w:t>
            </w:r>
          </w:p>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386"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без фильтра, с зажимом или застежкой. Диаметр вырезаемого отверстия </w:t>
            </w:r>
            <w:r w:rsidRPr="00D35A7D">
              <w:rPr>
                <w:rFonts w:ascii="Times New Roman" w:hAnsi="Times New Roman"/>
                <w:color w:val="0000FF"/>
                <w:sz w:val="20"/>
                <w:szCs w:val="20"/>
              </w:rPr>
              <w:t>не менее 80 мм и не более 90 мм*</w:t>
            </w:r>
            <w:r w:rsidRPr="00D35A7D">
              <w:rPr>
                <w:rFonts w:ascii="Times New Roman" w:hAnsi="Times New Roman"/>
                <w:sz w:val="20"/>
                <w:szCs w:val="20"/>
              </w:rPr>
              <w:t xml:space="preserve">. Диаметр предварительного отверстия - </w:t>
            </w:r>
            <w:r w:rsidRPr="00D35A7D">
              <w:rPr>
                <w:rFonts w:ascii="Times New Roman" w:hAnsi="Times New Roman"/>
                <w:color w:val="0000FF"/>
                <w:sz w:val="20"/>
                <w:szCs w:val="20"/>
              </w:rPr>
              <w:t>не более 20  мм*</w:t>
            </w:r>
            <w:r w:rsidRPr="00D35A7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106,50</w:t>
            </w:r>
          </w:p>
        </w:tc>
        <w:tc>
          <w:tcPr>
            <w:tcW w:w="851" w:type="dxa"/>
          </w:tcPr>
          <w:p w:rsidR="006F2FEB" w:rsidRPr="00D35A7D" w:rsidRDefault="006F2FEB" w:rsidP="00C324E4">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330</w:t>
            </w:r>
          </w:p>
        </w:tc>
        <w:tc>
          <w:tcPr>
            <w:tcW w:w="1275"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35 145,00</w:t>
            </w:r>
          </w:p>
        </w:tc>
      </w:tr>
      <w:tr w:rsidR="006F2FEB" w:rsidRPr="00D35A7D" w:rsidTr="006F2FEB">
        <w:trPr>
          <w:trHeight w:val="274"/>
        </w:trPr>
        <w:tc>
          <w:tcPr>
            <w:tcW w:w="1560"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6F2FEB" w:rsidRPr="00D35A7D" w:rsidRDefault="006F2FEB" w:rsidP="00C324E4">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386"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6F2FEB" w:rsidRPr="00D35A7D" w:rsidRDefault="006F2FEB" w:rsidP="00C324E4">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Диаметр вырезаемого отверстия </w:t>
            </w:r>
            <w:r w:rsidRPr="00D35A7D">
              <w:rPr>
                <w:rFonts w:ascii="Times New Roman" w:hAnsi="Times New Roman"/>
                <w:color w:val="0000FF"/>
                <w:sz w:val="20"/>
                <w:szCs w:val="20"/>
              </w:rPr>
              <w:t>не менее 100 и не более 115 мм*</w:t>
            </w:r>
            <w:r w:rsidRPr="00D35A7D">
              <w:rPr>
                <w:rFonts w:ascii="Times New Roman" w:hAnsi="Times New Roman"/>
                <w:sz w:val="20"/>
                <w:szCs w:val="20"/>
              </w:rPr>
              <w:t xml:space="preserve">. Диаметр предварительного отверстия - </w:t>
            </w:r>
            <w:r w:rsidRPr="00D35A7D">
              <w:rPr>
                <w:rFonts w:ascii="Times New Roman" w:hAnsi="Times New Roman"/>
                <w:color w:val="0000FF"/>
                <w:sz w:val="20"/>
                <w:szCs w:val="20"/>
              </w:rPr>
              <w:t>не более 20 мм*</w:t>
            </w:r>
            <w:r w:rsidRPr="00D35A7D">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107,57</w:t>
            </w:r>
          </w:p>
        </w:tc>
        <w:tc>
          <w:tcPr>
            <w:tcW w:w="851" w:type="dxa"/>
          </w:tcPr>
          <w:p w:rsidR="006F2FEB" w:rsidRPr="00D35A7D" w:rsidRDefault="006F2FEB" w:rsidP="00C324E4">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400</w:t>
            </w:r>
          </w:p>
        </w:tc>
        <w:tc>
          <w:tcPr>
            <w:tcW w:w="1275"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43 028,00</w:t>
            </w:r>
          </w:p>
        </w:tc>
      </w:tr>
      <w:tr w:rsidR="006F2FEB" w:rsidRPr="00D35A7D" w:rsidTr="006F2FEB">
        <w:trPr>
          <w:trHeight w:val="357"/>
        </w:trPr>
        <w:tc>
          <w:tcPr>
            <w:tcW w:w="1560"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autoSpaceDE w:val="0"/>
              <w:autoSpaceDN w:val="0"/>
              <w:adjustRightInd w:val="0"/>
              <w:spacing w:after="0" w:line="240" w:lineRule="auto"/>
              <w:jc w:val="center"/>
              <w:rPr>
                <w:rFonts w:ascii="Times New Roman" w:eastAsia="Times New Roman" w:hAnsi="Times New Roman"/>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6F2FEB" w:rsidRPr="00D35A7D" w:rsidRDefault="006F2FEB" w:rsidP="00C324E4">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F2FEB" w:rsidRPr="00D35A7D" w:rsidRDefault="006F2FEB" w:rsidP="00C324E4">
            <w:pPr>
              <w:spacing w:after="0" w:line="240" w:lineRule="auto"/>
              <w:jc w:val="center"/>
              <w:rPr>
                <w:rFonts w:ascii="Times New Roman" w:hAnsi="Times New Roman"/>
                <w:kern w:val="2"/>
                <w:sz w:val="20"/>
                <w:szCs w:val="20"/>
              </w:rPr>
            </w:pPr>
          </w:p>
        </w:tc>
        <w:tc>
          <w:tcPr>
            <w:tcW w:w="851" w:type="dxa"/>
          </w:tcPr>
          <w:p w:rsidR="006F2FEB" w:rsidRPr="00D35A7D" w:rsidRDefault="006F2FEB" w:rsidP="00C324E4">
            <w:pPr>
              <w:keepNext/>
              <w:tabs>
                <w:tab w:val="left" w:pos="708"/>
              </w:tab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29885</w:t>
            </w:r>
          </w:p>
        </w:tc>
        <w:tc>
          <w:tcPr>
            <w:tcW w:w="1275" w:type="dxa"/>
            <w:tcBorders>
              <w:top w:val="single" w:sz="4" w:space="0" w:color="auto"/>
              <w:left w:val="single" w:sz="4" w:space="0" w:color="auto"/>
              <w:bottom w:val="single" w:sz="4" w:space="0" w:color="auto"/>
              <w:right w:val="single" w:sz="4" w:space="0" w:color="auto"/>
            </w:tcBorders>
          </w:tcPr>
          <w:p w:rsidR="006F2FEB" w:rsidRPr="00D35A7D" w:rsidRDefault="006F2FEB" w:rsidP="00C324E4">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3 082 747,20</w:t>
            </w:r>
          </w:p>
        </w:tc>
      </w:tr>
    </w:tbl>
    <w:p w:rsidR="006F2FEB" w:rsidRPr="00DF7FF8" w:rsidRDefault="006F2FEB" w:rsidP="006F2FEB">
      <w:pPr>
        <w:pStyle w:val="a3"/>
        <w:tabs>
          <w:tab w:val="left" w:pos="708"/>
        </w:tabs>
        <w:suppressAutoHyphens/>
        <w:spacing w:after="0" w:line="240" w:lineRule="auto"/>
        <w:ind w:left="0" w:firstLine="567"/>
        <w:jc w:val="both"/>
        <w:rPr>
          <w:rFonts w:ascii="Times New Roman" w:eastAsia="Times New Roman" w:hAnsi="Times New Roman"/>
          <w:kern w:val="2"/>
          <w:lang w:eastAsia="ar-SA"/>
        </w:rPr>
      </w:pPr>
      <w:r w:rsidRPr="00CB7E6B">
        <w:rPr>
          <w:rFonts w:ascii="Times New Roman" w:hAnsi="Times New Roman"/>
        </w:rPr>
        <w:t xml:space="preserve">Остаточный срок годности Товара составляет </w:t>
      </w:r>
      <w:r w:rsidRPr="00252B51">
        <w:rPr>
          <w:rFonts w:ascii="Times New Roman" w:hAnsi="Times New Roman"/>
          <w:color w:val="0000FF"/>
        </w:rPr>
        <w:t>не менее 12 (двенадцати)</w:t>
      </w:r>
      <w:r w:rsidRPr="00CB7E6B">
        <w:rPr>
          <w:rFonts w:ascii="Times New Roman" w:hAnsi="Times New Roman"/>
        </w:rPr>
        <w:t xml:space="preserve"> месяцев со дня подписания </w:t>
      </w:r>
      <w:r w:rsidRPr="00DF7FF8">
        <w:rPr>
          <w:rFonts w:ascii="Times New Roman" w:hAnsi="Times New Roman"/>
        </w:rPr>
        <w:t>Акта приема-передачи технического средства реабилитации (товара) Получателем</w:t>
      </w:r>
    </w:p>
    <w:p w:rsidR="006F2FEB" w:rsidRPr="00DF7FF8" w:rsidRDefault="006F2FEB" w:rsidP="006F2FEB">
      <w:pPr>
        <w:widowControl w:val="0"/>
        <w:suppressAutoHyphens/>
        <w:spacing w:after="0" w:line="240" w:lineRule="auto"/>
        <w:ind w:firstLine="567"/>
        <w:jc w:val="both"/>
        <w:rPr>
          <w:rFonts w:ascii="Times New Roman" w:hAnsi="Times New Roman"/>
          <w:b/>
          <w:kern w:val="2"/>
          <w:lang w:eastAsia="ru-RU"/>
        </w:rPr>
      </w:pPr>
      <w:r w:rsidRPr="00DF7FF8">
        <w:rPr>
          <w:rFonts w:ascii="Times New Roman" w:hAnsi="Times New Roman"/>
          <w:b/>
          <w:kern w:val="2"/>
          <w:lang w:eastAsia="ru-RU"/>
        </w:rPr>
        <w:t>Обязательные требования к организации и режиму работы пунктов выдачи:</w:t>
      </w:r>
    </w:p>
    <w:p w:rsidR="006F2FEB" w:rsidRPr="00DF7FF8" w:rsidRDefault="006F2FEB" w:rsidP="006F2FEB">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DF7FF8">
        <w:rPr>
          <w:rFonts w:ascii="Times New Roman" w:hAnsi="Times New Roman"/>
          <w:kern w:val="2"/>
        </w:rPr>
        <w:t xml:space="preserve">и </w:t>
      </w:r>
      <w:r w:rsidRPr="00DF7FF8">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6F2FEB" w:rsidRPr="00DF7FF8" w:rsidRDefault="006F2FEB" w:rsidP="006F2FEB">
      <w:pPr>
        <w:widowControl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6F2FEB" w:rsidRDefault="006F2FEB" w:rsidP="006F2FEB">
      <w:pPr>
        <w:widowControl w:val="0"/>
        <w:autoSpaceDE w:val="0"/>
        <w:spacing w:after="0" w:line="240" w:lineRule="auto"/>
        <w:ind w:firstLine="426"/>
        <w:jc w:val="both"/>
        <w:rPr>
          <w:rFonts w:ascii="Times New Roman" w:hAnsi="Times New Roman"/>
          <w:kern w:val="2"/>
          <w:lang w:eastAsia="ru-RU"/>
        </w:rPr>
      </w:pPr>
      <w:r w:rsidRPr="00DF7FF8">
        <w:rPr>
          <w:rFonts w:ascii="Times New Roman" w:hAnsi="Times New Roman"/>
          <w:kern w:val="2"/>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6F2FEB" w:rsidRDefault="006F2FEB" w:rsidP="006F2FEB">
      <w:pPr>
        <w:widowControl w:val="0"/>
        <w:autoSpaceDE w:val="0"/>
        <w:spacing w:after="0" w:line="240" w:lineRule="auto"/>
        <w:ind w:firstLine="426"/>
        <w:jc w:val="both"/>
        <w:rPr>
          <w:rFonts w:ascii="Times New Roman" w:hAnsi="Times New Roman"/>
          <w:kern w:val="2"/>
          <w:lang w:eastAsia="ru-RU"/>
        </w:rPr>
      </w:pPr>
    </w:p>
    <w:p w:rsidR="006F2FEB" w:rsidRPr="00CB7E6B" w:rsidRDefault="006F2FEB" w:rsidP="006F2FEB">
      <w:pPr>
        <w:spacing w:after="0" w:line="240" w:lineRule="auto"/>
        <w:jc w:val="right"/>
        <w:rPr>
          <w:rFonts w:ascii="Times New Roman" w:hAnsi="Times New Roman"/>
          <w:sz w:val="24"/>
          <w:szCs w:val="24"/>
        </w:rPr>
      </w:pPr>
      <w:r w:rsidRPr="00CB7E6B">
        <w:rPr>
          <w:rFonts w:ascii="Times New Roman" w:hAnsi="Times New Roman"/>
          <w:sz w:val="24"/>
          <w:szCs w:val="24"/>
        </w:rPr>
        <w:t xml:space="preserve">                                                                                                      </w:t>
      </w: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Pr="00CB7E6B" w:rsidRDefault="006F2FEB" w:rsidP="006F2FEB">
      <w:pPr>
        <w:rPr>
          <w:rFonts w:ascii="Times New Roman" w:hAnsi="Times New Roman"/>
          <w:sz w:val="18"/>
          <w:szCs w:val="18"/>
        </w:rPr>
      </w:pPr>
      <w:r w:rsidRPr="00CB7E6B">
        <w:rPr>
          <w:rFonts w:ascii="Times New Roman" w:hAnsi="Times New Roman"/>
          <w:sz w:val="20"/>
          <w:szCs w:val="20"/>
        </w:rPr>
        <w:t>¹</w:t>
      </w:r>
      <w:r w:rsidRPr="00CB7E6B">
        <w:rPr>
          <w:rFonts w:ascii="Times New Roman" w:hAnsi="Times New Roman"/>
          <w:sz w:val="24"/>
          <w:szCs w:val="24"/>
        </w:rPr>
        <w:t xml:space="preserve"> </w:t>
      </w:r>
      <w:r w:rsidRPr="00CB7E6B">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CB7E6B">
        <w:rPr>
          <w:rFonts w:ascii="Times New Roman" w:hAnsi="Times New Roman"/>
          <w:sz w:val="18"/>
          <w:szCs w:val="18"/>
        </w:rPr>
        <w:t>абилитации</w:t>
      </w:r>
      <w:proofErr w:type="spellEnd"/>
      <w:r w:rsidRPr="00CB7E6B">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6F2FEB" w:rsidRPr="00CB7E6B" w:rsidRDefault="006F2FEB" w:rsidP="006F2FEB">
      <w:pPr>
        <w:widowControl w:val="0"/>
        <w:numPr>
          <w:ilvl w:val="0"/>
          <w:numId w:val="1"/>
        </w:numPr>
        <w:suppressAutoHyphens/>
        <w:autoSpaceDE w:val="0"/>
        <w:autoSpaceDN w:val="0"/>
        <w:adjustRightInd w:val="0"/>
        <w:spacing w:after="0" w:line="240" w:lineRule="auto"/>
        <w:contextualSpacing/>
        <w:jc w:val="both"/>
        <w:rPr>
          <w:rFonts w:ascii="Times New Roman" w:hAnsi="Times New Roman" w:cs="Tahoma"/>
          <w:sz w:val="18"/>
          <w:szCs w:val="18"/>
        </w:rPr>
      </w:pPr>
      <w:r w:rsidRPr="00061D2C">
        <w:rPr>
          <w:rFonts w:ascii="Times New Roman" w:hAnsi="Times New Roman" w:cs="Tahoma"/>
          <w:sz w:val="20"/>
          <w:szCs w:val="20"/>
        </w:rPr>
        <w:t>²</w:t>
      </w:r>
      <w:r w:rsidRPr="00CB7E6B">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6F2FEB" w:rsidRPr="00CB7E6B" w:rsidRDefault="006F2FEB" w:rsidP="006F2FEB">
      <w:pPr>
        <w:widowControl w:val="0"/>
        <w:numPr>
          <w:ilvl w:val="0"/>
          <w:numId w:val="1"/>
        </w:numPr>
        <w:suppressAutoHyphens/>
        <w:spacing w:after="0" w:line="240" w:lineRule="auto"/>
        <w:jc w:val="both"/>
        <w:rPr>
          <w:rFonts w:ascii="Times New Roman" w:hAnsi="Times New Roman"/>
          <w:sz w:val="18"/>
          <w:szCs w:val="18"/>
        </w:rPr>
      </w:pPr>
      <w:r w:rsidRPr="00061D2C">
        <w:rPr>
          <w:rFonts w:ascii="Times New Roman" w:hAnsi="Times New Roman"/>
          <w:sz w:val="20"/>
          <w:szCs w:val="20"/>
        </w:rPr>
        <w:t>³</w:t>
      </w:r>
      <w:r w:rsidRPr="00CB7E6B">
        <w:rPr>
          <w:rFonts w:ascii="Times New Roman" w:hAnsi="Times New Roman"/>
          <w:sz w:val="18"/>
          <w:szCs w:val="18"/>
          <w:vertAlign w:val="superscript"/>
        </w:rPr>
        <w:t xml:space="preserve"> </w:t>
      </w:r>
      <w:proofErr w:type="gramStart"/>
      <w:r w:rsidRPr="00CB7E6B">
        <w:rPr>
          <w:rFonts w:ascii="Times New Roman" w:hAnsi="Times New Roman"/>
          <w:sz w:val="18"/>
          <w:szCs w:val="18"/>
        </w:rPr>
        <w:t>В</w:t>
      </w:r>
      <w:proofErr w:type="gramEnd"/>
      <w:r w:rsidRPr="00CB7E6B">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4B594F" w:rsidRPr="006F2FEB" w:rsidRDefault="004B594F" w:rsidP="006F2FEB">
      <w:pPr>
        <w:tabs>
          <w:tab w:val="left" w:pos="8160"/>
        </w:tabs>
        <w:spacing w:after="0" w:line="240" w:lineRule="auto"/>
        <w:jc w:val="both"/>
        <w:rPr>
          <w:rFonts w:ascii="Times New Roman" w:hAnsi="Times New Roman"/>
          <w:sz w:val="20"/>
          <w:szCs w:val="20"/>
          <w:lang w:eastAsia="ru-RU"/>
        </w:rPr>
      </w:pPr>
    </w:p>
    <w:sectPr w:rsidR="004B594F" w:rsidRPr="006F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C"/>
    <w:rsid w:val="0000521D"/>
    <w:rsid w:val="000055EB"/>
    <w:rsid w:val="0000663D"/>
    <w:rsid w:val="00010360"/>
    <w:rsid w:val="00011228"/>
    <w:rsid w:val="00014F49"/>
    <w:rsid w:val="00017714"/>
    <w:rsid w:val="0002754F"/>
    <w:rsid w:val="000303FA"/>
    <w:rsid w:val="0003148C"/>
    <w:rsid w:val="000324E8"/>
    <w:rsid w:val="00035956"/>
    <w:rsid w:val="00040ED6"/>
    <w:rsid w:val="000510C3"/>
    <w:rsid w:val="000548B5"/>
    <w:rsid w:val="000632F2"/>
    <w:rsid w:val="00071FC3"/>
    <w:rsid w:val="00076E02"/>
    <w:rsid w:val="000874CC"/>
    <w:rsid w:val="00093133"/>
    <w:rsid w:val="000A23AD"/>
    <w:rsid w:val="000B19E1"/>
    <w:rsid w:val="000B33AC"/>
    <w:rsid w:val="000B72F0"/>
    <w:rsid w:val="000C4666"/>
    <w:rsid w:val="000D4D93"/>
    <w:rsid w:val="000D5138"/>
    <w:rsid w:val="000E05DE"/>
    <w:rsid w:val="000E0738"/>
    <w:rsid w:val="000E15E3"/>
    <w:rsid w:val="000E453E"/>
    <w:rsid w:val="000E5AE9"/>
    <w:rsid w:val="000F3177"/>
    <w:rsid w:val="000F486F"/>
    <w:rsid w:val="00100AD3"/>
    <w:rsid w:val="00102DEB"/>
    <w:rsid w:val="00103B34"/>
    <w:rsid w:val="00105C9C"/>
    <w:rsid w:val="00107678"/>
    <w:rsid w:val="00117270"/>
    <w:rsid w:val="0013472A"/>
    <w:rsid w:val="00141748"/>
    <w:rsid w:val="001425AC"/>
    <w:rsid w:val="00143BC8"/>
    <w:rsid w:val="00151B40"/>
    <w:rsid w:val="00156666"/>
    <w:rsid w:val="00171575"/>
    <w:rsid w:val="00175578"/>
    <w:rsid w:val="00177B92"/>
    <w:rsid w:val="0018240B"/>
    <w:rsid w:val="0018585B"/>
    <w:rsid w:val="001872A8"/>
    <w:rsid w:val="00191233"/>
    <w:rsid w:val="00195E79"/>
    <w:rsid w:val="001A59AD"/>
    <w:rsid w:val="001A6C7B"/>
    <w:rsid w:val="001B2080"/>
    <w:rsid w:val="001B3A4E"/>
    <w:rsid w:val="001C415A"/>
    <w:rsid w:val="001C7FAB"/>
    <w:rsid w:val="001D1535"/>
    <w:rsid w:val="001D2C4F"/>
    <w:rsid w:val="001E1BA3"/>
    <w:rsid w:val="001E269C"/>
    <w:rsid w:val="001E2A93"/>
    <w:rsid w:val="001E3EA8"/>
    <w:rsid w:val="001E472F"/>
    <w:rsid w:val="001E5FF8"/>
    <w:rsid w:val="001E7BBE"/>
    <w:rsid w:val="001F1E8B"/>
    <w:rsid w:val="001F36C8"/>
    <w:rsid w:val="0020185C"/>
    <w:rsid w:val="0023220D"/>
    <w:rsid w:val="00236CD1"/>
    <w:rsid w:val="00255D49"/>
    <w:rsid w:val="00265649"/>
    <w:rsid w:val="00267E8D"/>
    <w:rsid w:val="00287101"/>
    <w:rsid w:val="002977B7"/>
    <w:rsid w:val="002A025B"/>
    <w:rsid w:val="002C126D"/>
    <w:rsid w:val="002D0DC7"/>
    <w:rsid w:val="002D368D"/>
    <w:rsid w:val="002D3E49"/>
    <w:rsid w:val="002E33E5"/>
    <w:rsid w:val="002E42B2"/>
    <w:rsid w:val="002E466A"/>
    <w:rsid w:val="002E5AB5"/>
    <w:rsid w:val="002E7F07"/>
    <w:rsid w:val="002F129C"/>
    <w:rsid w:val="003076C7"/>
    <w:rsid w:val="0031241B"/>
    <w:rsid w:val="0031460A"/>
    <w:rsid w:val="003149BD"/>
    <w:rsid w:val="00317218"/>
    <w:rsid w:val="00320E9A"/>
    <w:rsid w:val="0032197C"/>
    <w:rsid w:val="00321C79"/>
    <w:rsid w:val="00321DC5"/>
    <w:rsid w:val="00322CC1"/>
    <w:rsid w:val="0032574A"/>
    <w:rsid w:val="003276C3"/>
    <w:rsid w:val="0033200E"/>
    <w:rsid w:val="00337122"/>
    <w:rsid w:val="00341636"/>
    <w:rsid w:val="00344BCD"/>
    <w:rsid w:val="00345336"/>
    <w:rsid w:val="00346F36"/>
    <w:rsid w:val="003642A8"/>
    <w:rsid w:val="00372EFC"/>
    <w:rsid w:val="00375295"/>
    <w:rsid w:val="00387184"/>
    <w:rsid w:val="00393002"/>
    <w:rsid w:val="00397954"/>
    <w:rsid w:val="003A6865"/>
    <w:rsid w:val="003B1B28"/>
    <w:rsid w:val="003B486B"/>
    <w:rsid w:val="003B7E28"/>
    <w:rsid w:val="003C0068"/>
    <w:rsid w:val="003C04F7"/>
    <w:rsid w:val="003D03B1"/>
    <w:rsid w:val="003D437D"/>
    <w:rsid w:val="003D7D43"/>
    <w:rsid w:val="003F042C"/>
    <w:rsid w:val="004062BB"/>
    <w:rsid w:val="00407972"/>
    <w:rsid w:val="0041164A"/>
    <w:rsid w:val="00415FD8"/>
    <w:rsid w:val="00416369"/>
    <w:rsid w:val="00416F7C"/>
    <w:rsid w:val="00421C27"/>
    <w:rsid w:val="00425B51"/>
    <w:rsid w:val="00426602"/>
    <w:rsid w:val="00434B96"/>
    <w:rsid w:val="0044134B"/>
    <w:rsid w:val="0044792D"/>
    <w:rsid w:val="00452997"/>
    <w:rsid w:val="00454FB1"/>
    <w:rsid w:val="00465374"/>
    <w:rsid w:val="00465BF7"/>
    <w:rsid w:val="00465DAB"/>
    <w:rsid w:val="0046722A"/>
    <w:rsid w:val="004676EF"/>
    <w:rsid w:val="00474DD4"/>
    <w:rsid w:val="00477174"/>
    <w:rsid w:val="00485FB2"/>
    <w:rsid w:val="0048739F"/>
    <w:rsid w:val="004923FB"/>
    <w:rsid w:val="00492B18"/>
    <w:rsid w:val="004944A1"/>
    <w:rsid w:val="004A12F3"/>
    <w:rsid w:val="004B594F"/>
    <w:rsid w:val="004C2450"/>
    <w:rsid w:val="004D4DC1"/>
    <w:rsid w:val="004D52D2"/>
    <w:rsid w:val="004E4687"/>
    <w:rsid w:val="004F3759"/>
    <w:rsid w:val="00507364"/>
    <w:rsid w:val="005075F0"/>
    <w:rsid w:val="0052049B"/>
    <w:rsid w:val="005240B7"/>
    <w:rsid w:val="0052665C"/>
    <w:rsid w:val="00544344"/>
    <w:rsid w:val="00545ED4"/>
    <w:rsid w:val="00551EBA"/>
    <w:rsid w:val="00553EC1"/>
    <w:rsid w:val="00557BB0"/>
    <w:rsid w:val="00564C9D"/>
    <w:rsid w:val="00591FF1"/>
    <w:rsid w:val="00592F52"/>
    <w:rsid w:val="005B121A"/>
    <w:rsid w:val="005B54B9"/>
    <w:rsid w:val="005C2072"/>
    <w:rsid w:val="005D12DF"/>
    <w:rsid w:val="005D2B68"/>
    <w:rsid w:val="005D66E8"/>
    <w:rsid w:val="005E301E"/>
    <w:rsid w:val="005E62BF"/>
    <w:rsid w:val="005E7539"/>
    <w:rsid w:val="005F01CF"/>
    <w:rsid w:val="005F1ED3"/>
    <w:rsid w:val="005F433A"/>
    <w:rsid w:val="00614C90"/>
    <w:rsid w:val="00624BDF"/>
    <w:rsid w:val="00643070"/>
    <w:rsid w:val="00647E15"/>
    <w:rsid w:val="0065525F"/>
    <w:rsid w:val="00666881"/>
    <w:rsid w:val="006751ED"/>
    <w:rsid w:val="0067615F"/>
    <w:rsid w:val="00677947"/>
    <w:rsid w:val="00680E2A"/>
    <w:rsid w:val="00691E6E"/>
    <w:rsid w:val="00692AED"/>
    <w:rsid w:val="0069573D"/>
    <w:rsid w:val="006B0CCA"/>
    <w:rsid w:val="006B0D8B"/>
    <w:rsid w:val="006B1BF8"/>
    <w:rsid w:val="006B441A"/>
    <w:rsid w:val="006B5ADD"/>
    <w:rsid w:val="006C2716"/>
    <w:rsid w:val="006D4BE3"/>
    <w:rsid w:val="006E07A1"/>
    <w:rsid w:val="006E0D99"/>
    <w:rsid w:val="006F2FEB"/>
    <w:rsid w:val="007038A4"/>
    <w:rsid w:val="00707FE2"/>
    <w:rsid w:val="00712319"/>
    <w:rsid w:val="00716C89"/>
    <w:rsid w:val="00722959"/>
    <w:rsid w:val="00724035"/>
    <w:rsid w:val="00727AF4"/>
    <w:rsid w:val="007359DD"/>
    <w:rsid w:val="00740483"/>
    <w:rsid w:val="007457ED"/>
    <w:rsid w:val="00756E02"/>
    <w:rsid w:val="00765448"/>
    <w:rsid w:val="00766F43"/>
    <w:rsid w:val="007754F5"/>
    <w:rsid w:val="00783594"/>
    <w:rsid w:val="00784543"/>
    <w:rsid w:val="007855DE"/>
    <w:rsid w:val="007876E7"/>
    <w:rsid w:val="00790D07"/>
    <w:rsid w:val="00792E5A"/>
    <w:rsid w:val="00797A61"/>
    <w:rsid w:val="00797D4F"/>
    <w:rsid w:val="007A4641"/>
    <w:rsid w:val="007B0C09"/>
    <w:rsid w:val="007B0F3F"/>
    <w:rsid w:val="007B355B"/>
    <w:rsid w:val="007B5727"/>
    <w:rsid w:val="007B7DAC"/>
    <w:rsid w:val="007C143A"/>
    <w:rsid w:val="007C52A3"/>
    <w:rsid w:val="007D012C"/>
    <w:rsid w:val="007D41E6"/>
    <w:rsid w:val="007D4A90"/>
    <w:rsid w:val="007D5A33"/>
    <w:rsid w:val="007D5B20"/>
    <w:rsid w:val="007E31B6"/>
    <w:rsid w:val="007E547B"/>
    <w:rsid w:val="007E5DFE"/>
    <w:rsid w:val="007E7590"/>
    <w:rsid w:val="007F468B"/>
    <w:rsid w:val="007F4690"/>
    <w:rsid w:val="007F59A8"/>
    <w:rsid w:val="00800C34"/>
    <w:rsid w:val="00802470"/>
    <w:rsid w:val="0080629A"/>
    <w:rsid w:val="00811AB7"/>
    <w:rsid w:val="00814E4C"/>
    <w:rsid w:val="008231F6"/>
    <w:rsid w:val="008248C0"/>
    <w:rsid w:val="0083516B"/>
    <w:rsid w:val="008423EE"/>
    <w:rsid w:val="008431AF"/>
    <w:rsid w:val="00843A24"/>
    <w:rsid w:val="00854BEF"/>
    <w:rsid w:val="0086031B"/>
    <w:rsid w:val="008654F3"/>
    <w:rsid w:val="00870372"/>
    <w:rsid w:val="00874659"/>
    <w:rsid w:val="00874A17"/>
    <w:rsid w:val="008808F4"/>
    <w:rsid w:val="008853D3"/>
    <w:rsid w:val="00891DF7"/>
    <w:rsid w:val="00896845"/>
    <w:rsid w:val="008968D7"/>
    <w:rsid w:val="00897C0D"/>
    <w:rsid w:val="008B2A82"/>
    <w:rsid w:val="008B2FF3"/>
    <w:rsid w:val="008C0E96"/>
    <w:rsid w:val="008C4815"/>
    <w:rsid w:val="008C7600"/>
    <w:rsid w:val="008C7636"/>
    <w:rsid w:val="008C7975"/>
    <w:rsid w:val="008E1067"/>
    <w:rsid w:val="008E1A71"/>
    <w:rsid w:val="008E50B6"/>
    <w:rsid w:val="00902DEE"/>
    <w:rsid w:val="009048B6"/>
    <w:rsid w:val="009054B4"/>
    <w:rsid w:val="00910A11"/>
    <w:rsid w:val="009111E2"/>
    <w:rsid w:val="00915031"/>
    <w:rsid w:val="009203BF"/>
    <w:rsid w:val="00922646"/>
    <w:rsid w:val="00941465"/>
    <w:rsid w:val="009425F1"/>
    <w:rsid w:val="00946923"/>
    <w:rsid w:val="009502EB"/>
    <w:rsid w:val="00950D0B"/>
    <w:rsid w:val="00960C44"/>
    <w:rsid w:val="00960F50"/>
    <w:rsid w:val="00962540"/>
    <w:rsid w:val="00975FE4"/>
    <w:rsid w:val="00980DC8"/>
    <w:rsid w:val="00984F95"/>
    <w:rsid w:val="009908FE"/>
    <w:rsid w:val="00990ADA"/>
    <w:rsid w:val="009936C7"/>
    <w:rsid w:val="00996508"/>
    <w:rsid w:val="009A4774"/>
    <w:rsid w:val="009A55E8"/>
    <w:rsid w:val="009B0E22"/>
    <w:rsid w:val="009B2320"/>
    <w:rsid w:val="009B2342"/>
    <w:rsid w:val="009C1A60"/>
    <w:rsid w:val="009C5F78"/>
    <w:rsid w:val="009C7BCC"/>
    <w:rsid w:val="009D2FE6"/>
    <w:rsid w:val="009D3945"/>
    <w:rsid w:val="009D5B3C"/>
    <w:rsid w:val="009D5DBC"/>
    <w:rsid w:val="009D6716"/>
    <w:rsid w:val="009E1A7A"/>
    <w:rsid w:val="009E4CF9"/>
    <w:rsid w:val="009E7377"/>
    <w:rsid w:val="009F29E5"/>
    <w:rsid w:val="009F2D45"/>
    <w:rsid w:val="00A116E0"/>
    <w:rsid w:val="00A2790A"/>
    <w:rsid w:val="00A343A2"/>
    <w:rsid w:val="00A35BB4"/>
    <w:rsid w:val="00A35DA0"/>
    <w:rsid w:val="00A40166"/>
    <w:rsid w:val="00A5061C"/>
    <w:rsid w:val="00A5547D"/>
    <w:rsid w:val="00A70298"/>
    <w:rsid w:val="00A72A9B"/>
    <w:rsid w:val="00A809C1"/>
    <w:rsid w:val="00A819C4"/>
    <w:rsid w:val="00A8684C"/>
    <w:rsid w:val="00A87DC2"/>
    <w:rsid w:val="00AA4AD5"/>
    <w:rsid w:val="00AB66BC"/>
    <w:rsid w:val="00AB6F52"/>
    <w:rsid w:val="00AC3FAF"/>
    <w:rsid w:val="00AC4397"/>
    <w:rsid w:val="00AC495E"/>
    <w:rsid w:val="00AE3A51"/>
    <w:rsid w:val="00AF0D71"/>
    <w:rsid w:val="00AF1713"/>
    <w:rsid w:val="00AF2983"/>
    <w:rsid w:val="00AF59BC"/>
    <w:rsid w:val="00AF68E8"/>
    <w:rsid w:val="00B00047"/>
    <w:rsid w:val="00B06E23"/>
    <w:rsid w:val="00B13F38"/>
    <w:rsid w:val="00B306B7"/>
    <w:rsid w:val="00B30D83"/>
    <w:rsid w:val="00B31763"/>
    <w:rsid w:val="00B32FF0"/>
    <w:rsid w:val="00B351DB"/>
    <w:rsid w:val="00B36844"/>
    <w:rsid w:val="00B4163F"/>
    <w:rsid w:val="00B41E70"/>
    <w:rsid w:val="00B42E71"/>
    <w:rsid w:val="00B43441"/>
    <w:rsid w:val="00B60EB0"/>
    <w:rsid w:val="00B62EE8"/>
    <w:rsid w:val="00B65150"/>
    <w:rsid w:val="00B656DD"/>
    <w:rsid w:val="00B65939"/>
    <w:rsid w:val="00B825E7"/>
    <w:rsid w:val="00B85E85"/>
    <w:rsid w:val="00B9233A"/>
    <w:rsid w:val="00BA7D84"/>
    <w:rsid w:val="00BB1021"/>
    <w:rsid w:val="00BB303A"/>
    <w:rsid w:val="00BB6C06"/>
    <w:rsid w:val="00BC111E"/>
    <w:rsid w:val="00BC3849"/>
    <w:rsid w:val="00BC7237"/>
    <w:rsid w:val="00BC787C"/>
    <w:rsid w:val="00BD055A"/>
    <w:rsid w:val="00BD5726"/>
    <w:rsid w:val="00BF545F"/>
    <w:rsid w:val="00C0185B"/>
    <w:rsid w:val="00C02D87"/>
    <w:rsid w:val="00C1250B"/>
    <w:rsid w:val="00C12859"/>
    <w:rsid w:val="00C135A4"/>
    <w:rsid w:val="00C20897"/>
    <w:rsid w:val="00C26566"/>
    <w:rsid w:val="00C27176"/>
    <w:rsid w:val="00C30343"/>
    <w:rsid w:val="00C32FB4"/>
    <w:rsid w:val="00C54014"/>
    <w:rsid w:val="00C56196"/>
    <w:rsid w:val="00C64B05"/>
    <w:rsid w:val="00C7296D"/>
    <w:rsid w:val="00C73788"/>
    <w:rsid w:val="00C74B48"/>
    <w:rsid w:val="00C74F99"/>
    <w:rsid w:val="00C8358F"/>
    <w:rsid w:val="00C84E3F"/>
    <w:rsid w:val="00C8534C"/>
    <w:rsid w:val="00C9276B"/>
    <w:rsid w:val="00CA1020"/>
    <w:rsid w:val="00CA3CEB"/>
    <w:rsid w:val="00CA7B82"/>
    <w:rsid w:val="00CC2D10"/>
    <w:rsid w:val="00CC6014"/>
    <w:rsid w:val="00CE1E0D"/>
    <w:rsid w:val="00CE2BF4"/>
    <w:rsid w:val="00CE6825"/>
    <w:rsid w:val="00CF01B4"/>
    <w:rsid w:val="00CF02CD"/>
    <w:rsid w:val="00CF0F5F"/>
    <w:rsid w:val="00CF32B2"/>
    <w:rsid w:val="00D0359F"/>
    <w:rsid w:val="00D10926"/>
    <w:rsid w:val="00D20D8D"/>
    <w:rsid w:val="00D22CCA"/>
    <w:rsid w:val="00D24167"/>
    <w:rsid w:val="00D35C0D"/>
    <w:rsid w:val="00D42604"/>
    <w:rsid w:val="00D44268"/>
    <w:rsid w:val="00D53EB4"/>
    <w:rsid w:val="00D546B7"/>
    <w:rsid w:val="00D560C0"/>
    <w:rsid w:val="00D616A0"/>
    <w:rsid w:val="00D65D86"/>
    <w:rsid w:val="00D67D9F"/>
    <w:rsid w:val="00D70599"/>
    <w:rsid w:val="00D758DE"/>
    <w:rsid w:val="00D75F2E"/>
    <w:rsid w:val="00D80E45"/>
    <w:rsid w:val="00D828EE"/>
    <w:rsid w:val="00D913B7"/>
    <w:rsid w:val="00D919DF"/>
    <w:rsid w:val="00D92D25"/>
    <w:rsid w:val="00D957F7"/>
    <w:rsid w:val="00DA2995"/>
    <w:rsid w:val="00DA4CB3"/>
    <w:rsid w:val="00DB05A0"/>
    <w:rsid w:val="00DB0984"/>
    <w:rsid w:val="00DB13DB"/>
    <w:rsid w:val="00DB7D42"/>
    <w:rsid w:val="00DC36E1"/>
    <w:rsid w:val="00DC6444"/>
    <w:rsid w:val="00DD1EA7"/>
    <w:rsid w:val="00DD5148"/>
    <w:rsid w:val="00DE5645"/>
    <w:rsid w:val="00DF043D"/>
    <w:rsid w:val="00DF12C8"/>
    <w:rsid w:val="00DF1374"/>
    <w:rsid w:val="00DF457D"/>
    <w:rsid w:val="00DF7FA0"/>
    <w:rsid w:val="00E0170C"/>
    <w:rsid w:val="00E04375"/>
    <w:rsid w:val="00E048C4"/>
    <w:rsid w:val="00E052DC"/>
    <w:rsid w:val="00E06067"/>
    <w:rsid w:val="00E0735D"/>
    <w:rsid w:val="00E11CA5"/>
    <w:rsid w:val="00E1211C"/>
    <w:rsid w:val="00E13085"/>
    <w:rsid w:val="00E15CAC"/>
    <w:rsid w:val="00E1631A"/>
    <w:rsid w:val="00E16933"/>
    <w:rsid w:val="00E23E06"/>
    <w:rsid w:val="00E327C7"/>
    <w:rsid w:val="00E43893"/>
    <w:rsid w:val="00E50C94"/>
    <w:rsid w:val="00E53599"/>
    <w:rsid w:val="00E6083D"/>
    <w:rsid w:val="00E619F0"/>
    <w:rsid w:val="00E63E03"/>
    <w:rsid w:val="00E64913"/>
    <w:rsid w:val="00E67828"/>
    <w:rsid w:val="00E7400E"/>
    <w:rsid w:val="00E75ED7"/>
    <w:rsid w:val="00E76C01"/>
    <w:rsid w:val="00E7734E"/>
    <w:rsid w:val="00E84972"/>
    <w:rsid w:val="00E85781"/>
    <w:rsid w:val="00E861A5"/>
    <w:rsid w:val="00E90F65"/>
    <w:rsid w:val="00E955B4"/>
    <w:rsid w:val="00EA05A1"/>
    <w:rsid w:val="00EA74F6"/>
    <w:rsid w:val="00EC48E4"/>
    <w:rsid w:val="00EC5A00"/>
    <w:rsid w:val="00EE7AFF"/>
    <w:rsid w:val="00EF4C6C"/>
    <w:rsid w:val="00F027E6"/>
    <w:rsid w:val="00F05674"/>
    <w:rsid w:val="00F13669"/>
    <w:rsid w:val="00F13744"/>
    <w:rsid w:val="00F15100"/>
    <w:rsid w:val="00F15BD0"/>
    <w:rsid w:val="00F21BD6"/>
    <w:rsid w:val="00F278CF"/>
    <w:rsid w:val="00F305BC"/>
    <w:rsid w:val="00F34FDC"/>
    <w:rsid w:val="00F351C0"/>
    <w:rsid w:val="00F3650E"/>
    <w:rsid w:val="00F42CFD"/>
    <w:rsid w:val="00F44B88"/>
    <w:rsid w:val="00F71C27"/>
    <w:rsid w:val="00F769B7"/>
    <w:rsid w:val="00F86977"/>
    <w:rsid w:val="00F968C8"/>
    <w:rsid w:val="00FA1BFB"/>
    <w:rsid w:val="00FA472B"/>
    <w:rsid w:val="00FA4979"/>
    <w:rsid w:val="00FA5E01"/>
    <w:rsid w:val="00FB2FA8"/>
    <w:rsid w:val="00FB75B5"/>
    <w:rsid w:val="00FC4248"/>
    <w:rsid w:val="00FC47C7"/>
    <w:rsid w:val="00FD7321"/>
    <w:rsid w:val="00FE0DD9"/>
    <w:rsid w:val="00FE1D74"/>
    <w:rsid w:val="00FE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65149-A375-4171-BD2C-CA309DA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E70"/>
    <w:pPr>
      <w:ind w:left="720"/>
      <w:contextualSpacing/>
    </w:pPr>
  </w:style>
  <w:style w:type="paragraph" w:styleId="a4">
    <w:name w:val="Body Text"/>
    <w:basedOn w:val="a"/>
    <w:link w:val="a5"/>
    <w:uiPriority w:val="99"/>
    <w:rsid w:val="00B41E70"/>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rsid w:val="00B41E70"/>
    <w:rPr>
      <w:rFonts w:ascii="Times New Roman" w:eastAsia="Calibri" w:hAnsi="Times New Roman" w:cs="Tahoma"/>
      <w:color w:val="000000"/>
      <w:sz w:val="24"/>
      <w:szCs w:val="24"/>
    </w:rPr>
  </w:style>
  <w:style w:type="paragraph" w:customStyle="1" w:styleId="WW-">
    <w:name w:val="WW-Базовый"/>
    <w:rsid w:val="00B41E70"/>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4B594F"/>
    <w:rPr>
      <w:rFonts w:ascii="Times New Roman" w:hAnsi="Times New Roman" w:cs="Times New Roman"/>
      <w:sz w:val="26"/>
      <w:szCs w:val="26"/>
    </w:rPr>
  </w:style>
  <w:style w:type="paragraph" w:customStyle="1" w:styleId="Style48">
    <w:name w:val="Style48"/>
    <w:basedOn w:val="a"/>
    <w:uiPriority w:val="99"/>
    <w:rsid w:val="004B594F"/>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2022-12-09T11:29:00Z</dcterms:created>
  <dcterms:modified xsi:type="dcterms:W3CDTF">2022-12-14T13:03:00Z</dcterms:modified>
</cp:coreProperties>
</file>