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28" w:rsidRPr="00BC6D86" w:rsidRDefault="000F2A28" w:rsidP="00BC6D86">
      <w:pPr>
        <w:keepNext/>
        <w:suppressAutoHyphens w:val="0"/>
        <w:ind w:left="7513"/>
        <w:rPr>
          <w:bCs/>
        </w:rPr>
      </w:pPr>
      <w:r w:rsidRPr="00BC6D86">
        <w:rPr>
          <w:bCs/>
        </w:rPr>
        <w:t>Приложение № 1</w:t>
      </w:r>
    </w:p>
    <w:p w:rsidR="000F2A28" w:rsidRPr="00BC6D86" w:rsidRDefault="000F2A28" w:rsidP="00BC6D86">
      <w:pPr>
        <w:keepNext/>
        <w:suppressAutoHyphens w:val="0"/>
        <w:ind w:left="7513"/>
      </w:pPr>
      <w:r w:rsidRPr="00BC6D86">
        <w:t xml:space="preserve">к Извещению </w:t>
      </w:r>
      <w:proofErr w:type="gramStart"/>
      <w:r w:rsidRPr="00BC6D86">
        <w:t>об</w:t>
      </w:r>
      <w:proofErr w:type="gramEnd"/>
      <w:r w:rsidRPr="00BC6D86">
        <w:t xml:space="preserve"> </w:t>
      </w:r>
    </w:p>
    <w:p w:rsidR="000F2A28" w:rsidRPr="00BC6D86" w:rsidRDefault="000F2A28" w:rsidP="00BC6D86">
      <w:pPr>
        <w:keepNext/>
        <w:suppressAutoHyphens w:val="0"/>
        <w:ind w:left="7513"/>
      </w:pPr>
      <w:proofErr w:type="gramStart"/>
      <w:r w:rsidRPr="00BC6D86">
        <w:t>осуществлении</w:t>
      </w:r>
      <w:proofErr w:type="gramEnd"/>
      <w:r w:rsidRPr="00BC6D86">
        <w:t xml:space="preserve"> закупки</w:t>
      </w:r>
    </w:p>
    <w:p w:rsidR="000F2A28" w:rsidRPr="00BC6D86" w:rsidRDefault="000F2A28" w:rsidP="00CD2942">
      <w:pPr>
        <w:keepNext/>
        <w:suppressAutoHyphens w:val="0"/>
        <w:ind w:left="7230"/>
        <w:rPr>
          <w:b/>
        </w:rPr>
      </w:pPr>
    </w:p>
    <w:p w:rsidR="00AA2B12" w:rsidRPr="00BC6D86" w:rsidRDefault="00AA2B12" w:rsidP="00CD2942">
      <w:pPr>
        <w:keepNext/>
        <w:suppressAutoHyphens w:val="0"/>
        <w:ind w:firstLine="709"/>
        <w:jc w:val="center"/>
        <w:rPr>
          <w:b/>
        </w:rPr>
      </w:pPr>
      <w:r w:rsidRPr="00BC6D86">
        <w:rPr>
          <w:b/>
        </w:rPr>
        <w:t>Описание объекта закупки</w:t>
      </w:r>
    </w:p>
    <w:p w:rsidR="0034467D" w:rsidRPr="00BC6D86" w:rsidRDefault="0034467D" w:rsidP="00CD2942">
      <w:pPr>
        <w:keepNext/>
        <w:suppressAutoHyphens w:val="0"/>
        <w:ind w:firstLine="709"/>
        <w:jc w:val="center"/>
        <w:rPr>
          <w:b/>
        </w:rPr>
      </w:pPr>
      <w:r w:rsidRPr="00BC6D86">
        <w:rPr>
          <w:b/>
        </w:rPr>
        <w:t>(Технические требования)</w:t>
      </w:r>
    </w:p>
    <w:p w:rsidR="0034467D" w:rsidRPr="00BC6D86" w:rsidRDefault="0034467D" w:rsidP="00CD2942">
      <w:pPr>
        <w:keepNext/>
        <w:suppressAutoHyphens w:val="0"/>
        <w:ind w:firstLine="709"/>
        <w:jc w:val="center"/>
        <w:rPr>
          <w:b/>
        </w:rPr>
      </w:pPr>
    </w:p>
    <w:p w:rsidR="00AA2B12" w:rsidRPr="00BC6D86" w:rsidRDefault="001C416F" w:rsidP="00CD2942">
      <w:pPr>
        <w:keepNext/>
        <w:suppressAutoHyphens w:val="0"/>
        <w:ind w:firstLine="851"/>
        <w:jc w:val="both"/>
      </w:pPr>
      <w:r w:rsidRPr="00BC6D86">
        <w:t xml:space="preserve">Наименование объекта закупки: Поставка </w:t>
      </w:r>
      <w:r w:rsidR="00615300" w:rsidRPr="00BC6D86">
        <w:t>технических средств реабилитации (</w:t>
      </w:r>
      <w:r w:rsidR="00DE3EC2" w:rsidRPr="00BC6D86">
        <w:t>Подгузники для детей</w:t>
      </w:r>
      <w:r w:rsidR="00615300" w:rsidRPr="00BC6D86">
        <w:t>) для обеспечения в 2024 году Получателей.</w:t>
      </w:r>
    </w:p>
    <w:p w:rsidR="00403DD4" w:rsidRPr="00BC6D86" w:rsidRDefault="00403DD4" w:rsidP="00CD2942">
      <w:pPr>
        <w:keepNext/>
        <w:suppressAutoHyphens w:val="0"/>
        <w:ind w:firstLine="851"/>
        <w:jc w:val="both"/>
      </w:pPr>
    </w:p>
    <w:tbl>
      <w:tblPr>
        <w:tblW w:w="11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257"/>
        <w:gridCol w:w="1314"/>
        <w:gridCol w:w="941"/>
        <w:gridCol w:w="3332"/>
        <w:gridCol w:w="2380"/>
        <w:gridCol w:w="1572"/>
      </w:tblGrid>
      <w:tr w:rsidR="00403DD4" w:rsidRPr="00B23C0C" w:rsidTr="00B23C0C">
        <w:trPr>
          <w:jc w:val="center"/>
        </w:trPr>
        <w:tc>
          <w:tcPr>
            <w:tcW w:w="522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№</w:t>
            </w:r>
          </w:p>
          <w:p w:rsidR="00403DD4" w:rsidRPr="00B23C0C" w:rsidRDefault="00403DD4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 w:rsidRPr="00B23C0C">
              <w:rPr>
                <w:sz w:val="22"/>
                <w:szCs w:val="22"/>
              </w:rPr>
              <w:t>п</w:t>
            </w:r>
            <w:proofErr w:type="gramEnd"/>
            <w:r w:rsidRPr="00B23C0C">
              <w:rPr>
                <w:sz w:val="22"/>
                <w:szCs w:val="22"/>
              </w:rPr>
              <w:t>/п</w:t>
            </w:r>
          </w:p>
        </w:tc>
        <w:tc>
          <w:tcPr>
            <w:tcW w:w="1257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314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КТРУ/</w:t>
            </w:r>
          </w:p>
          <w:p w:rsidR="00403DD4" w:rsidRPr="00B23C0C" w:rsidRDefault="00403DD4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ОКПД</w:t>
            </w:r>
            <w:proofErr w:type="gramStart"/>
            <w:r w:rsidRPr="00B23C0C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41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Кол-во,</w:t>
            </w:r>
          </w:p>
          <w:p w:rsidR="00403DD4" w:rsidRPr="00B23C0C" w:rsidRDefault="00403DD4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шт.</w:t>
            </w:r>
          </w:p>
        </w:tc>
        <w:tc>
          <w:tcPr>
            <w:tcW w:w="3332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ind w:left="-89" w:right="-6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380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72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Инструкция по заполнению характеристик</w:t>
            </w:r>
          </w:p>
          <w:p w:rsidR="00403DD4" w:rsidRPr="00B23C0C" w:rsidRDefault="00403DD4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 заявке</w:t>
            </w:r>
          </w:p>
        </w:tc>
      </w:tr>
      <w:tr w:rsidR="00403DD4" w:rsidRPr="00B23C0C" w:rsidTr="00B23C0C">
        <w:trPr>
          <w:jc w:val="center"/>
        </w:trPr>
        <w:tc>
          <w:tcPr>
            <w:tcW w:w="522" w:type="dxa"/>
            <w:vMerge w:val="restart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1</w:t>
            </w:r>
          </w:p>
        </w:tc>
        <w:tc>
          <w:tcPr>
            <w:tcW w:w="1257" w:type="dxa"/>
            <w:vMerge w:val="restart"/>
          </w:tcPr>
          <w:p w:rsidR="003C34C8" w:rsidRPr="00B23C0C" w:rsidRDefault="003C34C8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по коду КТРУ: Подгузники детские</w:t>
            </w:r>
          </w:p>
          <w:p w:rsidR="00403DD4" w:rsidRPr="00B23C0C" w:rsidRDefault="003C34C8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vMerge w:val="restart"/>
          </w:tcPr>
          <w:p w:rsidR="003C34C8" w:rsidRPr="00B23C0C" w:rsidRDefault="00F61C51" w:rsidP="00BC6D86">
            <w:pPr>
              <w:keepNext/>
              <w:widowControl w:val="0"/>
              <w:suppressAutoHyphens w:val="0"/>
              <w:ind w:left="-93" w:right="-92"/>
              <w:jc w:val="center"/>
              <w:rPr>
                <w:sz w:val="22"/>
                <w:szCs w:val="22"/>
              </w:rPr>
            </w:pPr>
            <w:hyperlink r:id="rId6" w:tgtFrame="_blank" w:history="1">
              <w:r w:rsidR="006C6BC2" w:rsidRPr="00B23C0C">
                <w:rPr>
                  <w:color w:val="000000" w:themeColor="text1"/>
                  <w:sz w:val="22"/>
                  <w:szCs w:val="22"/>
                </w:rPr>
                <w:t>17.22.12.120</w:t>
              </w:r>
              <w:r w:rsidR="00403DD4" w:rsidRPr="00B23C0C">
                <w:rPr>
                  <w:color w:val="000000" w:themeColor="text1"/>
                  <w:sz w:val="22"/>
                  <w:szCs w:val="22"/>
                </w:rPr>
                <w:t>-0000</w:t>
              </w:r>
              <w:r w:rsidR="006C6BC2" w:rsidRPr="00B23C0C">
                <w:rPr>
                  <w:color w:val="000000" w:themeColor="text1"/>
                  <w:sz w:val="22"/>
                  <w:szCs w:val="22"/>
                </w:rPr>
                <w:t>0001</w:t>
              </w:r>
            </w:hyperlink>
          </w:p>
          <w:p w:rsidR="00403DD4" w:rsidRPr="00B23C0C" w:rsidRDefault="00403DD4" w:rsidP="00BC6D86">
            <w:pPr>
              <w:keepNext/>
              <w:widowControl w:val="0"/>
              <w:suppressAutoHyphens w:val="0"/>
              <w:ind w:left="-93" w:right="-9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/</w:t>
            </w:r>
          </w:p>
          <w:p w:rsidR="00403DD4" w:rsidRPr="00B23C0C" w:rsidRDefault="006C6BC2" w:rsidP="00BC6D86">
            <w:pPr>
              <w:keepNext/>
              <w:widowControl w:val="0"/>
              <w:suppressAutoHyphens w:val="0"/>
              <w:ind w:left="-93" w:right="-9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17.22.12.120</w:t>
            </w:r>
          </w:p>
        </w:tc>
        <w:tc>
          <w:tcPr>
            <w:tcW w:w="941" w:type="dxa"/>
            <w:vMerge w:val="restart"/>
          </w:tcPr>
          <w:p w:rsidR="00403DD4" w:rsidRPr="00B23C0C" w:rsidRDefault="00AE0A58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1 350</w:t>
            </w:r>
          </w:p>
        </w:tc>
        <w:tc>
          <w:tcPr>
            <w:tcW w:w="3332" w:type="dxa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ind w:left="-89" w:right="-62"/>
              <w:jc w:val="both"/>
              <w:rPr>
                <w:sz w:val="22"/>
                <w:szCs w:val="22"/>
              </w:rPr>
            </w:pPr>
            <w:r w:rsidRPr="00B23C0C">
              <w:rPr>
                <w:rFonts w:eastAsiaTheme="minorHAnsi"/>
                <w:sz w:val="22"/>
                <w:szCs w:val="22"/>
                <w:lang w:eastAsia="en-US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380" w:type="dxa"/>
          </w:tcPr>
          <w:p w:rsidR="003C34C8" w:rsidRPr="00B23C0C" w:rsidRDefault="00CA5E56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весом </w:t>
            </w:r>
          </w:p>
          <w:p w:rsidR="00403DD4" w:rsidRPr="00B23C0C" w:rsidRDefault="00CA5E56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до 5 кг </w:t>
            </w:r>
          </w:p>
        </w:tc>
        <w:tc>
          <w:tcPr>
            <w:tcW w:w="1572" w:type="dxa"/>
          </w:tcPr>
          <w:p w:rsidR="00403DD4" w:rsidRPr="00B23C0C" w:rsidRDefault="00DA601B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A601B" w:rsidRPr="00B23C0C" w:rsidTr="00B23C0C">
        <w:trPr>
          <w:jc w:val="center"/>
        </w:trPr>
        <w:tc>
          <w:tcPr>
            <w:tcW w:w="522" w:type="dxa"/>
            <w:vMerge/>
          </w:tcPr>
          <w:p w:rsidR="00DA601B" w:rsidRPr="00B23C0C" w:rsidRDefault="00DA601B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DA601B" w:rsidRPr="00B23C0C" w:rsidRDefault="00DA601B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DA601B" w:rsidRPr="00B23C0C" w:rsidRDefault="00DA601B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DA601B" w:rsidRPr="00B23C0C" w:rsidRDefault="00DA601B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должны соответствовать национальному стандарту ГОСТ </w:t>
            </w:r>
            <w:proofErr w:type="gramStart"/>
            <w:r w:rsidRPr="00B23C0C">
              <w:rPr>
                <w:sz w:val="22"/>
                <w:szCs w:val="22"/>
              </w:rPr>
              <w:t>Р</w:t>
            </w:r>
            <w:proofErr w:type="gramEnd"/>
            <w:r w:rsidRPr="00B23C0C">
              <w:rPr>
                <w:sz w:val="22"/>
                <w:szCs w:val="22"/>
              </w:rPr>
              <w:t xml:space="preserve"> 52557-2020 Н</w:t>
            </w:r>
            <w:r w:rsidRPr="00B23C0C">
              <w:rPr>
                <w:bCs/>
                <w:sz w:val="22"/>
                <w:szCs w:val="22"/>
                <w:shd w:val="clear" w:color="auto" w:fill="FFFFFF"/>
              </w:rPr>
              <w:t>ациональный стандарт Российской Федерации. П</w:t>
            </w:r>
            <w:r w:rsidRPr="00B23C0C">
              <w:rPr>
                <w:bCs/>
                <w:sz w:val="22"/>
                <w:szCs w:val="22"/>
              </w:rPr>
              <w:t>одгузники детские. Общие технические условия</w:t>
            </w:r>
            <w:r w:rsidRPr="00B23C0C">
              <w:rPr>
                <w:sz w:val="22"/>
                <w:szCs w:val="22"/>
              </w:rPr>
              <w:t>.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 w:hanging="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B23C0C">
              <w:rPr>
                <w:sz w:val="22"/>
                <w:szCs w:val="22"/>
              </w:rPr>
              <w:t>выщипывания</w:t>
            </w:r>
            <w:proofErr w:type="spellEnd"/>
            <w:r w:rsidRPr="00B23C0C">
              <w:rPr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 w:rsidRPr="00B23C0C">
              <w:rPr>
                <w:sz w:val="22"/>
                <w:szCs w:val="22"/>
              </w:rPr>
              <w:t>отмарывание</w:t>
            </w:r>
            <w:proofErr w:type="spellEnd"/>
            <w:r w:rsidRPr="00B23C0C">
              <w:rPr>
                <w:sz w:val="22"/>
                <w:szCs w:val="22"/>
              </w:rPr>
              <w:t xml:space="preserve"> краски.</w:t>
            </w:r>
          </w:p>
        </w:tc>
        <w:tc>
          <w:tcPr>
            <w:tcW w:w="2380" w:type="dxa"/>
          </w:tcPr>
          <w:p w:rsidR="00DA601B" w:rsidRPr="00B23C0C" w:rsidRDefault="00DA601B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</w:tc>
        <w:tc>
          <w:tcPr>
            <w:tcW w:w="1572" w:type="dxa"/>
          </w:tcPr>
          <w:p w:rsidR="00DA601B" w:rsidRPr="00B23C0C" w:rsidRDefault="00DA601B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Форма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Конструкция подгузников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A16F73" w:rsidRPr="00B23C0C" w:rsidRDefault="003C34C8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</w:t>
            </w:r>
            <w:r w:rsidR="00A16F73" w:rsidRPr="00B23C0C">
              <w:rPr>
                <w:sz w:val="22"/>
                <w:szCs w:val="22"/>
              </w:rPr>
              <w:t>ключает (начиная со слоя, контактирующего с кожей ребенка):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верхний покровный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lastRenderedPageBreak/>
              <w:t>- абсорбирующий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нижний покровный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боковые дугообразные оборки с двух сторон подгузника, стянутые резинками;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E41542" w:rsidRPr="00B23C0C" w:rsidRDefault="00E415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Допускается изготовлять подгузники без распределительного и нижнего покровного слоев.</w:t>
            </w:r>
          </w:p>
          <w:p w:rsidR="00E41542" w:rsidRPr="00B23C0C" w:rsidRDefault="00E415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При отсутствии нижнего покровного слоя его функцию выполняет защитный слой.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>Участник закупки указывает в заявке конкретное значение характеристики</w:t>
            </w:r>
          </w:p>
          <w:p w:rsidR="003C34C8" w:rsidRPr="00B23C0C" w:rsidRDefault="003C34C8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Материалы</w:t>
            </w:r>
            <w:r w:rsidR="003C34C8" w:rsidRPr="00B23C0C">
              <w:rPr>
                <w:sz w:val="22"/>
                <w:szCs w:val="22"/>
              </w:rPr>
              <w:t>,</w:t>
            </w:r>
            <w:r w:rsidRPr="00B23C0C">
              <w:rPr>
                <w:sz w:val="22"/>
                <w:szCs w:val="22"/>
              </w:rPr>
              <w:t xml:space="preserve"> применяемые для изготовления подгузников</w:t>
            </w:r>
          </w:p>
        </w:tc>
        <w:tc>
          <w:tcPr>
            <w:tcW w:w="2380" w:type="dxa"/>
          </w:tcPr>
          <w:p w:rsidR="00BC6D86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для верхнего и нижнего покровных слоев, барьерных элементов: 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BC6D86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распределительного слоя: </w:t>
            </w:r>
          </w:p>
          <w:p w:rsidR="00BC6D86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нетканый материал или бумагу бытового и санитарно-гигиенического назначения из целлюлозы и древесной массы по нормативным документам или технической документации. 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BC6D86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абсорбирующего слоя: распушенную целлюлозу или волокна </w:t>
            </w:r>
            <w:r w:rsidRPr="00B23C0C">
              <w:rPr>
                <w:sz w:val="22"/>
                <w:szCs w:val="22"/>
              </w:rPr>
              <w:lastRenderedPageBreak/>
              <w:t xml:space="preserve">других материалов синтетического или природного происхождения. 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Для повышения впитывающей способности в состав абсорбирующего слоя могут входить </w:t>
            </w:r>
            <w:proofErr w:type="spellStart"/>
            <w:r w:rsidRPr="00B23C0C">
              <w:rPr>
                <w:sz w:val="22"/>
                <w:szCs w:val="22"/>
              </w:rPr>
              <w:t>суперабсорбенты</w:t>
            </w:r>
            <w:proofErr w:type="spellEnd"/>
            <w:r w:rsidRPr="00B23C0C">
              <w:rPr>
                <w:sz w:val="22"/>
                <w:szCs w:val="22"/>
              </w:rPr>
              <w:t>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защитного слоя: полимерную пленку или другие материалы, предотвращающие проникновение выделений из подгузника.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>Участник закупки указывает в заявке конкретное значение характеристики</w:t>
            </w:r>
          </w:p>
          <w:p w:rsidR="003C34C8" w:rsidRPr="00B23C0C" w:rsidRDefault="003C34C8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Скрепление слоев подгузников</w:t>
            </w:r>
          </w:p>
        </w:tc>
        <w:tc>
          <w:tcPr>
            <w:tcW w:w="2380" w:type="dxa"/>
          </w:tcPr>
          <w:p w:rsidR="00A16F73" w:rsidRPr="00B23C0C" w:rsidRDefault="003C34C8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</w:t>
            </w:r>
            <w:r w:rsidR="00A16F73" w:rsidRPr="00B23C0C">
              <w:rPr>
                <w:sz w:val="22"/>
                <w:szCs w:val="22"/>
              </w:rPr>
              <w:t xml:space="preserve"> помощью термообработки или клеем горячего расплава или иным способом, обеспечивающим прочность склейки слоев (швов) подгузника.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Швы непрерывные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Указание в технической документации на конкретные подгузники: 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Конструкции подгузника, линейные размеры, </w:t>
            </w:r>
            <w:proofErr w:type="gramStart"/>
            <w:r w:rsidRPr="00B23C0C">
              <w:rPr>
                <w:sz w:val="22"/>
                <w:szCs w:val="22"/>
              </w:rPr>
              <w:t>техническое и декоративное исполнение</w:t>
            </w:r>
            <w:proofErr w:type="gramEnd"/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Установление изготовителем в технической документации с учетом возраста или массы детей линейных размеров подгузников - длину (с учетом обхвата по талии), длину и ширину (в центре и по краям) средней утолщенной части, размеры застежек - "липучек", эластичного пояса, оборок для обхвата через пах.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3DD4" w:rsidRPr="00B23C0C" w:rsidTr="00B23C0C">
        <w:trPr>
          <w:jc w:val="center"/>
        </w:trPr>
        <w:tc>
          <w:tcPr>
            <w:tcW w:w="522" w:type="dxa"/>
            <w:vMerge w:val="restart"/>
          </w:tcPr>
          <w:p w:rsidR="00403DD4" w:rsidRPr="00B23C0C" w:rsidRDefault="00403DD4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2</w:t>
            </w:r>
          </w:p>
        </w:tc>
        <w:tc>
          <w:tcPr>
            <w:tcW w:w="1257" w:type="dxa"/>
            <w:vMerge w:val="restart"/>
          </w:tcPr>
          <w:p w:rsidR="004C456B" w:rsidRPr="00B23C0C" w:rsidRDefault="004C456B" w:rsidP="00BC6D86">
            <w:pPr>
              <w:pStyle w:val="ac"/>
              <w:keepNext/>
              <w:widowControl w:val="0"/>
              <w:ind w:left="-79" w:right="-86"/>
              <w:contextualSpacing/>
              <w:jc w:val="center"/>
              <w:rPr>
                <w:rFonts w:ascii="Times New Roman" w:hAnsi="Times New Roman" w:cs="Times New Roman"/>
              </w:rPr>
            </w:pPr>
            <w:r w:rsidRPr="00B23C0C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4C456B" w:rsidRPr="00B23C0C" w:rsidRDefault="00AE0A58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детские</w:t>
            </w:r>
          </w:p>
        </w:tc>
        <w:tc>
          <w:tcPr>
            <w:tcW w:w="1314" w:type="dxa"/>
            <w:vMerge w:val="restart"/>
          </w:tcPr>
          <w:p w:rsidR="00AE0A58" w:rsidRPr="00B23C0C" w:rsidRDefault="00F61C51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hyperlink r:id="rId7" w:tgtFrame="_blank" w:history="1">
              <w:r w:rsidR="00AE0A58" w:rsidRPr="00B23C0C">
                <w:rPr>
                  <w:color w:val="000000" w:themeColor="text1"/>
                  <w:sz w:val="22"/>
                  <w:szCs w:val="22"/>
                </w:rPr>
                <w:t>17.22.12.120-00000001</w:t>
              </w:r>
            </w:hyperlink>
            <w:r w:rsidR="00AE0A58" w:rsidRPr="00B23C0C">
              <w:rPr>
                <w:sz w:val="22"/>
                <w:szCs w:val="22"/>
              </w:rPr>
              <w:t>/</w:t>
            </w:r>
          </w:p>
          <w:p w:rsidR="00403DD4" w:rsidRPr="00B23C0C" w:rsidRDefault="00AE0A58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17.22.12.120</w:t>
            </w:r>
            <w:r w:rsidR="0038138E" w:rsidRPr="00B23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  <w:vMerge w:val="restart"/>
          </w:tcPr>
          <w:p w:rsidR="00403DD4" w:rsidRPr="00B23C0C" w:rsidRDefault="00AE0A58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2 060</w:t>
            </w:r>
          </w:p>
        </w:tc>
        <w:tc>
          <w:tcPr>
            <w:tcW w:w="3332" w:type="dxa"/>
          </w:tcPr>
          <w:p w:rsidR="00403DD4" w:rsidRPr="00B23C0C" w:rsidRDefault="004C456B" w:rsidP="00BC6D86">
            <w:pPr>
              <w:keepNext/>
              <w:widowControl w:val="0"/>
              <w:suppressAutoHyphens w:val="0"/>
              <w:ind w:left="-89" w:right="-6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380" w:type="dxa"/>
          </w:tcPr>
          <w:p w:rsidR="003C34C8" w:rsidRPr="00B23C0C" w:rsidRDefault="00AE0A58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весом </w:t>
            </w:r>
          </w:p>
          <w:p w:rsidR="00403DD4" w:rsidRPr="00B23C0C" w:rsidRDefault="00AE0A58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до 6 кг </w:t>
            </w:r>
          </w:p>
        </w:tc>
        <w:tc>
          <w:tcPr>
            <w:tcW w:w="1572" w:type="dxa"/>
          </w:tcPr>
          <w:p w:rsidR="00403DD4" w:rsidRPr="00B23C0C" w:rsidRDefault="004C456B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должны соответствовать национальному стандарту ГОСТ </w:t>
            </w:r>
            <w:proofErr w:type="gramStart"/>
            <w:r w:rsidRPr="00B23C0C">
              <w:rPr>
                <w:sz w:val="22"/>
                <w:szCs w:val="22"/>
              </w:rPr>
              <w:t>Р</w:t>
            </w:r>
            <w:proofErr w:type="gramEnd"/>
            <w:r w:rsidRPr="00B23C0C">
              <w:rPr>
                <w:sz w:val="22"/>
                <w:szCs w:val="22"/>
              </w:rPr>
              <w:t xml:space="preserve"> 52557-2020 Н</w:t>
            </w:r>
            <w:r w:rsidRPr="00B23C0C">
              <w:rPr>
                <w:bCs/>
                <w:sz w:val="22"/>
                <w:szCs w:val="22"/>
                <w:shd w:val="clear" w:color="auto" w:fill="FFFFFF"/>
              </w:rPr>
              <w:t>ациональный стандарт Российской Федерации. П</w:t>
            </w:r>
            <w:r w:rsidRPr="00B23C0C">
              <w:rPr>
                <w:bCs/>
                <w:sz w:val="22"/>
                <w:szCs w:val="22"/>
              </w:rPr>
              <w:t>одгузники детские. Общие технические условия</w:t>
            </w:r>
            <w:r w:rsidRPr="00B23C0C">
              <w:rPr>
                <w:sz w:val="22"/>
                <w:szCs w:val="22"/>
              </w:rPr>
              <w:t>.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lastRenderedPageBreak/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 w:hanging="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B23C0C">
              <w:rPr>
                <w:sz w:val="22"/>
                <w:szCs w:val="22"/>
              </w:rPr>
              <w:t>выщипывания</w:t>
            </w:r>
            <w:proofErr w:type="spellEnd"/>
            <w:r w:rsidRPr="00B23C0C">
              <w:rPr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 w:rsidRPr="00B23C0C">
              <w:rPr>
                <w:sz w:val="22"/>
                <w:szCs w:val="22"/>
              </w:rPr>
              <w:t>отмарывание</w:t>
            </w:r>
            <w:proofErr w:type="spellEnd"/>
            <w:r w:rsidRPr="00B23C0C">
              <w:rPr>
                <w:sz w:val="22"/>
                <w:szCs w:val="22"/>
              </w:rPr>
              <w:t xml:space="preserve"> краски.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Форма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 w:hanging="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Конструкция подгузников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включает (начиная со слоя, контактирующего с кожей ребенка):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верхний покровный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абсорбирующий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нижний покровный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боковые дугообразные оборки с двух сторон подгузника, стянутые резинками;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CD2942" w:rsidRPr="00B23C0C" w:rsidRDefault="00CD29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Допускается изготовлять подгузники без распределительного и нижнего покровного слоев.</w:t>
            </w:r>
          </w:p>
          <w:p w:rsidR="00CD2942" w:rsidRPr="00B23C0C" w:rsidRDefault="00CD29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При отсутствии нижнего покровного слоя его функцию выполняет защитный слой.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3C34C8" w:rsidRPr="00B23C0C" w:rsidRDefault="003C34C8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B23C0C">
              <w:rPr>
                <w:sz w:val="22"/>
                <w:szCs w:val="22"/>
              </w:rPr>
              <w:t>Материалы</w:t>
            </w:r>
            <w:proofErr w:type="gramEnd"/>
            <w:r w:rsidRPr="00B23C0C">
              <w:rPr>
                <w:sz w:val="22"/>
                <w:szCs w:val="22"/>
              </w:rPr>
              <w:t xml:space="preserve"> применяемые для изготовления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для верхнего и нижнего покровных слоев, барьерных </w:t>
            </w:r>
            <w:r w:rsidRPr="00B23C0C">
              <w:rPr>
                <w:sz w:val="22"/>
                <w:szCs w:val="22"/>
              </w:rPr>
              <w:lastRenderedPageBreak/>
              <w:t>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распределительного слоя: нетканый материал или бумагу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абсорбирующего слоя: распушенную целлюлозу или волокна других 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B23C0C">
              <w:rPr>
                <w:sz w:val="22"/>
                <w:szCs w:val="22"/>
              </w:rPr>
              <w:t>суперабсорбенты</w:t>
            </w:r>
            <w:proofErr w:type="spellEnd"/>
            <w:r w:rsidRPr="00B23C0C">
              <w:rPr>
                <w:sz w:val="22"/>
                <w:szCs w:val="22"/>
              </w:rPr>
              <w:t>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защитного слоя: полимерную пленку или другие материалы, предотвращающие проникновение выделений из подгузника.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 xml:space="preserve">Участник закупки указывает в </w:t>
            </w:r>
            <w:r w:rsidRPr="00B23C0C">
              <w:rPr>
                <w:sz w:val="22"/>
                <w:szCs w:val="22"/>
                <w:lang w:eastAsia="ru-RU"/>
              </w:rPr>
              <w:lastRenderedPageBreak/>
              <w:t>заявке конкретное значение характеристики</w:t>
            </w:r>
          </w:p>
          <w:p w:rsidR="003C34C8" w:rsidRPr="00B23C0C" w:rsidRDefault="003C34C8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Скрепление слоев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 помощью термообработки или клеем горячего расплава или иным способом, обеспечивающим прочность склейки слоев (швов) подгузника.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Швы непрерывные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B23C0C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Указание в технической документации на конкретные подгузники: 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Конструкции подгузника, линейные размеры, </w:t>
            </w:r>
            <w:proofErr w:type="gramStart"/>
            <w:r w:rsidRPr="00B23C0C">
              <w:rPr>
                <w:sz w:val="22"/>
                <w:szCs w:val="22"/>
              </w:rPr>
              <w:t>техническое и декоративное исполнение</w:t>
            </w:r>
            <w:proofErr w:type="gramEnd"/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Установление изготовителем в технической документации с учетом возраста или массы детей линейных размеров подгузников - длину (с учетом обхвата по талии), длину и ширину (в центре и по краям) средней утолщенной части, размеры застежек - "липучек", эластичного пояса, оборок для обхвата через пах.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 w:val="restart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3</w:t>
            </w:r>
          </w:p>
        </w:tc>
        <w:tc>
          <w:tcPr>
            <w:tcW w:w="1257" w:type="dxa"/>
            <w:vMerge w:val="restart"/>
          </w:tcPr>
          <w:p w:rsidR="00A16F73" w:rsidRPr="00B23C0C" w:rsidRDefault="00A16F73" w:rsidP="00BC6D86">
            <w:pPr>
              <w:pStyle w:val="ac"/>
              <w:keepNext/>
              <w:widowControl w:val="0"/>
              <w:ind w:left="-79" w:right="-86"/>
              <w:contextualSpacing/>
              <w:jc w:val="center"/>
              <w:rPr>
                <w:rFonts w:ascii="Times New Roman" w:hAnsi="Times New Roman" w:cs="Times New Roman"/>
              </w:rPr>
            </w:pPr>
            <w:r w:rsidRPr="00B23C0C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детские</w:t>
            </w:r>
          </w:p>
        </w:tc>
        <w:tc>
          <w:tcPr>
            <w:tcW w:w="1314" w:type="dxa"/>
            <w:vMerge w:val="restart"/>
          </w:tcPr>
          <w:p w:rsidR="00A16F73" w:rsidRPr="00B23C0C" w:rsidRDefault="00F61C51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hyperlink r:id="rId8" w:tgtFrame="_blank" w:history="1">
              <w:r w:rsidR="00A16F73" w:rsidRPr="00B23C0C">
                <w:rPr>
                  <w:color w:val="000000" w:themeColor="text1"/>
                  <w:sz w:val="22"/>
                  <w:szCs w:val="22"/>
                </w:rPr>
                <w:t>17.22.12.120-00000001</w:t>
              </w:r>
            </w:hyperlink>
            <w:r w:rsidR="00A16F73" w:rsidRPr="00B23C0C">
              <w:rPr>
                <w:sz w:val="22"/>
                <w:szCs w:val="22"/>
              </w:rPr>
              <w:t>/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17.22.12.120 </w:t>
            </w:r>
          </w:p>
        </w:tc>
        <w:tc>
          <w:tcPr>
            <w:tcW w:w="941" w:type="dxa"/>
            <w:vMerge w:val="restart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66 102</w:t>
            </w: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должны соответствовать национальному стандарту ГОСТ </w:t>
            </w:r>
            <w:proofErr w:type="gramStart"/>
            <w:r w:rsidRPr="00B23C0C">
              <w:rPr>
                <w:sz w:val="22"/>
                <w:szCs w:val="22"/>
              </w:rPr>
              <w:t>Р</w:t>
            </w:r>
            <w:proofErr w:type="gramEnd"/>
            <w:r w:rsidRPr="00B23C0C">
              <w:rPr>
                <w:sz w:val="22"/>
                <w:szCs w:val="22"/>
              </w:rPr>
              <w:t xml:space="preserve"> 52557-2020 Н</w:t>
            </w:r>
            <w:r w:rsidRPr="00B23C0C">
              <w:rPr>
                <w:bCs/>
                <w:sz w:val="22"/>
                <w:szCs w:val="22"/>
                <w:shd w:val="clear" w:color="auto" w:fill="FFFFFF"/>
              </w:rPr>
              <w:t>ациональный стандарт Российской Федерации. П</w:t>
            </w:r>
            <w:r w:rsidRPr="00B23C0C">
              <w:rPr>
                <w:bCs/>
                <w:sz w:val="22"/>
                <w:szCs w:val="22"/>
              </w:rPr>
              <w:t>одгузники детские. Общие технические условия</w:t>
            </w:r>
            <w:r w:rsidRPr="00B23C0C">
              <w:rPr>
                <w:sz w:val="22"/>
                <w:szCs w:val="22"/>
              </w:rPr>
              <w:t>.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 w:hanging="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B23C0C">
              <w:rPr>
                <w:sz w:val="22"/>
                <w:szCs w:val="22"/>
              </w:rPr>
              <w:t>выщипывания</w:t>
            </w:r>
            <w:proofErr w:type="spellEnd"/>
            <w:r w:rsidRPr="00B23C0C">
              <w:rPr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 w:rsidRPr="00B23C0C">
              <w:rPr>
                <w:sz w:val="22"/>
                <w:szCs w:val="22"/>
              </w:rPr>
              <w:t>отмарывание</w:t>
            </w:r>
            <w:proofErr w:type="spellEnd"/>
            <w:r w:rsidRPr="00B23C0C">
              <w:rPr>
                <w:sz w:val="22"/>
                <w:szCs w:val="22"/>
              </w:rPr>
              <w:t xml:space="preserve"> краски.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Форма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 w:hanging="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 w:hanging="2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Конструкция подгузников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включает (начиная со слоя, контактирующего с кожей ребенка):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lastRenderedPageBreak/>
              <w:t>- верхний покровный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абсорбирующий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нижний покровный слой;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боковые дугообразные оборки с двух сторон подгузника, стянутые резинками;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CD2942" w:rsidRPr="00B23C0C" w:rsidRDefault="00CD29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Допускается изготовлять подгузники без распределительного и нижнего покровного слоев.</w:t>
            </w:r>
          </w:p>
          <w:p w:rsidR="00CD2942" w:rsidRPr="00B23C0C" w:rsidRDefault="00CD29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При отсутствии нижнего покровного слоя его функцию выполняет защитный слой.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 xml:space="preserve">Участник закупки указывает в </w:t>
            </w:r>
            <w:r w:rsidRPr="00B23C0C">
              <w:rPr>
                <w:sz w:val="22"/>
                <w:szCs w:val="22"/>
                <w:lang w:eastAsia="ru-RU"/>
              </w:rPr>
              <w:lastRenderedPageBreak/>
              <w:t>заявке конкретное значение характеристики</w:t>
            </w:r>
          </w:p>
          <w:p w:rsidR="003C34C8" w:rsidRPr="00B23C0C" w:rsidRDefault="003C34C8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B23C0C">
              <w:rPr>
                <w:sz w:val="22"/>
                <w:szCs w:val="22"/>
              </w:rPr>
              <w:t>Материалы</w:t>
            </w:r>
            <w:proofErr w:type="gramEnd"/>
            <w:r w:rsidRPr="00B23C0C">
              <w:rPr>
                <w:sz w:val="22"/>
                <w:szCs w:val="22"/>
              </w:rPr>
              <w:t xml:space="preserve"> применяемые для изготовления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распределительного слоя: нетканый материал или бумагу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lastRenderedPageBreak/>
              <w:t xml:space="preserve">- абсорбирующего слоя: распушенную целлюлозу или волокна других 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B23C0C">
              <w:rPr>
                <w:sz w:val="22"/>
                <w:szCs w:val="22"/>
              </w:rPr>
              <w:t>суперабсорбенты</w:t>
            </w:r>
            <w:proofErr w:type="spellEnd"/>
            <w:r w:rsidRPr="00B23C0C">
              <w:rPr>
                <w:sz w:val="22"/>
                <w:szCs w:val="22"/>
              </w:rPr>
              <w:t>;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защитного слоя: полимерную пленку или другие материалы, предотвращающие проникновение выделений из подгузника.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>Участник закупки указывает в заявке конкретное значение характеристики</w:t>
            </w:r>
          </w:p>
          <w:p w:rsidR="003C34C8" w:rsidRPr="00B23C0C" w:rsidRDefault="003C34C8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Скрепление слоев подгузников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 помощью термообработки или клеем горячего расплава или иным способом, обеспечивающим прочность склейки слоев (швов) подгузника.</w:t>
            </w: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Швы непрерывные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Указание в технической документации на конкретные подгузники: </w:t>
            </w:r>
          </w:p>
          <w:p w:rsidR="00A16F73" w:rsidRPr="00B23C0C" w:rsidRDefault="00A16F73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Конструкции подгузника, линейные размеры, </w:t>
            </w:r>
            <w:proofErr w:type="gramStart"/>
            <w:r w:rsidRPr="00B23C0C">
              <w:rPr>
                <w:sz w:val="22"/>
                <w:szCs w:val="22"/>
              </w:rPr>
              <w:t>техническое и декоративное исполнение</w:t>
            </w:r>
            <w:proofErr w:type="gramEnd"/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16F73" w:rsidRPr="00B23C0C" w:rsidTr="00B23C0C">
        <w:trPr>
          <w:jc w:val="center"/>
        </w:trPr>
        <w:tc>
          <w:tcPr>
            <w:tcW w:w="522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Установление изготовителем в технической документации с учетом возраста или массы детей линейных размеров подгузников - длину (с учетом обхвата по талии), длину и ширину (в центре и по краям) средней утолщенной части, размеры застежек - "липучек", эластичного пояса, оборок для обхвата через пах.</w:t>
            </w:r>
          </w:p>
        </w:tc>
        <w:tc>
          <w:tcPr>
            <w:tcW w:w="2380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A16F73" w:rsidRPr="00B23C0C" w:rsidRDefault="00A16F73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A16F73" w:rsidRPr="00B23C0C" w:rsidRDefault="00A16F73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 w:val="restart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4</w:t>
            </w:r>
          </w:p>
        </w:tc>
        <w:tc>
          <w:tcPr>
            <w:tcW w:w="1257" w:type="dxa"/>
            <w:vMerge w:val="restart"/>
          </w:tcPr>
          <w:p w:rsidR="006E4C87" w:rsidRPr="00B23C0C" w:rsidRDefault="006E4C87" w:rsidP="00BC6D86">
            <w:pPr>
              <w:pStyle w:val="ac"/>
              <w:keepNext/>
              <w:widowControl w:val="0"/>
              <w:ind w:left="-79" w:right="-86"/>
              <w:contextualSpacing/>
              <w:jc w:val="center"/>
              <w:rPr>
                <w:rFonts w:ascii="Times New Roman" w:hAnsi="Times New Roman" w:cs="Times New Roman"/>
              </w:rPr>
            </w:pPr>
            <w:r w:rsidRPr="00B23C0C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детские</w:t>
            </w:r>
          </w:p>
        </w:tc>
        <w:tc>
          <w:tcPr>
            <w:tcW w:w="1314" w:type="dxa"/>
            <w:vMerge w:val="restart"/>
          </w:tcPr>
          <w:p w:rsidR="006E4C87" w:rsidRPr="00B23C0C" w:rsidRDefault="00F61C51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hyperlink r:id="rId9" w:tgtFrame="_blank" w:history="1">
              <w:r w:rsidR="006E4C87" w:rsidRPr="00B23C0C">
                <w:rPr>
                  <w:color w:val="000000" w:themeColor="text1"/>
                  <w:sz w:val="22"/>
                  <w:szCs w:val="22"/>
                </w:rPr>
                <w:t>17.22.12.120-00000001</w:t>
              </w:r>
            </w:hyperlink>
            <w:r w:rsidR="006E4C87" w:rsidRPr="00B23C0C">
              <w:rPr>
                <w:sz w:val="22"/>
                <w:szCs w:val="22"/>
              </w:rPr>
              <w:t>/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right="-9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17.22.12.120</w:t>
            </w:r>
          </w:p>
        </w:tc>
        <w:tc>
          <w:tcPr>
            <w:tcW w:w="941" w:type="dxa"/>
            <w:vMerge w:val="restart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2 445 286</w:t>
            </w: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должны соответствовать национальному стандарту ГОСТ </w:t>
            </w:r>
            <w:proofErr w:type="gramStart"/>
            <w:r w:rsidRPr="00B23C0C">
              <w:rPr>
                <w:sz w:val="22"/>
                <w:szCs w:val="22"/>
              </w:rPr>
              <w:t>Р</w:t>
            </w:r>
            <w:proofErr w:type="gramEnd"/>
            <w:r w:rsidRPr="00B23C0C">
              <w:rPr>
                <w:sz w:val="22"/>
                <w:szCs w:val="22"/>
              </w:rPr>
              <w:t xml:space="preserve"> 52557-2020 Н</w:t>
            </w:r>
            <w:r w:rsidRPr="00B23C0C">
              <w:rPr>
                <w:bCs/>
                <w:sz w:val="22"/>
                <w:szCs w:val="22"/>
                <w:shd w:val="clear" w:color="auto" w:fill="FFFFFF"/>
              </w:rPr>
              <w:t xml:space="preserve">ациональный стандарт </w:t>
            </w:r>
            <w:r w:rsidRPr="00B23C0C">
              <w:rPr>
                <w:bCs/>
                <w:sz w:val="22"/>
                <w:szCs w:val="22"/>
                <w:shd w:val="clear" w:color="auto" w:fill="FFFFFF"/>
              </w:rPr>
              <w:lastRenderedPageBreak/>
              <w:t>Российской Федерации. П</w:t>
            </w:r>
            <w:r w:rsidRPr="00B23C0C">
              <w:rPr>
                <w:bCs/>
                <w:sz w:val="22"/>
                <w:szCs w:val="22"/>
              </w:rPr>
              <w:t>одгузники детские. Общие технические условия</w:t>
            </w:r>
            <w:r w:rsidRPr="00B23C0C">
              <w:rPr>
                <w:sz w:val="22"/>
                <w:szCs w:val="22"/>
              </w:rPr>
              <w:t>.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 w:hanging="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B23C0C">
              <w:rPr>
                <w:sz w:val="22"/>
                <w:szCs w:val="22"/>
              </w:rPr>
              <w:t>выщипывания</w:t>
            </w:r>
            <w:proofErr w:type="spellEnd"/>
            <w:r w:rsidRPr="00B23C0C">
              <w:rPr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 w:rsidRPr="00B23C0C">
              <w:rPr>
                <w:sz w:val="22"/>
                <w:szCs w:val="22"/>
              </w:rPr>
              <w:t>отмарывание</w:t>
            </w:r>
            <w:proofErr w:type="spellEnd"/>
            <w:r w:rsidRPr="00B23C0C">
              <w:rPr>
                <w:sz w:val="22"/>
                <w:szCs w:val="22"/>
              </w:rPr>
              <w:t xml:space="preserve"> краски.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B23C0C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Форма подгузников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 w:hanging="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 w:hanging="2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Конструкция подгузников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включает (начиная со слоя, контактирующего с кожей ребенка):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верхний покровный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абсорбирующий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нижний покровный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боковые дугообразные оборки с двух сторон подгузника, стянутые резинками;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E826E1" w:rsidRPr="00B23C0C" w:rsidRDefault="00E826E1" w:rsidP="00BC6D86">
            <w:pPr>
              <w:keepNext/>
              <w:widowControl w:val="0"/>
              <w:suppressAutoHyphens w:val="0"/>
              <w:ind w:left="-98" w:right="-82" w:hanging="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Допускается изготовлять подгузники без распределительного и нижнего покровного слоев.</w:t>
            </w:r>
          </w:p>
          <w:p w:rsidR="00E826E1" w:rsidRPr="00B23C0C" w:rsidRDefault="00E826E1" w:rsidP="00BC6D86">
            <w:pPr>
              <w:keepNext/>
              <w:widowControl w:val="0"/>
              <w:suppressAutoHyphens w:val="0"/>
              <w:ind w:left="-98" w:right="-82" w:hanging="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При отсутствии нижнего покровного слоя его функцию выполняет </w:t>
            </w:r>
            <w:r w:rsidRPr="00B23C0C">
              <w:rPr>
                <w:sz w:val="22"/>
                <w:szCs w:val="22"/>
              </w:rPr>
              <w:lastRenderedPageBreak/>
              <w:t>защитный слой.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B23C0C">
              <w:rPr>
                <w:sz w:val="22"/>
                <w:szCs w:val="22"/>
              </w:rPr>
              <w:t>Материалы</w:t>
            </w:r>
            <w:proofErr w:type="gramEnd"/>
            <w:r w:rsidRPr="00B23C0C">
              <w:rPr>
                <w:sz w:val="22"/>
                <w:szCs w:val="22"/>
              </w:rPr>
              <w:t xml:space="preserve"> применяемые для изготовления подгузников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распределительного слоя: нетканый материал или бумагу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абсорбирующего слоя: распушенную целлюлозу или волокна других 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B23C0C">
              <w:rPr>
                <w:sz w:val="22"/>
                <w:szCs w:val="22"/>
              </w:rPr>
              <w:t>суперабсорбенты</w:t>
            </w:r>
            <w:proofErr w:type="spellEnd"/>
            <w:r w:rsidRPr="00B23C0C">
              <w:rPr>
                <w:sz w:val="22"/>
                <w:szCs w:val="22"/>
              </w:rPr>
              <w:t>;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защитного слоя: полимерную пленку или другие материалы, предотвращающие проникновение выделений из подгузника.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Скрепление слоев подгузников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 помощью термообработки или клеем горячего расплава или иным способом, обеспечивающим прочность склейки слоев (швов) подгузника.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Швы непрерывные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Указание в технической документации на конкретные подгузники: 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Конструкции подгузника, линейные размеры, </w:t>
            </w:r>
            <w:proofErr w:type="gramStart"/>
            <w:r w:rsidRPr="00B23C0C">
              <w:rPr>
                <w:sz w:val="22"/>
                <w:szCs w:val="22"/>
              </w:rPr>
              <w:t>техническое и декоративное исполнение</w:t>
            </w:r>
            <w:proofErr w:type="gramEnd"/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Установление изготовителем в технической документации с учетом возраста или массы детей линейных размеров подгузников - длину (с учетом обхвата по талии), длину и ширину (в центре и по краям) средней утолщенной части, размеры застежек - "липучек", эластичного пояса, оборок для обхвата через пах.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 w:val="restart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5</w:t>
            </w:r>
          </w:p>
        </w:tc>
        <w:tc>
          <w:tcPr>
            <w:tcW w:w="1257" w:type="dxa"/>
            <w:vMerge w:val="restart"/>
          </w:tcPr>
          <w:p w:rsidR="006E4C87" w:rsidRPr="00B23C0C" w:rsidRDefault="006E4C87" w:rsidP="00BC6D86">
            <w:pPr>
              <w:pStyle w:val="ac"/>
              <w:keepNext/>
              <w:widowControl w:val="0"/>
              <w:ind w:left="-79" w:right="-86"/>
              <w:contextualSpacing/>
              <w:jc w:val="center"/>
              <w:rPr>
                <w:rFonts w:ascii="Times New Roman" w:hAnsi="Times New Roman" w:cs="Times New Roman"/>
              </w:rPr>
            </w:pPr>
            <w:r w:rsidRPr="00B23C0C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детские</w:t>
            </w:r>
          </w:p>
        </w:tc>
        <w:tc>
          <w:tcPr>
            <w:tcW w:w="1314" w:type="dxa"/>
            <w:vMerge w:val="restart"/>
          </w:tcPr>
          <w:p w:rsidR="006E4C87" w:rsidRPr="00B23C0C" w:rsidRDefault="00F61C51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hyperlink r:id="rId10" w:tgtFrame="_blank" w:history="1">
              <w:r w:rsidR="006E4C87" w:rsidRPr="00B23C0C">
                <w:rPr>
                  <w:color w:val="000000" w:themeColor="text1"/>
                  <w:sz w:val="22"/>
                  <w:szCs w:val="22"/>
                </w:rPr>
                <w:t>17.22.12.120-00000001</w:t>
              </w:r>
            </w:hyperlink>
            <w:r w:rsidR="006E4C87" w:rsidRPr="00B23C0C">
              <w:rPr>
                <w:sz w:val="22"/>
                <w:szCs w:val="22"/>
              </w:rPr>
              <w:t>/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68" w:right="-9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17.22.12.120</w:t>
            </w:r>
          </w:p>
        </w:tc>
        <w:tc>
          <w:tcPr>
            <w:tcW w:w="941" w:type="dxa"/>
            <w:vMerge w:val="restart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2 254 529</w:t>
            </w: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Подгузники для детей должны соответствовать национальному стандарту ГОСТ </w:t>
            </w:r>
            <w:proofErr w:type="gramStart"/>
            <w:r w:rsidRPr="00B23C0C">
              <w:rPr>
                <w:sz w:val="22"/>
                <w:szCs w:val="22"/>
              </w:rPr>
              <w:t>Р</w:t>
            </w:r>
            <w:proofErr w:type="gramEnd"/>
            <w:r w:rsidRPr="00B23C0C">
              <w:rPr>
                <w:sz w:val="22"/>
                <w:szCs w:val="22"/>
              </w:rPr>
              <w:t xml:space="preserve"> 52557-2020 Н</w:t>
            </w:r>
            <w:r w:rsidRPr="00B23C0C">
              <w:rPr>
                <w:bCs/>
                <w:sz w:val="22"/>
                <w:szCs w:val="22"/>
                <w:shd w:val="clear" w:color="auto" w:fill="FFFFFF"/>
              </w:rPr>
              <w:t>ациональный стандарт Российской Федерации. П</w:t>
            </w:r>
            <w:r w:rsidRPr="00B23C0C">
              <w:rPr>
                <w:bCs/>
                <w:sz w:val="22"/>
                <w:szCs w:val="22"/>
              </w:rPr>
              <w:t>одгузники детские. Общие технические условия</w:t>
            </w:r>
            <w:r w:rsidRPr="00B23C0C">
              <w:rPr>
                <w:sz w:val="22"/>
                <w:szCs w:val="22"/>
              </w:rPr>
              <w:t>.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 w:hanging="2"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B23C0C">
              <w:rPr>
                <w:sz w:val="22"/>
                <w:szCs w:val="22"/>
              </w:rPr>
              <w:t>выщипывания</w:t>
            </w:r>
            <w:proofErr w:type="spellEnd"/>
            <w:r w:rsidRPr="00B23C0C">
              <w:rPr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 w:rsidRPr="00B23C0C">
              <w:rPr>
                <w:sz w:val="22"/>
                <w:szCs w:val="22"/>
              </w:rPr>
              <w:t>отмарывание</w:t>
            </w:r>
            <w:proofErr w:type="spellEnd"/>
            <w:r w:rsidRPr="00B23C0C">
              <w:rPr>
                <w:sz w:val="22"/>
                <w:szCs w:val="22"/>
              </w:rPr>
              <w:t xml:space="preserve"> краски.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Форма подгузников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 w:hanging="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89" w:right="-6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Конструкция подгузников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6E4C87" w:rsidRPr="00B23C0C" w:rsidRDefault="006E4C87" w:rsidP="00BC6D86">
            <w:pPr>
              <w:pStyle w:val="headertext"/>
              <w:keepNext/>
              <w:widowControl w:val="0"/>
              <w:shd w:val="clear" w:color="auto" w:fill="FFFFFF"/>
              <w:spacing w:before="0" w:beforeAutospacing="0" w:after="0" w:afterAutospacing="0"/>
              <w:ind w:left="-98" w:right="-82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включает (начиная со слоя, контактирующего с кожей ребенка):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верхний покровный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распределительный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абсорбирующий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нижний покровный слой;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боковые дугообразные оборки с двух сторон подгузника, стянутые резинками;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CD2942" w:rsidRPr="00B23C0C" w:rsidRDefault="00CD29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Допускается изготовлять подгузники без распределительного и нижнего покровного слоев.</w:t>
            </w:r>
          </w:p>
          <w:p w:rsidR="00CD2942" w:rsidRPr="00B23C0C" w:rsidRDefault="00CD2942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При отсутствии нижнего покровного слоя его функцию выполняет защитный слой.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B23C0C">
              <w:rPr>
                <w:sz w:val="22"/>
                <w:szCs w:val="22"/>
              </w:rPr>
              <w:t>Материалы</w:t>
            </w:r>
            <w:proofErr w:type="gramEnd"/>
            <w:r w:rsidRPr="00B23C0C">
              <w:rPr>
                <w:sz w:val="22"/>
                <w:szCs w:val="22"/>
              </w:rPr>
              <w:t xml:space="preserve"> применяемые для изготовления подгузников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распределительного слоя: нетканый материал или бумагу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</w:t>
            </w:r>
            <w:r w:rsidRPr="00B23C0C">
              <w:rPr>
                <w:sz w:val="22"/>
                <w:szCs w:val="22"/>
              </w:rPr>
              <w:lastRenderedPageBreak/>
              <w:t>назначения из бумажной и картонной макулатуры;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- абсорбирующего слоя: распушенную целлюлозу или волокна других 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B23C0C">
              <w:rPr>
                <w:sz w:val="22"/>
                <w:szCs w:val="22"/>
              </w:rPr>
              <w:t>суперабсорбенты</w:t>
            </w:r>
            <w:proofErr w:type="spellEnd"/>
            <w:r w:rsidRPr="00B23C0C">
              <w:rPr>
                <w:sz w:val="22"/>
                <w:szCs w:val="22"/>
              </w:rPr>
              <w:t>;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- защитного слоя: полимерную пленку или другие материалы, предотвращающие проникновение выделений из подгузника.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Скрепление слоев подгузников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с помощью термообработки или клеем горячего расплава или иным способом, обеспечивающим прочность склейки слоев (швов) подгузника.</w:t>
            </w: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Швы непрерывные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Указание в технической документации на конкретные подгузники: </w:t>
            </w:r>
          </w:p>
          <w:p w:rsidR="006E4C87" w:rsidRPr="00B23C0C" w:rsidRDefault="006E4C87" w:rsidP="00BC6D86">
            <w:pPr>
              <w:pStyle w:val="formattext"/>
              <w:keepNext/>
              <w:widowControl w:val="0"/>
              <w:spacing w:before="0" w:beforeAutospacing="0" w:after="0" w:afterAutospacing="0"/>
              <w:ind w:left="-89" w:right="-62"/>
              <w:contextualSpacing/>
              <w:jc w:val="both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 xml:space="preserve">Конструкции подгузника, линейные размеры, </w:t>
            </w:r>
            <w:proofErr w:type="gramStart"/>
            <w:r w:rsidRPr="00B23C0C">
              <w:rPr>
                <w:sz w:val="22"/>
                <w:szCs w:val="22"/>
              </w:rPr>
              <w:t>техническое и декоративное исполнение</w:t>
            </w:r>
            <w:proofErr w:type="gramEnd"/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E4C87" w:rsidRPr="00B23C0C" w:rsidTr="00B23C0C">
        <w:trPr>
          <w:jc w:val="center"/>
        </w:trPr>
        <w:tc>
          <w:tcPr>
            <w:tcW w:w="522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79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89" w:right="-6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Установление изготовителем в технической документации с учетом возраста или массы детей линейных размеров подгузников - длину (с учетом обхвата по талии), длину и ширину (в центре и по краям) средней утолщенной части, размеры застежек - "липучек", эластичного пояса, оборок для обхвата через пах.</w:t>
            </w:r>
          </w:p>
        </w:tc>
        <w:tc>
          <w:tcPr>
            <w:tcW w:w="2380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Да</w:t>
            </w:r>
          </w:p>
          <w:p w:rsidR="006E4C87" w:rsidRPr="00B23C0C" w:rsidRDefault="006E4C87" w:rsidP="00BC6D86">
            <w:pPr>
              <w:keepNext/>
              <w:widowControl w:val="0"/>
              <w:suppressAutoHyphens w:val="0"/>
              <w:ind w:left="-98" w:right="-8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6E4C87" w:rsidRPr="00B23C0C" w:rsidRDefault="006E4C87" w:rsidP="00BC6D86">
            <w:pPr>
              <w:keepNext/>
              <w:widowControl w:val="0"/>
              <w:suppressAutoHyphens w:val="0"/>
              <w:ind w:left="-92" w:right="-52"/>
              <w:contextualSpacing/>
              <w:jc w:val="center"/>
              <w:rPr>
                <w:sz w:val="22"/>
                <w:szCs w:val="22"/>
              </w:rPr>
            </w:pPr>
            <w:r w:rsidRPr="00B23C0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AA2B12" w:rsidRPr="00BC6D86" w:rsidRDefault="006E4C87" w:rsidP="00CD2942">
      <w:pPr>
        <w:keepNext/>
        <w:tabs>
          <w:tab w:val="left" w:pos="1916"/>
        </w:tabs>
        <w:suppressAutoHyphens w:val="0"/>
        <w:ind w:firstLine="851"/>
        <w:jc w:val="both"/>
      </w:pPr>
      <w:r w:rsidRPr="00BC6D86">
        <w:tab/>
      </w:r>
    </w:p>
    <w:p w:rsidR="0053006E" w:rsidRPr="00BC6D86" w:rsidRDefault="0053006E" w:rsidP="00CD2942">
      <w:pPr>
        <w:keepNext/>
        <w:suppressAutoHyphens w:val="0"/>
        <w:ind w:right="-117" w:firstLine="709"/>
        <w:jc w:val="both"/>
        <w:rPr>
          <w:b/>
          <w:i/>
          <w:color w:val="000000" w:themeColor="text1"/>
        </w:rPr>
      </w:pPr>
      <w:r w:rsidRPr="00BC6D86">
        <w:rPr>
          <w:b/>
          <w:i/>
          <w:color w:val="000000" w:themeColor="text1"/>
        </w:rPr>
        <w:t>Количество товара, поставляемого в субъекты Российской Федерации, документ прикреплен отдельным файлом - Приложение к Описанию объекта закупки.</w:t>
      </w:r>
    </w:p>
    <w:p w:rsidR="003838E0" w:rsidRPr="00BC6D86" w:rsidRDefault="003838E0" w:rsidP="00CD2942">
      <w:pPr>
        <w:keepNext/>
        <w:suppressAutoHyphens w:val="0"/>
        <w:ind w:right="-117" w:firstLine="709"/>
        <w:jc w:val="both"/>
      </w:pPr>
    </w:p>
    <w:p w:rsidR="0053006E" w:rsidRPr="00BC6D86" w:rsidRDefault="0053006E" w:rsidP="00CD2942">
      <w:pPr>
        <w:keepNext/>
        <w:suppressAutoHyphens w:val="0"/>
        <w:ind w:right="-117" w:firstLine="709"/>
        <w:jc w:val="both"/>
      </w:pPr>
      <w:r w:rsidRPr="00BC6D86">
        <w:lastRenderedPageBreak/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6E" w:rsidRPr="00BC6D86" w:rsidRDefault="0053006E" w:rsidP="00CD2942">
      <w:pPr>
        <w:pStyle w:val="aa"/>
        <w:keepNext/>
        <w:suppressAutoHyphens w:val="0"/>
        <w:ind w:left="0" w:right="-117" w:firstLine="709"/>
        <w:jc w:val="center"/>
        <w:rPr>
          <w:b/>
        </w:rPr>
      </w:pPr>
      <w:r w:rsidRPr="00BC6D86">
        <w:rPr>
          <w:b/>
        </w:rPr>
        <w:t>Условия и срок поставки Товара</w:t>
      </w:r>
    </w:p>
    <w:p w:rsidR="0053006E" w:rsidRPr="00BC6D86" w:rsidRDefault="0053006E" w:rsidP="00CD2942">
      <w:pPr>
        <w:keepNext/>
        <w:suppressAutoHyphens w:val="0"/>
        <w:ind w:right="-117" w:firstLine="709"/>
        <w:contextualSpacing/>
        <w:jc w:val="both"/>
      </w:pP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>Место доставки товара: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 службой доставки (почтовым отправлением) или по месту нахождения Поставщика (соисполнителя) в пунктах выдачи.</w:t>
      </w:r>
    </w:p>
    <w:p w:rsidR="00A5296C" w:rsidRPr="00BC6D86" w:rsidRDefault="00A5296C" w:rsidP="00CD2942">
      <w:pPr>
        <w:keepNext/>
        <w:ind w:left="-44"/>
        <w:jc w:val="both"/>
      </w:pPr>
      <w:proofErr w:type="gramStart"/>
      <w:r w:rsidRPr="00BC6D86">
        <w:t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в стационарных пунктах выдачи, организованных в соответствии с приказом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BC6D86">
        <w:t xml:space="preserve"> им при этом необходимой помощи".</w:t>
      </w:r>
    </w:p>
    <w:p w:rsidR="0053006E" w:rsidRPr="00BC6D86" w:rsidRDefault="0053006E" w:rsidP="00CD2942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>Срок поставки товара в субъект Российской Федерации:</w:t>
      </w:r>
    </w:p>
    <w:p w:rsidR="0053006E" w:rsidRPr="00BC6D86" w:rsidRDefault="0053006E" w:rsidP="00CD2942">
      <w:pPr>
        <w:pStyle w:val="ac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45" w:type="dxa"/>
        <w:tblInd w:w="315" w:type="dxa"/>
        <w:tblLook w:val="04A0"/>
      </w:tblPr>
      <w:tblGrid>
        <w:gridCol w:w="396"/>
        <w:gridCol w:w="3310"/>
        <w:gridCol w:w="6439"/>
      </w:tblGrid>
      <w:tr w:rsidR="0053006E" w:rsidRPr="00BC6D86" w:rsidTr="00BC6D86">
        <w:tc>
          <w:tcPr>
            <w:tcW w:w="396" w:type="dxa"/>
          </w:tcPr>
          <w:p w:rsidR="0053006E" w:rsidRPr="00BC6D86" w:rsidRDefault="0053006E" w:rsidP="00CD2942">
            <w:pPr>
              <w:pStyle w:val="ac"/>
              <w:keepNext/>
              <w:ind w:left="-721" w:right="-11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dxa"/>
          </w:tcPr>
          <w:p w:rsidR="0053006E" w:rsidRPr="00BC6D86" w:rsidRDefault="0053006E" w:rsidP="00CD2942">
            <w:pPr>
              <w:pStyle w:val="ac"/>
              <w:keepNext/>
              <w:ind w:left="-60" w:right="-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30% от общего объема товара</w:t>
            </w:r>
          </w:p>
        </w:tc>
        <w:tc>
          <w:tcPr>
            <w:tcW w:w="6439" w:type="dxa"/>
          </w:tcPr>
          <w:p w:rsidR="0053006E" w:rsidRPr="00BC6D86" w:rsidRDefault="0053006E" w:rsidP="00CD2942">
            <w:pPr>
              <w:pStyle w:val="ac"/>
              <w:keepNext/>
              <w:ind w:left="-69" w:right="-66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для Приволжского федерального округа - в течение 20 рабочих дней со дня вступления в силу государственного контракта.</w:t>
            </w:r>
          </w:p>
        </w:tc>
      </w:tr>
      <w:tr w:rsidR="0053006E" w:rsidRPr="00BC6D86" w:rsidTr="00BC6D86">
        <w:tc>
          <w:tcPr>
            <w:tcW w:w="396" w:type="dxa"/>
          </w:tcPr>
          <w:p w:rsidR="0053006E" w:rsidRPr="00BC6D86" w:rsidRDefault="0053006E" w:rsidP="00CD2942">
            <w:pPr>
              <w:pStyle w:val="ac"/>
              <w:keepNext/>
              <w:ind w:left="-721" w:right="-11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dxa"/>
          </w:tcPr>
          <w:p w:rsidR="0053006E" w:rsidRPr="00BC6D86" w:rsidRDefault="0053006E" w:rsidP="00CD2942">
            <w:pPr>
              <w:pStyle w:val="ac"/>
              <w:keepNext/>
              <w:ind w:left="-60" w:right="-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30% от общего объема товара</w:t>
            </w:r>
          </w:p>
        </w:tc>
        <w:tc>
          <w:tcPr>
            <w:tcW w:w="6439" w:type="dxa"/>
          </w:tcPr>
          <w:p w:rsidR="0053006E" w:rsidRPr="00BC6D86" w:rsidRDefault="0053006E" w:rsidP="00CD2942">
            <w:pPr>
              <w:pStyle w:val="ac"/>
              <w:keepNext/>
              <w:ind w:left="-69" w:right="-66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 xml:space="preserve">для Приволжского федерального округа - до 01.04.2024 г. </w:t>
            </w:r>
          </w:p>
        </w:tc>
      </w:tr>
      <w:tr w:rsidR="0053006E" w:rsidRPr="00BC6D86" w:rsidTr="00BC6D86">
        <w:tc>
          <w:tcPr>
            <w:tcW w:w="396" w:type="dxa"/>
          </w:tcPr>
          <w:p w:rsidR="0053006E" w:rsidRPr="00BC6D86" w:rsidRDefault="0053006E" w:rsidP="00CD2942">
            <w:pPr>
              <w:pStyle w:val="ac"/>
              <w:keepNext/>
              <w:ind w:left="-721" w:right="-11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</w:tcPr>
          <w:p w:rsidR="0053006E" w:rsidRPr="00BC6D86" w:rsidRDefault="0053006E" w:rsidP="00CD2942">
            <w:pPr>
              <w:pStyle w:val="ac"/>
              <w:keepNext/>
              <w:ind w:left="-60" w:right="-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>оставшийся объем товара</w:t>
            </w:r>
          </w:p>
        </w:tc>
        <w:tc>
          <w:tcPr>
            <w:tcW w:w="6439" w:type="dxa"/>
          </w:tcPr>
          <w:p w:rsidR="0053006E" w:rsidRPr="00BC6D86" w:rsidRDefault="0053006E" w:rsidP="00CD2942">
            <w:pPr>
              <w:pStyle w:val="ac"/>
              <w:keepNext/>
              <w:ind w:left="-69" w:right="-66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6">
              <w:rPr>
                <w:rFonts w:ascii="Times New Roman" w:hAnsi="Times New Roman" w:cs="Times New Roman"/>
                <w:sz w:val="24"/>
                <w:szCs w:val="24"/>
              </w:rPr>
              <w:t xml:space="preserve">для Приволжского федерального округа - до 01.06.2024 г. </w:t>
            </w:r>
          </w:p>
        </w:tc>
      </w:tr>
    </w:tbl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BC6D8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C6D86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01.08.2024 должно быть поставлено 100% общего объема товаров.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3006E" w:rsidRPr="00BC6D86" w:rsidRDefault="0053006E" w:rsidP="00CD2942">
      <w:pPr>
        <w:keepNext/>
        <w:tabs>
          <w:tab w:val="left" w:pos="284"/>
        </w:tabs>
        <w:suppressAutoHyphens w:val="0"/>
        <w:ind w:right="-117" w:firstLine="709"/>
        <w:jc w:val="both"/>
        <w:rPr>
          <w:rFonts w:eastAsiaTheme="minorHAnsi"/>
          <w:lang w:eastAsia="en-US"/>
        </w:rPr>
      </w:pPr>
      <w:r w:rsidRPr="00BC6D86">
        <w:rPr>
          <w:rFonts w:eastAsiaTheme="minorHAnsi"/>
          <w:lang w:eastAsia="en-US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53006E" w:rsidRPr="00BC6D86" w:rsidRDefault="0053006E" w:rsidP="00CD2942">
      <w:pPr>
        <w:keepNext/>
        <w:suppressAutoHyphens w:val="0"/>
        <w:ind w:right="-117" w:firstLine="709"/>
        <w:contextualSpacing/>
        <w:jc w:val="both"/>
      </w:pPr>
    </w:p>
    <w:p w:rsidR="003838E0" w:rsidRPr="00BC6D86" w:rsidRDefault="003838E0" w:rsidP="00CD2942">
      <w:pPr>
        <w:keepNext/>
        <w:suppressAutoHyphens w:val="0"/>
        <w:ind w:right="-117" w:firstLine="709"/>
        <w:jc w:val="center"/>
        <w:rPr>
          <w:b/>
        </w:rPr>
      </w:pPr>
    </w:p>
    <w:p w:rsidR="0053006E" w:rsidRPr="00BC6D86" w:rsidRDefault="0053006E" w:rsidP="00CD2942">
      <w:pPr>
        <w:keepNext/>
        <w:suppressAutoHyphens w:val="0"/>
        <w:ind w:right="-117" w:firstLine="709"/>
        <w:jc w:val="center"/>
        <w:rPr>
          <w:b/>
        </w:rPr>
      </w:pPr>
      <w:r w:rsidRPr="00BC6D86">
        <w:rPr>
          <w:b/>
        </w:rPr>
        <w:t>Требования к маркировке и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C6D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6D86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C6D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6D86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 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 xml:space="preserve">ГОСТ ISO 10993-1-2021 Межгосударственный стандарт. Изделия медицинские. Оценка биологического действия медицинских изделий. Часть 1. Оценка и исследования; 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BC6D86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BC6D86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BC6D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D86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C6D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</w:rPr>
        <w:t>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</w:t>
      </w:r>
      <w:r w:rsidR="00AB759C" w:rsidRPr="00BC6D86">
        <w:rPr>
          <w:rFonts w:ascii="Times New Roman" w:hAnsi="Times New Roman" w:cs="Times New Roman"/>
          <w:sz w:val="24"/>
          <w:szCs w:val="24"/>
        </w:rPr>
        <w:t xml:space="preserve"> и сенсибилизирующего действия);</w:t>
      </w:r>
    </w:p>
    <w:p w:rsidR="00AB759C" w:rsidRPr="00BC6D86" w:rsidRDefault="00AB759C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pacing w:val="-2"/>
          <w:kern w:val="20"/>
          <w:sz w:val="24"/>
          <w:szCs w:val="24"/>
        </w:rPr>
      </w:pPr>
      <w:r w:rsidRPr="00BC6D86">
        <w:rPr>
          <w:rFonts w:ascii="Times New Roman" w:hAnsi="Times New Roman" w:cs="Times New Roman"/>
          <w:spacing w:val="-2"/>
          <w:kern w:val="20"/>
          <w:sz w:val="24"/>
          <w:szCs w:val="24"/>
        </w:rPr>
        <w:lastRenderedPageBreak/>
        <w:t xml:space="preserve">ГОСТ </w:t>
      </w:r>
      <w:proofErr w:type="gramStart"/>
      <w:r w:rsidRPr="00BC6D86">
        <w:rPr>
          <w:rFonts w:ascii="Times New Roman" w:hAnsi="Times New Roman" w:cs="Times New Roman"/>
          <w:spacing w:val="-2"/>
          <w:kern w:val="20"/>
          <w:sz w:val="24"/>
          <w:szCs w:val="24"/>
        </w:rPr>
        <w:t>Р</w:t>
      </w:r>
      <w:proofErr w:type="gramEnd"/>
      <w:r w:rsidRPr="00BC6D86">
        <w:rPr>
          <w:rFonts w:ascii="Times New Roman" w:hAnsi="Times New Roman" w:cs="Times New Roman"/>
          <w:spacing w:val="-2"/>
          <w:kern w:val="20"/>
          <w:sz w:val="24"/>
          <w:szCs w:val="24"/>
        </w:rPr>
        <w:t xml:space="preserve"> 52557-2020 </w:t>
      </w:r>
      <w:r w:rsidRPr="00BC6D86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</w:t>
      </w:r>
      <w:r w:rsidRPr="00BC6D86">
        <w:rPr>
          <w:rFonts w:ascii="Times New Roman" w:hAnsi="Times New Roman" w:cs="Times New Roman"/>
          <w:spacing w:val="-2"/>
          <w:kern w:val="20"/>
          <w:sz w:val="24"/>
          <w:szCs w:val="24"/>
        </w:rPr>
        <w:t>Подгузники детские. Общие технические условия;</w:t>
      </w:r>
    </w:p>
    <w:p w:rsidR="00AB759C" w:rsidRPr="00BC6D86" w:rsidRDefault="00AB759C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86">
        <w:rPr>
          <w:rFonts w:ascii="Times New Roman" w:hAnsi="Times New Roman" w:cs="Times New Roman"/>
          <w:sz w:val="24"/>
          <w:szCs w:val="24"/>
          <w:lang w:eastAsia="ru-RU"/>
        </w:rPr>
        <w:t>ГОСТ 31214-2016 М</w:t>
      </w:r>
      <w:r w:rsidRPr="00BC6D86">
        <w:rPr>
          <w:rFonts w:ascii="Times New Roman" w:hAnsi="Times New Roman" w:cs="Times New Roman"/>
          <w:sz w:val="24"/>
          <w:szCs w:val="24"/>
        </w:rPr>
        <w:t xml:space="preserve">ежгосударственный стандарт. </w:t>
      </w:r>
      <w:hyperlink r:id="rId11" w:history="1">
        <w:r w:rsidRPr="00BC6D86">
          <w:rPr>
            <w:rFonts w:ascii="Times New Roman" w:hAnsi="Times New Roman" w:cs="Times New Roman"/>
            <w:sz w:val="24"/>
            <w:szCs w:val="24"/>
          </w:rPr>
          <w:t xml:space="preserve">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  </w:r>
        <w:proofErr w:type="spellStart"/>
        <w:r w:rsidRPr="00BC6D86">
          <w:rPr>
            <w:rFonts w:ascii="Times New Roman" w:hAnsi="Times New Roman" w:cs="Times New Roman"/>
            <w:sz w:val="24"/>
            <w:szCs w:val="24"/>
          </w:rPr>
          <w:t>пирогенность</w:t>
        </w:r>
        <w:proofErr w:type="spellEnd"/>
      </w:hyperlink>
      <w:r w:rsidRPr="00BC6D86">
        <w:rPr>
          <w:rFonts w:ascii="Times New Roman" w:hAnsi="Times New Roman" w:cs="Times New Roman"/>
          <w:sz w:val="24"/>
          <w:szCs w:val="24"/>
        </w:rPr>
        <w:t>.</w:t>
      </w:r>
    </w:p>
    <w:p w:rsidR="00AB759C" w:rsidRPr="00BC6D86" w:rsidRDefault="00AB759C" w:rsidP="00CD2942">
      <w:pPr>
        <w:keepNext/>
        <w:ind w:firstLine="426"/>
        <w:jc w:val="both"/>
      </w:pPr>
      <w:proofErr w:type="gramStart"/>
      <w:r w:rsidRPr="00BC6D86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AB759C" w:rsidRPr="00BC6D86" w:rsidRDefault="00AB759C" w:rsidP="00CD2942">
      <w:pPr>
        <w:keepNext/>
        <w:ind w:firstLine="426"/>
        <w:jc w:val="both"/>
      </w:pPr>
      <w:r w:rsidRPr="00BC6D86">
        <w:t xml:space="preserve">В товаре не допускаются внешние дефекты: механические повреждения (разрыв краев, разрезы, повреждения скрепляющих элементов и т. 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вид, печатное изображение на товаре должно быть четким, без искажений и пробелов. Не допускаются следы </w:t>
      </w:r>
      <w:proofErr w:type="spellStart"/>
      <w:r w:rsidRPr="00BC6D86">
        <w:t>выщипывания</w:t>
      </w:r>
      <w:proofErr w:type="spellEnd"/>
      <w:r w:rsidRPr="00BC6D86">
        <w:t xml:space="preserve"> волокон с поверхности товара и </w:t>
      </w:r>
      <w:proofErr w:type="spellStart"/>
      <w:r w:rsidRPr="00BC6D86">
        <w:t>отмарывание</w:t>
      </w:r>
      <w:proofErr w:type="spellEnd"/>
      <w:r w:rsidRPr="00BC6D86">
        <w:t xml:space="preserve"> краски.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Товар должен соответствовать требованиям безопасности для здоровья человека и санитарно-гигиеническим требованиям, предъявляемым к данному товару.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- безопасность для кожных покровов;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- эстетичность;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- комфортность;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- простота пользования.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Товар должен быть упакован по несколько штук в пакеты из полимерной пленки, или пачки, или другую тару, обеспечивающую защиту товара от повреждений, порчи или загрязнения во время хранения и транспортировки к месту использования по назначению. Швы в пакетах из полимерной пленки должны быть заварены.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 xml:space="preserve">Маркировка должна быть достоверной, проверяемой и читаемой. Маркировку должны наносить на упаковку или на этикетку (ярлык), прикрепляемые, или прилагаемые к упаковке, или вкладываемые в упаковку. Маркировку должны наносить любым способом (печатью, тиснением, штампом) по усмотрению изготовителя. При использовании печатного способа нанесения маркировки </w:t>
      </w:r>
      <w:proofErr w:type="spellStart"/>
      <w:r w:rsidRPr="00BC6D86">
        <w:t>отмарывание</w:t>
      </w:r>
      <w:proofErr w:type="spellEnd"/>
      <w:r w:rsidRPr="00BC6D86">
        <w:t xml:space="preserve"> краски не допускается.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>Хранение должно осуществляться в соответствии с требованиями, предъявляемыми к данной категории товара.</w:t>
      </w:r>
    </w:p>
    <w:p w:rsidR="00AB759C" w:rsidRPr="00BC6D86" w:rsidRDefault="00AB759C" w:rsidP="00CD2942">
      <w:pPr>
        <w:keepNext/>
        <w:ind w:firstLine="426"/>
        <w:jc w:val="both"/>
      </w:pPr>
      <w:r w:rsidRPr="00BC6D86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53006E" w:rsidRPr="00BC6D86" w:rsidRDefault="0053006E" w:rsidP="00CD2942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6E" w:rsidRPr="00BC6D86" w:rsidRDefault="0053006E" w:rsidP="00CD2942">
      <w:pPr>
        <w:pStyle w:val="aa"/>
        <w:keepNext/>
        <w:tabs>
          <w:tab w:val="left" w:pos="426"/>
        </w:tabs>
        <w:suppressAutoHyphens w:val="0"/>
        <w:ind w:left="0" w:right="-117" w:firstLine="709"/>
        <w:jc w:val="center"/>
        <w:rPr>
          <w:b/>
        </w:rPr>
      </w:pPr>
      <w:r w:rsidRPr="00BC6D86">
        <w:rPr>
          <w:b/>
        </w:rPr>
        <w:t>Требования к сроку и (или) объёму предоставления гарантий качества Товара</w:t>
      </w:r>
    </w:p>
    <w:p w:rsidR="0053006E" w:rsidRPr="00BC6D86" w:rsidRDefault="0053006E" w:rsidP="00CD2942">
      <w:pPr>
        <w:keepNext/>
        <w:suppressAutoHyphens w:val="0"/>
        <w:ind w:right="-117" w:firstLine="709"/>
        <w:jc w:val="both"/>
      </w:pPr>
    </w:p>
    <w:p w:rsidR="0053006E" w:rsidRPr="00BC6D86" w:rsidRDefault="0053006E" w:rsidP="00CD2942">
      <w:pPr>
        <w:keepNext/>
        <w:suppressAutoHyphens w:val="0"/>
        <w:ind w:right="-117" w:firstLine="709"/>
        <w:jc w:val="both"/>
      </w:pPr>
      <w:r w:rsidRPr="00BC6D86">
        <w:t xml:space="preserve">Срок годности товара не менее 6 месяцев </w:t>
      </w:r>
      <w:proofErr w:type="gramStart"/>
      <w:r w:rsidRPr="00BC6D86">
        <w:t>с даты передачи</w:t>
      </w:r>
      <w:proofErr w:type="gramEnd"/>
      <w:r w:rsidRPr="00BC6D86">
        <w:t xml:space="preserve"> товара Получателю.</w:t>
      </w:r>
    </w:p>
    <w:p w:rsidR="0053006E" w:rsidRPr="00BC6D86" w:rsidRDefault="0053006E" w:rsidP="00CD2942">
      <w:pPr>
        <w:keepNext/>
        <w:suppressAutoHyphens w:val="0"/>
        <w:ind w:right="-117" w:firstLine="709"/>
        <w:jc w:val="both"/>
      </w:pPr>
      <w:r w:rsidRPr="00BC6D86"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3006E" w:rsidRPr="00BC6D86" w:rsidRDefault="0053006E" w:rsidP="00CD2942">
      <w:pPr>
        <w:keepNext/>
        <w:suppressAutoHyphens w:val="0"/>
        <w:ind w:right="-117" w:firstLine="709"/>
        <w:jc w:val="both"/>
      </w:pPr>
      <w:r w:rsidRPr="00BC6D86"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</w:t>
      </w:r>
      <w:r w:rsidRPr="00BC6D86">
        <w:lastRenderedPageBreak/>
        <w:t>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838E0" w:rsidRDefault="0053006E" w:rsidP="003838E0">
      <w:pPr>
        <w:keepNext/>
        <w:suppressAutoHyphens w:val="0"/>
        <w:ind w:right="-117" w:firstLine="709"/>
        <w:jc w:val="both"/>
      </w:pPr>
      <w:r w:rsidRPr="00BC6D86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  <w:bookmarkStart w:id="0" w:name="_GoBack"/>
      <w:bookmarkEnd w:id="0"/>
    </w:p>
    <w:sectPr w:rsidR="003838E0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17DD"/>
    <w:rsid w:val="0000103C"/>
    <w:rsid w:val="0000104F"/>
    <w:rsid w:val="00002980"/>
    <w:rsid w:val="00003398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C17DD"/>
    <w:rsid w:val="000C66FF"/>
    <w:rsid w:val="000E2CA6"/>
    <w:rsid w:val="000E7540"/>
    <w:rsid w:val="000F1C97"/>
    <w:rsid w:val="000F2A28"/>
    <w:rsid w:val="000F614E"/>
    <w:rsid w:val="001028CD"/>
    <w:rsid w:val="00106864"/>
    <w:rsid w:val="001110E2"/>
    <w:rsid w:val="001133E1"/>
    <w:rsid w:val="001163A4"/>
    <w:rsid w:val="0012482F"/>
    <w:rsid w:val="001413C4"/>
    <w:rsid w:val="00170795"/>
    <w:rsid w:val="00170C89"/>
    <w:rsid w:val="00171249"/>
    <w:rsid w:val="001716C4"/>
    <w:rsid w:val="00171757"/>
    <w:rsid w:val="00175E5D"/>
    <w:rsid w:val="00176C7B"/>
    <w:rsid w:val="0017769E"/>
    <w:rsid w:val="00182F6B"/>
    <w:rsid w:val="0019166B"/>
    <w:rsid w:val="00197E23"/>
    <w:rsid w:val="001C416F"/>
    <w:rsid w:val="001D6666"/>
    <w:rsid w:val="001E0C0F"/>
    <w:rsid w:val="001E77D2"/>
    <w:rsid w:val="001F4505"/>
    <w:rsid w:val="001F7DA9"/>
    <w:rsid w:val="00203A6C"/>
    <w:rsid w:val="00205F8F"/>
    <w:rsid w:val="00212CDE"/>
    <w:rsid w:val="00214066"/>
    <w:rsid w:val="002170A6"/>
    <w:rsid w:val="00217E3C"/>
    <w:rsid w:val="0023507A"/>
    <w:rsid w:val="00240824"/>
    <w:rsid w:val="002513A8"/>
    <w:rsid w:val="002519A5"/>
    <w:rsid w:val="002619A2"/>
    <w:rsid w:val="002737D6"/>
    <w:rsid w:val="00283DDD"/>
    <w:rsid w:val="00285D8E"/>
    <w:rsid w:val="00297053"/>
    <w:rsid w:val="00297468"/>
    <w:rsid w:val="002A2E62"/>
    <w:rsid w:val="002A68E3"/>
    <w:rsid w:val="002B5B69"/>
    <w:rsid w:val="002B66EE"/>
    <w:rsid w:val="002B72CD"/>
    <w:rsid w:val="002C4CD8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467D"/>
    <w:rsid w:val="003471BC"/>
    <w:rsid w:val="0035033A"/>
    <w:rsid w:val="00351E64"/>
    <w:rsid w:val="0036487D"/>
    <w:rsid w:val="00371C93"/>
    <w:rsid w:val="003720A3"/>
    <w:rsid w:val="00373383"/>
    <w:rsid w:val="0038138E"/>
    <w:rsid w:val="003838E0"/>
    <w:rsid w:val="00385D4F"/>
    <w:rsid w:val="00390596"/>
    <w:rsid w:val="00397920"/>
    <w:rsid w:val="00397A7C"/>
    <w:rsid w:val="003A3812"/>
    <w:rsid w:val="003B47FA"/>
    <w:rsid w:val="003C0009"/>
    <w:rsid w:val="003C316E"/>
    <w:rsid w:val="003C33B6"/>
    <w:rsid w:val="003C34C8"/>
    <w:rsid w:val="003C4555"/>
    <w:rsid w:val="003C5323"/>
    <w:rsid w:val="003D5EED"/>
    <w:rsid w:val="003D604D"/>
    <w:rsid w:val="003D7B05"/>
    <w:rsid w:val="003E05E4"/>
    <w:rsid w:val="003E54FA"/>
    <w:rsid w:val="003E6044"/>
    <w:rsid w:val="003F058C"/>
    <w:rsid w:val="003F0AC7"/>
    <w:rsid w:val="00402B16"/>
    <w:rsid w:val="00403DD4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456B"/>
    <w:rsid w:val="004C6C7F"/>
    <w:rsid w:val="004E04AE"/>
    <w:rsid w:val="004E2AB1"/>
    <w:rsid w:val="004E5D5D"/>
    <w:rsid w:val="00502E87"/>
    <w:rsid w:val="0050514D"/>
    <w:rsid w:val="005056A5"/>
    <w:rsid w:val="00510CA9"/>
    <w:rsid w:val="00514D7E"/>
    <w:rsid w:val="005206E2"/>
    <w:rsid w:val="00520E1E"/>
    <w:rsid w:val="0053006E"/>
    <w:rsid w:val="00531A9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85A"/>
    <w:rsid w:val="005B6C70"/>
    <w:rsid w:val="005C1B1D"/>
    <w:rsid w:val="005C3A21"/>
    <w:rsid w:val="005C5522"/>
    <w:rsid w:val="005D23F8"/>
    <w:rsid w:val="005E1FED"/>
    <w:rsid w:val="005F413C"/>
    <w:rsid w:val="005F5D11"/>
    <w:rsid w:val="0060215B"/>
    <w:rsid w:val="006023E1"/>
    <w:rsid w:val="00611534"/>
    <w:rsid w:val="00615300"/>
    <w:rsid w:val="00615331"/>
    <w:rsid w:val="006233D4"/>
    <w:rsid w:val="0063039E"/>
    <w:rsid w:val="00630A4A"/>
    <w:rsid w:val="006318CB"/>
    <w:rsid w:val="00631D4E"/>
    <w:rsid w:val="00632A3D"/>
    <w:rsid w:val="00644B30"/>
    <w:rsid w:val="00651EA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937B6"/>
    <w:rsid w:val="006A7175"/>
    <w:rsid w:val="006B265F"/>
    <w:rsid w:val="006B4091"/>
    <w:rsid w:val="006C4D69"/>
    <w:rsid w:val="006C6BC2"/>
    <w:rsid w:val="006C7FE2"/>
    <w:rsid w:val="006D09A4"/>
    <w:rsid w:val="006D3FDE"/>
    <w:rsid w:val="006D6E13"/>
    <w:rsid w:val="006E4C87"/>
    <w:rsid w:val="006F55A5"/>
    <w:rsid w:val="006F675A"/>
    <w:rsid w:val="0070583D"/>
    <w:rsid w:val="00716EAB"/>
    <w:rsid w:val="00721F85"/>
    <w:rsid w:val="007260F7"/>
    <w:rsid w:val="0072632F"/>
    <w:rsid w:val="00730862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14F09"/>
    <w:rsid w:val="00817CED"/>
    <w:rsid w:val="00820D75"/>
    <w:rsid w:val="008304B0"/>
    <w:rsid w:val="00831359"/>
    <w:rsid w:val="00834E0F"/>
    <w:rsid w:val="00844319"/>
    <w:rsid w:val="008545D0"/>
    <w:rsid w:val="0086101C"/>
    <w:rsid w:val="00863F07"/>
    <w:rsid w:val="00871617"/>
    <w:rsid w:val="0087169D"/>
    <w:rsid w:val="00877C74"/>
    <w:rsid w:val="00881FCB"/>
    <w:rsid w:val="00887D38"/>
    <w:rsid w:val="00887D6C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360A8"/>
    <w:rsid w:val="009404EF"/>
    <w:rsid w:val="0095780D"/>
    <w:rsid w:val="00971A3D"/>
    <w:rsid w:val="0097360B"/>
    <w:rsid w:val="0097384C"/>
    <w:rsid w:val="00977BB2"/>
    <w:rsid w:val="00995C99"/>
    <w:rsid w:val="009979F1"/>
    <w:rsid w:val="009A4A48"/>
    <w:rsid w:val="009A6320"/>
    <w:rsid w:val="009B1F14"/>
    <w:rsid w:val="009B4AFB"/>
    <w:rsid w:val="009C6219"/>
    <w:rsid w:val="009C66F2"/>
    <w:rsid w:val="009D597F"/>
    <w:rsid w:val="009E39E3"/>
    <w:rsid w:val="009E7067"/>
    <w:rsid w:val="009F0D08"/>
    <w:rsid w:val="009F34A4"/>
    <w:rsid w:val="00A0087A"/>
    <w:rsid w:val="00A00B85"/>
    <w:rsid w:val="00A03C2F"/>
    <w:rsid w:val="00A145CF"/>
    <w:rsid w:val="00A16C4A"/>
    <w:rsid w:val="00A16F73"/>
    <w:rsid w:val="00A2111B"/>
    <w:rsid w:val="00A21296"/>
    <w:rsid w:val="00A4203A"/>
    <w:rsid w:val="00A42146"/>
    <w:rsid w:val="00A4648C"/>
    <w:rsid w:val="00A504A8"/>
    <w:rsid w:val="00A5296C"/>
    <w:rsid w:val="00A55BF6"/>
    <w:rsid w:val="00A6241B"/>
    <w:rsid w:val="00A63069"/>
    <w:rsid w:val="00A636FE"/>
    <w:rsid w:val="00A71CD9"/>
    <w:rsid w:val="00A814CD"/>
    <w:rsid w:val="00A871CD"/>
    <w:rsid w:val="00A90E6A"/>
    <w:rsid w:val="00A94AA1"/>
    <w:rsid w:val="00AA0235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B759C"/>
    <w:rsid w:val="00AC3432"/>
    <w:rsid w:val="00AC6E6B"/>
    <w:rsid w:val="00AD2782"/>
    <w:rsid w:val="00AD6502"/>
    <w:rsid w:val="00AE0A58"/>
    <w:rsid w:val="00AE2013"/>
    <w:rsid w:val="00AF0160"/>
    <w:rsid w:val="00AF447C"/>
    <w:rsid w:val="00B01BD9"/>
    <w:rsid w:val="00B102F6"/>
    <w:rsid w:val="00B138A8"/>
    <w:rsid w:val="00B2004C"/>
    <w:rsid w:val="00B23C0C"/>
    <w:rsid w:val="00B2703B"/>
    <w:rsid w:val="00B308F6"/>
    <w:rsid w:val="00B32AB4"/>
    <w:rsid w:val="00B4730F"/>
    <w:rsid w:val="00B50888"/>
    <w:rsid w:val="00B638AF"/>
    <w:rsid w:val="00B64AAA"/>
    <w:rsid w:val="00B941BE"/>
    <w:rsid w:val="00B9780D"/>
    <w:rsid w:val="00BC0757"/>
    <w:rsid w:val="00BC23B0"/>
    <w:rsid w:val="00BC5A67"/>
    <w:rsid w:val="00BC5E4F"/>
    <w:rsid w:val="00BC6D86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6ED1"/>
    <w:rsid w:val="00C72E50"/>
    <w:rsid w:val="00C7508F"/>
    <w:rsid w:val="00C84A3E"/>
    <w:rsid w:val="00C9377D"/>
    <w:rsid w:val="00C97C1E"/>
    <w:rsid w:val="00CA4A4B"/>
    <w:rsid w:val="00CA517B"/>
    <w:rsid w:val="00CA5E56"/>
    <w:rsid w:val="00CA73C9"/>
    <w:rsid w:val="00CA7C72"/>
    <w:rsid w:val="00CB4835"/>
    <w:rsid w:val="00CC4DF5"/>
    <w:rsid w:val="00CD2942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69E"/>
    <w:rsid w:val="00D91A27"/>
    <w:rsid w:val="00D9524D"/>
    <w:rsid w:val="00D9730F"/>
    <w:rsid w:val="00DA1BA1"/>
    <w:rsid w:val="00DA36BD"/>
    <w:rsid w:val="00DA5FE2"/>
    <w:rsid w:val="00DA601B"/>
    <w:rsid w:val="00DA6071"/>
    <w:rsid w:val="00DB3A7B"/>
    <w:rsid w:val="00DC001B"/>
    <w:rsid w:val="00DC3DE0"/>
    <w:rsid w:val="00DD0605"/>
    <w:rsid w:val="00DD210D"/>
    <w:rsid w:val="00DD4BED"/>
    <w:rsid w:val="00DE1D5A"/>
    <w:rsid w:val="00DE3EC2"/>
    <w:rsid w:val="00DF380F"/>
    <w:rsid w:val="00DF5FDC"/>
    <w:rsid w:val="00DF65FF"/>
    <w:rsid w:val="00E00DF0"/>
    <w:rsid w:val="00E06464"/>
    <w:rsid w:val="00E10027"/>
    <w:rsid w:val="00E15979"/>
    <w:rsid w:val="00E15E2F"/>
    <w:rsid w:val="00E23C89"/>
    <w:rsid w:val="00E31BDD"/>
    <w:rsid w:val="00E35DC4"/>
    <w:rsid w:val="00E41542"/>
    <w:rsid w:val="00E41EBB"/>
    <w:rsid w:val="00E44455"/>
    <w:rsid w:val="00E500C4"/>
    <w:rsid w:val="00E50795"/>
    <w:rsid w:val="00E515A0"/>
    <w:rsid w:val="00E51839"/>
    <w:rsid w:val="00E55B1D"/>
    <w:rsid w:val="00E55B32"/>
    <w:rsid w:val="00E55F29"/>
    <w:rsid w:val="00E757FE"/>
    <w:rsid w:val="00E826E1"/>
    <w:rsid w:val="00E904AF"/>
    <w:rsid w:val="00E91D84"/>
    <w:rsid w:val="00E932EE"/>
    <w:rsid w:val="00EA1E4F"/>
    <w:rsid w:val="00EA39AE"/>
    <w:rsid w:val="00EA5C7B"/>
    <w:rsid w:val="00EA60D6"/>
    <w:rsid w:val="00EA640C"/>
    <w:rsid w:val="00EC28B5"/>
    <w:rsid w:val="00ED448E"/>
    <w:rsid w:val="00EE6095"/>
    <w:rsid w:val="00EF1CE0"/>
    <w:rsid w:val="00EF47DC"/>
    <w:rsid w:val="00EF512C"/>
    <w:rsid w:val="00F02701"/>
    <w:rsid w:val="00F02E32"/>
    <w:rsid w:val="00F07CE6"/>
    <w:rsid w:val="00F10B6E"/>
    <w:rsid w:val="00F13346"/>
    <w:rsid w:val="00F16D38"/>
    <w:rsid w:val="00F27CD9"/>
    <w:rsid w:val="00F300B8"/>
    <w:rsid w:val="00F34ADF"/>
    <w:rsid w:val="00F4338F"/>
    <w:rsid w:val="00F50E72"/>
    <w:rsid w:val="00F536AE"/>
    <w:rsid w:val="00F61C51"/>
    <w:rsid w:val="00F634CE"/>
    <w:rsid w:val="00F64FAE"/>
    <w:rsid w:val="00F650A2"/>
    <w:rsid w:val="00F714A6"/>
    <w:rsid w:val="00F71C63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1E81"/>
    <w:rsid w:val="00FD3D1C"/>
    <w:rsid w:val="00FE72B3"/>
    <w:rsid w:val="00FF3636"/>
    <w:rsid w:val="00FF4FB3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530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A16F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A16F7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46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upki.gov.ru/epz/ktru/ktruCard/commonInfo.html?itemId=546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commonInfo.html?itemId=54634" TargetMode="External"/><Relationship Id="rId11" Type="http://schemas.openxmlformats.org/officeDocument/2006/relationships/hyperlink" Target="https://www.rags.ru/gosts/gost/6353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ktru/ktruCard/commonInfo.html?itemId=54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546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1EAA-ADEC-4A81-B9B4-4AD3B4AC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16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GUZEL_GAL</dc:creator>
  <cp:lastModifiedBy>002SHmarevaZI</cp:lastModifiedBy>
  <cp:revision>117</cp:revision>
  <cp:lastPrinted>2023-12-23T13:43:00Z</cp:lastPrinted>
  <dcterms:created xsi:type="dcterms:W3CDTF">2023-08-24T13:52:00Z</dcterms:created>
  <dcterms:modified xsi:type="dcterms:W3CDTF">2024-01-25T07:40:00Z</dcterms:modified>
</cp:coreProperties>
</file>