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F3" w:rsidRDefault="009C0A1A" w:rsidP="00C86DF3">
      <w:pPr>
        <w:autoSpaceDE w:val="0"/>
        <w:jc w:val="center"/>
        <w:rPr>
          <w:b/>
          <w:bCs/>
          <w:sz w:val="25"/>
          <w:szCs w:val="25"/>
        </w:rPr>
      </w:pPr>
      <w:r w:rsidRPr="000A6E48">
        <w:rPr>
          <w:b/>
          <w:bCs/>
          <w:sz w:val="25"/>
          <w:szCs w:val="25"/>
        </w:rPr>
        <w:t>Описание объекта закупки</w:t>
      </w:r>
    </w:p>
    <w:p w:rsidR="002D2D9F" w:rsidRDefault="002D2D9F" w:rsidP="002D2D9F">
      <w:pPr>
        <w:rPr>
          <w:b/>
        </w:rPr>
      </w:pPr>
      <w:r>
        <w:rPr>
          <w:b/>
        </w:rPr>
        <w:t>Требования к срокам поставки и месту поставки товара, порядку передачи товара:</w:t>
      </w:r>
    </w:p>
    <w:p w:rsidR="002D2D9F" w:rsidRDefault="002D2D9F" w:rsidP="002D2D9F">
      <w:pPr>
        <w:snapToGrid w:val="0"/>
        <w:jc w:val="both"/>
      </w:pPr>
      <w:r>
        <w:t xml:space="preserve">Сроки поставки товара: </w:t>
      </w:r>
      <w:r w:rsidRPr="00450600">
        <w:t xml:space="preserve">поставка Товара в Архангельскую область осуществляется по наименованию, в количестве и в сроки, определенные календарным планом (Приложение №3 к проекту контракта). Поставка Товара Получателям осуществляется Поставщиком </w:t>
      </w:r>
      <w:proofErr w:type="gramStart"/>
      <w:r w:rsidRPr="00450600">
        <w:t>с даты получения</w:t>
      </w:r>
      <w:proofErr w:type="gramEnd"/>
      <w:r w:rsidRPr="00450600">
        <w:t xml:space="preserve"> от Заказчика реестра получателей Товара, но не позднее </w:t>
      </w:r>
      <w:r w:rsidR="00D21E33">
        <w:t>16</w:t>
      </w:r>
      <w:r w:rsidR="0055479F" w:rsidRPr="00450600">
        <w:t>.</w:t>
      </w:r>
      <w:r w:rsidR="0055479F">
        <w:t>0</w:t>
      </w:r>
      <w:r w:rsidR="00D21E33">
        <w:t>8</w:t>
      </w:r>
      <w:r w:rsidR="0055479F" w:rsidRPr="00450600">
        <w:t>.202</w:t>
      </w:r>
      <w:r w:rsidR="0055479F">
        <w:t>4</w:t>
      </w:r>
      <w:r w:rsidR="0055479F" w:rsidRPr="00450600">
        <w:t>г.</w:t>
      </w:r>
      <w:r w:rsidRPr="00450600">
        <w:t xml:space="preserve"> Поставка Товара Получателям не должна превышать </w:t>
      </w:r>
      <w:r w:rsidR="00D21E33">
        <w:t>20</w:t>
      </w:r>
      <w:r w:rsidRPr="00450600">
        <w:t xml:space="preserve">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2D2D9F" w:rsidRDefault="002D2D9F" w:rsidP="002D2D9F">
      <w:pPr>
        <w:jc w:val="both"/>
      </w:pPr>
      <w:r>
        <w:t xml:space="preserve">Срок исполнения контракта: </w:t>
      </w:r>
      <w:r w:rsidR="0055479F">
        <w:t>к</w:t>
      </w:r>
      <w:r w:rsidR="0055479F" w:rsidRPr="00C1266E">
        <w:t xml:space="preserve">онтракт считается заключенным в день размещения Контракта, подписанного усиленной электронной подписью лица, имеющего право действовать от имени Заказчика, в единой информационной системе и действует до </w:t>
      </w:r>
      <w:r w:rsidR="0055479F">
        <w:t>30</w:t>
      </w:r>
      <w:r w:rsidR="0055479F" w:rsidRPr="00C1266E">
        <w:t>.</w:t>
      </w:r>
      <w:r w:rsidR="0055479F">
        <w:t>08</w:t>
      </w:r>
      <w:r w:rsidR="0055479F" w:rsidRPr="00C1266E">
        <w:t>.202</w:t>
      </w:r>
      <w:r w:rsidR="0055479F">
        <w:t>4</w:t>
      </w:r>
      <w:r w:rsidR="0055479F" w:rsidRPr="00C1266E">
        <w:t xml:space="preserve"> года. Окончание срока действия Контракта не влечет прекращения неисполненных обязатель</w:t>
      </w:r>
      <w:proofErr w:type="gramStart"/>
      <w:r w:rsidR="0055479F" w:rsidRPr="00C1266E">
        <w:t>ств Ст</w:t>
      </w:r>
      <w:proofErr w:type="gramEnd"/>
      <w:r w:rsidR="0055479F" w:rsidRPr="00C1266E">
        <w:t>орон по Контракту, в том числе гарантийных обязательств Поставщика</w:t>
      </w:r>
      <w:r w:rsidRPr="00450600">
        <w:t>.</w:t>
      </w:r>
    </w:p>
    <w:p w:rsidR="002D2D9F" w:rsidRDefault="002D2D9F" w:rsidP="002D2D9F">
      <w:pPr>
        <w:jc w:val="both"/>
      </w:pPr>
      <w:r>
        <w:t xml:space="preserve">Место поставки товара: </w:t>
      </w:r>
      <w:r w:rsidRPr="00450600">
        <w:t>Архангельская область. Поставка Товара Получателю, указанному в направлении, осуществляется по месту жительства (месту пребывания, фактического проживания) Получателя; в пунктах выдачи Товара.</w:t>
      </w:r>
    </w:p>
    <w:p w:rsidR="00D21E33" w:rsidRDefault="00F246BB" w:rsidP="00D21E33">
      <w:pPr>
        <w:autoSpaceDE w:val="0"/>
        <w:ind w:firstLine="709"/>
        <w:jc w:val="center"/>
        <w:rPr>
          <w:b/>
          <w:bCs/>
          <w:sz w:val="25"/>
          <w:szCs w:val="25"/>
        </w:rPr>
      </w:pPr>
      <w:r w:rsidRPr="00F246BB">
        <w:rPr>
          <w:sz w:val="25"/>
          <w:szCs w:val="25"/>
          <w:lang w:eastAsia="ru-RU"/>
        </w:rPr>
        <w:t xml:space="preserve"> </w:t>
      </w:r>
      <w:r w:rsidR="00D21E33" w:rsidRPr="000A6E48">
        <w:rPr>
          <w:b/>
          <w:bCs/>
          <w:sz w:val="25"/>
          <w:szCs w:val="25"/>
        </w:rPr>
        <w:t>Описание объекта закупки</w:t>
      </w:r>
    </w:p>
    <w:tbl>
      <w:tblPr>
        <w:tblpPr w:leftFromText="180" w:rightFromText="180" w:vertAnchor="text" w:horzAnchor="margin" w:tblpY="107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4961"/>
        <w:gridCol w:w="1136"/>
      </w:tblGrid>
      <w:tr w:rsidR="00D21E33" w:rsidRPr="00567AC7" w:rsidTr="00D83BFA">
        <w:tc>
          <w:tcPr>
            <w:tcW w:w="1951" w:type="dxa"/>
            <w:shd w:val="clear" w:color="auto" w:fill="auto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t>Наименование товара</w:t>
            </w:r>
          </w:p>
        </w:tc>
        <w:tc>
          <w:tcPr>
            <w:tcW w:w="1843" w:type="dxa"/>
          </w:tcPr>
          <w:p w:rsidR="00D21E33" w:rsidRPr="00567AC7" w:rsidRDefault="00D21E33" w:rsidP="00D83BFA">
            <w:pPr>
              <w:snapToGrid w:val="0"/>
              <w:jc w:val="center"/>
            </w:pPr>
            <w:r w:rsidRPr="00482F62">
              <w:t>Наименование по коду КТРУ, код КТРУ</w:t>
            </w:r>
          </w:p>
        </w:tc>
        <w:tc>
          <w:tcPr>
            <w:tcW w:w="4961" w:type="dxa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t>Описание функциональных и технических характеристик</w:t>
            </w:r>
            <w:r>
              <w:t>*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t>Кол-во,</w:t>
            </w:r>
          </w:p>
          <w:p w:rsidR="00D21E33" w:rsidRPr="00567AC7" w:rsidRDefault="00D21E33" w:rsidP="00D83BFA">
            <w:pPr>
              <w:snapToGrid w:val="0"/>
              <w:jc w:val="center"/>
            </w:pPr>
            <w:r w:rsidRPr="00567AC7">
              <w:t>(шт.)</w:t>
            </w:r>
          </w:p>
        </w:tc>
      </w:tr>
      <w:tr w:rsidR="00D21E33" w:rsidRPr="00567AC7" w:rsidTr="00D83BFA">
        <w:tc>
          <w:tcPr>
            <w:tcW w:w="9891" w:type="dxa"/>
            <w:gridSpan w:val="4"/>
          </w:tcPr>
          <w:p w:rsidR="00D21E33" w:rsidRPr="00567AC7" w:rsidRDefault="00D21E33" w:rsidP="00D83BFA">
            <w:pPr>
              <w:snapToGrid w:val="0"/>
              <w:ind w:firstLine="567"/>
              <w:jc w:val="both"/>
            </w:pPr>
            <w:r w:rsidRPr="00567AC7">
              <w:t>Обязательное наличие регистрационного удостоверения Федеральной службы по надзору в сфере здравоохранения (Росздравнадзор), выдаваемое в установленном порядке.</w:t>
            </w:r>
          </w:p>
          <w:p w:rsidR="00D21E33" w:rsidRPr="00567AC7" w:rsidRDefault="00D21E33" w:rsidP="00D83BFA">
            <w:pPr>
              <w:snapToGrid w:val="0"/>
              <w:ind w:firstLine="567"/>
              <w:jc w:val="both"/>
            </w:pPr>
            <w:r w:rsidRPr="00567AC7">
              <w:t>Качество поставляемого Товара должно соответствовать государственным стандартам (ГОСТ), действующим на территории Российской Федерации, в том числе:</w:t>
            </w:r>
          </w:p>
          <w:p w:rsidR="00D21E33" w:rsidRPr="00567AC7" w:rsidRDefault="00D21E33" w:rsidP="00D83BFA">
            <w:pPr>
              <w:snapToGrid w:val="0"/>
              <w:ind w:firstLine="567"/>
              <w:jc w:val="both"/>
            </w:pPr>
            <w:r w:rsidRPr="00567AC7">
              <w:t xml:space="preserve">-ГОСТ </w:t>
            </w:r>
            <w:proofErr w:type="gramStart"/>
            <w:r w:rsidRPr="00567AC7">
              <w:t>Р</w:t>
            </w:r>
            <w:proofErr w:type="gramEnd"/>
            <w:r w:rsidRPr="00567AC7">
              <w:t xml:space="preserve"> 51632-2021  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D21E33" w:rsidRPr="00567AC7" w:rsidRDefault="00D21E33" w:rsidP="00D83BFA">
            <w:pPr>
              <w:snapToGrid w:val="0"/>
              <w:ind w:firstLine="567"/>
              <w:jc w:val="both"/>
            </w:pPr>
            <w:r w:rsidRPr="00567AC7">
              <w:t xml:space="preserve">-ГОСТ </w:t>
            </w:r>
            <w:proofErr w:type="gramStart"/>
            <w:r w:rsidRPr="00567AC7">
              <w:t>Р</w:t>
            </w:r>
            <w:proofErr w:type="gramEnd"/>
            <w:r w:rsidRPr="00567AC7">
              <w:t xml:space="preserve"> 52770-2016 «Изделия медицинские. Требования безопасности. Методы санитарно-химических и токсикологических испытаний»;</w:t>
            </w:r>
          </w:p>
          <w:p w:rsidR="00D21E33" w:rsidRPr="00567AC7" w:rsidRDefault="00D21E33" w:rsidP="00D83BFA">
            <w:pPr>
              <w:snapToGrid w:val="0"/>
              <w:ind w:firstLine="567"/>
              <w:jc w:val="both"/>
            </w:pPr>
            <w:r w:rsidRPr="00567AC7">
              <w:t>-ГОСТ 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D21E33" w:rsidRPr="00567AC7" w:rsidRDefault="00D21E33" w:rsidP="00D83BFA">
            <w:pPr>
              <w:snapToGrid w:val="0"/>
              <w:ind w:firstLine="567"/>
              <w:jc w:val="both"/>
            </w:pPr>
            <w:r w:rsidRPr="00567AC7">
              <w:t xml:space="preserve">-ГОСТ  ISO 10993-5-2011 «Изделия медицинские. Оценка биологического действия медицинских изделий. Часть 5. Исследования на токсичность: методы </w:t>
            </w:r>
            <w:proofErr w:type="spellStart"/>
            <w:r w:rsidRPr="00567AC7">
              <w:t>in</w:t>
            </w:r>
            <w:proofErr w:type="spellEnd"/>
            <w:r w:rsidRPr="00567AC7">
              <w:t xml:space="preserve"> </w:t>
            </w:r>
            <w:proofErr w:type="spellStart"/>
            <w:r w:rsidRPr="00567AC7">
              <w:t>vitro</w:t>
            </w:r>
            <w:proofErr w:type="spellEnd"/>
            <w:r w:rsidRPr="00567AC7">
              <w:t>»;</w:t>
            </w:r>
          </w:p>
          <w:p w:rsidR="00D21E33" w:rsidRPr="00567AC7" w:rsidRDefault="00D21E33" w:rsidP="00D83BFA">
            <w:pPr>
              <w:snapToGrid w:val="0"/>
              <w:ind w:firstLine="567"/>
              <w:jc w:val="both"/>
            </w:pPr>
            <w:r w:rsidRPr="00567AC7">
              <w:t>-ГОСТ 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</w:t>
            </w:r>
          </w:p>
          <w:p w:rsidR="00D21E33" w:rsidRPr="00567AC7" w:rsidRDefault="00D21E33" w:rsidP="00D83BFA">
            <w:pPr>
              <w:snapToGrid w:val="0"/>
              <w:ind w:firstLine="567"/>
              <w:jc w:val="both"/>
            </w:pPr>
            <w:r w:rsidRPr="00567AC7">
              <w:t xml:space="preserve">-ГОСТ </w:t>
            </w:r>
            <w:proofErr w:type="gramStart"/>
            <w:r w:rsidRPr="00567AC7">
              <w:t>Р</w:t>
            </w:r>
            <w:proofErr w:type="gramEnd"/>
            <w:r w:rsidRPr="00567AC7">
              <w:t xml:space="preserve"> 50444-2020 «Приборы, аппараты оборудование медицинские.  Общие технические условия».</w:t>
            </w:r>
          </w:p>
        </w:tc>
      </w:tr>
      <w:tr w:rsidR="00D21E33" w:rsidRPr="00567AC7" w:rsidTr="00D83BFA">
        <w:tc>
          <w:tcPr>
            <w:tcW w:w="1951" w:type="dxa"/>
            <w:shd w:val="clear" w:color="auto" w:fill="auto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rPr>
                <w:rStyle w:val="ng-binding"/>
              </w:rPr>
              <w:t xml:space="preserve">Поручни (перила) для </w:t>
            </w:r>
            <w:proofErr w:type="spellStart"/>
            <w:r w:rsidRPr="00567AC7">
              <w:rPr>
                <w:rStyle w:val="ng-binding"/>
              </w:rPr>
              <w:t>самоподнимания</w:t>
            </w:r>
            <w:proofErr w:type="spellEnd"/>
            <w:r w:rsidRPr="00567AC7">
              <w:rPr>
                <w:rStyle w:val="ng-binding"/>
              </w:rPr>
              <w:t xml:space="preserve"> угловые</w:t>
            </w:r>
          </w:p>
        </w:tc>
        <w:tc>
          <w:tcPr>
            <w:tcW w:w="1843" w:type="dxa"/>
            <w:vAlign w:val="center"/>
          </w:tcPr>
          <w:p w:rsidR="00D21E33" w:rsidRPr="00567AC7" w:rsidRDefault="00D21E33" w:rsidP="00D83BFA">
            <w:pPr>
              <w:jc w:val="center"/>
              <w:rPr>
                <w:rFonts w:eastAsia="Calibri"/>
              </w:rPr>
            </w:pPr>
            <w:r w:rsidRPr="00567AC7">
              <w:rPr>
                <w:rFonts w:eastAsia="Calibri"/>
              </w:rPr>
              <w:t>32.50.22.129-00002085 - Поручень</w:t>
            </w:r>
          </w:p>
        </w:tc>
        <w:tc>
          <w:tcPr>
            <w:tcW w:w="4961" w:type="dxa"/>
            <w:shd w:val="clear" w:color="auto" w:fill="auto"/>
          </w:tcPr>
          <w:p w:rsidR="00D21E33" w:rsidRPr="00567AC7" w:rsidRDefault="00D21E33" w:rsidP="00D83BFA">
            <w:pPr>
              <w:jc w:val="both"/>
              <w:rPr>
                <w:rFonts w:eastAsia="Calibri"/>
              </w:rPr>
            </w:pPr>
            <w:r w:rsidRPr="00567AC7">
              <w:rPr>
                <w:rFonts w:eastAsia="Calibri"/>
              </w:rPr>
              <w:t xml:space="preserve">Поручни должны служить для удобства передвижения по дому, а так же нахождения в ванной и туалетной комнате. </w:t>
            </w:r>
          </w:p>
          <w:p w:rsidR="00D21E33" w:rsidRPr="00567AC7" w:rsidRDefault="00D21E33" w:rsidP="00D83BFA">
            <w:pPr>
              <w:jc w:val="both"/>
            </w:pPr>
            <w:r w:rsidRPr="00567AC7">
              <w:rPr>
                <w:rFonts w:eastAsia="Calibri"/>
              </w:rPr>
              <w:t>Металлические части должны быть изготовлены из коррозийно-стойких материалов и покрыты защитно-декоративным покрытием, должны иметь фланцы для крепления к стене, большой запас прочности для предотвращения деформации.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t>377</w:t>
            </w:r>
          </w:p>
        </w:tc>
      </w:tr>
      <w:tr w:rsidR="00D21E33" w:rsidRPr="00567AC7" w:rsidTr="00D83BFA">
        <w:tc>
          <w:tcPr>
            <w:tcW w:w="1951" w:type="dxa"/>
            <w:shd w:val="clear" w:color="auto" w:fill="auto"/>
            <w:vAlign w:val="center"/>
          </w:tcPr>
          <w:p w:rsidR="00D21E33" w:rsidRPr="00567AC7" w:rsidRDefault="00D21E33" w:rsidP="00D83BFA">
            <w:pPr>
              <w:snapToGrid w:val="0"/>
              <w:jc w:val="center"/>
              <w:rPr>
                <w:u w:val="single"/>
              </w:rPr>
            </w:pPr>
            <w:r w:rsidRPr="00567AC7">
              <w:rPr>
                <w:rStyle w:val="ng-binding"/>
              </w:rPr>
              <w:t xml:space="preserve">Поручни (перила) для </w:t>
            </w:r>
            <w:proofErr w:type="spellStart"/>
            <w:r w:rsidRPr="00567AC7">
              <w:rPr>
                <w:rStyle w:val="ng-binding"/>
              </w:rPr>
              <w:lastRenderedPageBreak/>
              <w:t>самоподнимания</w:t>
            </w:r>
            <w:proofErr w:type="spellEnd"/>
            <w:r w:rsidRPr="00567AC7">
              <w:rPr>
                <w:rStyle w:val="ng-binding"/>
              </w:rPr>
              <w:t xml:space="preserve"> прямые (линейные)</w:t>
            </w:r>
          </w:p>
        </w:tc>
        <w:tc>
          <w:tcPr>
            <w:tcW w:w="1843" w:type="dxa"/>
            <w:vAlign w:val="center"/>
          </w:tcPr>
          <w:p w:rsidR="00D21E33" w:rsidRPr="00567AC7" w:rsidRDefault="00D21E33" w:rsidP="00D83BFA">
            <w:pPr>
              <w:jc w:val="center"/>
              <w:rPr>
                <w:rFonts w:eastAsia="Calibri"/>
              </w:rPr>
            </w:pPr>
            <w:r w:rsidRPr="00567AC7">
              <w:rPr>
                <w:rFonts w:eastAsia="Calibri"/>
              </w:rPr>
              <w:lastRenderedPageBreak/>
              <w:t xml:space="preserve">32.50.22.129-00002085 - </w:t>
            </w:r>
            <w:r w:rsidRPr="00567AC7">
              <w:rPr>
                <w:rFonts w:eastAsia="Calibri"/>
              </w:rPr>
              <w:lastRenderedPageBreak/>
              <w:t>Поручень</w:t>
            </w:r>
          </w:p>
        </w:tc>
        <w:tc>
          <w:tcPr>
            <w:tcW w:w="4961" w:type="dxa"/>
            <w:shd w:val="clear" w:color="auto" w:fill="auto"/>
          </w:tcPr>
          <w:p w:rsidR="00D21E33" w:rsidRPr="00567AC7" w:rsidRDefault="00D21E33" w:rsidP="00D83BFA">
            <w:pPr>
              <w:jc w:val="both"/>
              <w:rPr>
                <w:rFonts w:eastAsia="Calibri"/>
              </w:rPr>
            </w:pPr>
            <w:r w:rsidRPr="00567AC7">
              <w:rPr>
                <w:rFonts w:eastAsia="Calibri"/>
              </w:rPr>
              <w:lastRenderedPageBreak/>
              <w:t xml:space="preserve">Поручни должны служить для удобства нахождения в ванной и туалетной комнате. </w:t>
            </w:r>
          </w:p>
          <w:p w:rsidR="00D21E33" w:rsidRPr="00567AC7" w:rsidRDefault="00D21E33" w:rsidP="00D83BFA">
            <w:pPr>
              <w:jc w:val="both"/>
              <w:rPr>
                <w:rFonts w:eastAsia="Calibri"/>
              </w:rPr>
            </w:pPr>
            <w:r w:rsidRPr="00567AC7">
              <w:rPr>
                <w:rFonts w:eastAsia="Calibri"/>
              </w:rPr>
              <w:lastRenderedPageBreak/>
              <w:t>Металлические части должны быть изготовлены из коррозийно-стойких материалов и покрыты защитно-декоративным покрытием, должны иметь фланцы для крепления к стене, большой запас прочности для предотвращения деформации.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lastRenderedPageBreak/>
              <w:t>310</w:t>
            </w:r>
          </w:p>
        </w:tc>
      </w:tr>
      <w:tr w:rsidR="00D21E33" w:rsidRPr="00567AC7" w:rsidTr="00D83BFA">
        <w:tc>
          <w:tcPr>
            <w:tcW w:w="1951" w:type="dxa"/>
            <w:shd w:val="clear" w:color="auto" w:fill="auto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lastRenderedPageBreak/>
              <w:t>Ходунки-</w:t>
            </w:r>
            <w:proofErr w:type="spellStart"/>
            <w:r w:rsidRPr="00567AC7">
              <w:t>роллаторы</w:t>
            </w:r>
            <w:proofErr w:type="spellEnd"/>
          </w:p>
        </w:tc>
        <w:tc>
          <w:tcPr>
            <w:tcW w:w="1843" w:type="dxa"/>
            <w:vAlign w:val="center"/>
          </w:tcPr>
          <w:p w:rsidR="00D21E33" w:rsidRPr="00567AC7" w:rsidRDefault="00D21E33" w:rsidP="00D83BFA">
            <w:pPr>
              <w:jc w:val="center"/>
            </w:pPr>
            <w:r w:rsidRPr="00567AC7">
              <w:t>32.50.22.129-00000012 - Ходунки опорные стандартные, складные</w:t>
            </w:r>
          </w:p>
        </w:tc>
        <w:tc>
          <w:tcPr>
            <w:tcW w:w="4961" w:type="dxa"/>
            <w:shd w:val="clear" w:color="auto" w:fill="auto"/>
          </w:tcPr>
          <w:p w:rsidR="00D21E33" w:rsidRPr="00567AC7" w:rsidRDefault="00D21E33" w:rsidP="00D83BFA">
            <w:pPr>
              <w:jc w:val="both"/>
            </w:pPr>
            <w:r w:rsidRPr="00567AC7">
              <w:t>Ходунки – вспомогательное техническое средство, предназначенное для облегчения ходьбы, с тремя или четырьмя  колесами и двумя рукоятками, управляемое обеими руками пользователя, с устройством ручного торможения на рукоятках, возможно в комбинации с верхней частью тела.</w:t>
            </w:r>
          </w:p>
          <w:p w:rsidR="00D21E33" w:rsidRPr="00567AC7" w:rsidRDefault="00D21E33" w:rsidP="00D83BFA">
            <w:pPr>
              <w:jc w:val="both"/>
            </w:pPr>
            <w:r w:rsidRPr="00567AC7">
              <w:t xml:space="preserve"> Ходунки должны быть снабжены устройством регулирования высоты. Устройство регулирования высоты должно иметь отчетливые отметки с указанием максимально допустимого удлинения.</w:t>
            </w:r>
          </w:p>
          <w:p w:rsidR="00D21E33" w:rsidRPr="00567AC7" w:rsidRDefault="00D21E33" w:rsidP="00D83BFA">
            <w:pPr>
              <w:jc w:val="both"/>
            </w:pPr>
            <w:r w:rsidRPr="00567AC7">
              <w:t xml:space="preserve"> Регулировать высоту ходунков пользователь должен без применения специальных инструментов.</w:t>
            </w:r>
          </w:p>
          <w:p w:rsidR="00D21E33" w:rsidRPr="00567AC7" w:rsidRDefault="00D21E33" w:rsidP="00D83BFA">
            <w:pPr>
              <w:jc w:val="both"/>
            </w:pPr>
            <w:r w:rsidRPr="00567AC7">
              <w:t xml:space="preserve">Рукоятки (ручки) ходунков должны быть изготовлены из неабсорбирующего материала, обладающего низкой теплопроводностью, и иметь такую форму, которая обеспечивает прочность их захвата (отсутствия скольжения рук при захвате), а также легкость чистки и санитарной обработки. </w:t>
            </w:r>
          </w:p>
          <w:p w:rsidR="00D21E33" w:rsidRPr="00567AC7" w:rsidRDefault="00D21E33" w:rsidP="00D83BFA">
            <w:r w:rsidRPr="00567AC7">
              <w:t>Максимальная ширина ходунков, предназначенных для жилых помещений, должна быть не более 650 мм, что соответствует размерам свободного прохода в дверной проем.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t>44</w:t>
            </w:r>
          </w:p>
        </w:tc>
      </w:tr>
      <w:tr w:rsidR="00D21E33" w:rsidRPr="00567AC7" w:rsidTr="00D83BFA">
        <w:tc>
          <w:tcPr>
            <w:tcW w:w="1951" w:type="dxa"/>
            <w:shd w:val="clear" w:color="auto" w:fill="auto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t>Ходунки шагающие</w:t>
            </w:r>
          </w:p>
        </w:tc>
        <w:tc>
          <w:tcPr>
            <w:tcW w:w="1843" w:type="dxa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t>32.50.22.129-00000012 - Ходунки опорные стандартные, складные</w:t>
            </w:r>
          </w:p>
        </w:tc>
        <w:tc>
          <w:tcPr>
            <w:tcW w:w="4961" w:type="dxa"/>
            <w:shd w:val="clear" w:color="auto" w:fill="auto"/>
          </w:tcPr>
          <w:p w:rsidR="00D21E33" w:rsidRPr="00567AC7" w:rsidRDefault="00D21E33" w:rsidP="00D83BFA">
            <w:pPr>
              <w:snapToGrid w:val="0"/>
              <w:jc w:val="both"/>
            </w:pPr>
            <w:r w:rsidRPr="00567AC7">
              <w:t>Ходунки – вспомогательное техническое средство, предназначенное для облегчения ходьбы, с четырьмя опорами и двумя рукоятками, управляемое обеими руками пользователя, возможно в комбинации с верхней частью тела.</w:t>
            </w:r>
          </w:p>
          <w:p w:rsidR="00D21E33" w:rsidRPr="00567AC7" w:rsidRDefault="00D21E33" w:rsidP="00D83BFA">
            <w:pPr>
              <w:jc w:val="both"/>
            </w:pPr>
            <w:r w:rsidRPr="00567AC7">
              <w:t>Ходунки должны быть снабжены устройством регулирования высоты. Устройство регулирования высоты должно иметь отчетливые отметки с указанием максимально допустимого удлинения.</w:t>
            </w:r>
          </w:p>
          <w:p w:rsidR="00D21E33" w:rsidRPr="00567AC7" w:rsidRDefault="00D21E33" w:rsidP="00D83BFA">
            <w:pPr>
              <w:jc w:val="both"/>
            </w:pPr>
            <w:r w:rsidRPr="00567AC7">
              <w:t xml:space="preserve">Устройство складывания должно обеспечивать       надежную фиксацию ходунка в рабочем положении. </w:t>
            </w:r>
          </w:p>
          <w:p w:rsidR="00D21E33" w:rsidRPr="00567AC7" w:rsidRDefault="00D21E33" w:rsidP="00D83BFA">
            <w:pPr>
              <w:jc w:val="both"/>
            </w:pPr>
            <w:r w:rsidRPr="00567AC7">
              <w:t>Регулировать высоту и складывать ходунки пользователь должен без применения специальных инструментов.</w:t>
            </w:r>
          </w:p>
          <w:p w:rsidR="00D21E33" w:rsidRPr="00567AC7" w:rsidRDefault="00D21E33" w:rsidP="00D83BFA">
            <w:pPr>
              <w:jc w:val="both"/>
            </w:pPr>
            <w:r w:rsidRPr="00567AC7">
              <w:lastRenderedPageBreak/>
              <w:t xml:space="preserve">Рукоятки (ручки) ходунков должны быть изготовлены из неабсорбирующего материала, обладающего низкой теплопроводностью, и иметь такую форму, которая обеспечивает прочность их захвата (отсутствия скольжения рук при захвате), а также легкость чистки и санитарной обработки. </w:t>
            </w:r>
          </w:p>
          <w:p w:rsidR="00D21E33" w:rsidRPr="00567AC7" w:rsidRDefault="00D21E33" w:rsidP="00D83BFA">
            <w:pPr>
              <w:jc w:val="both"/>
            </w:pPr>
            <w:r w:rsidRPr="00567AC7">
              <w:t>Ширина рукояток должна быть не менее 20 мм и не более 50 мм.</w:t>
            </w:r>
          </w:p>
          <w:p w:rsidR="00D21E33" w:rsidRPr="00567AC7" w:rsidRDefault="00D21E33" w:rsidP="00D83BFA">
            <w:pPr>
              <w:jc w:val="both"/>
            </w:pPr>
            <w:r w:rsidRPr="00567AC7">
              <w:t>Конструкция наконечников ходунков должна обеспечивать легкость их замены (при необходимости) и не должна создавать эффекта «присоски» с поверхностью, по которой происходит движение ходунка. Наконечники ходунков должны быть изготовлены из упругого, прочного материала, имеющего высокий коэффициент трения.</w:t>
            </w:r>
          </w:p>
          <w:p w:rsidR="00D21E33" w:rsidRPr="00567AC7" w:rsidRDefault="00D21E33" w:rsidP="00D83BFA">
            <w:pPr>
              <w:jc w:val="both"/>
            </w:pPr>
            <w:r w:rsidRPr="00567AC7">
              <w:t>Шаг возвратно-поступательного движения ходунка при его перемещении (возвратно-поступательном движении)   должен составлять не менее 90% максимальной ширины ходунка.</w:t>
            </w:r>
          </w:p>
          <w:p w:rsidR="00D21E33" w:rsidRPr="00567AC7" w:rsidRDefault="00D21E33" w:rsidP="00D83BFA">
            <w:pPr>
              <w:snapToGrid w:val="0"/>
              <w:jc w:val="both"/>
            </w:pPr>
            <w:r w:rsidRPr="00567AC7">
              <w:t>Максимальная ширина ходунков,  предназначенных для жилых помещений, должна быть не более 650 мм, что соответствует размерам свободного прохода в дверной проем.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21E33" w:rsidRPr="00567AC7" w:rsidRDefault="00D21E33" w:rsidP="00D83BFA">
            <w:pPr>
              <w:snapToGrid w:val="0"/>
              <w:jc w:val="center"/>
            </w:pPr>
            <w:r w:rsidRPr="00567AC7">
              <w:lastRenderedPageBreak/>
              <w:t>138</w:t>
            </w:r>
          </w:p>
        </w:tc>
      </w:tr>
      <w:tr w:rsidR="00D21E33" w:rsidRPr="00567AC7" w:rsidTr="00D83BFA">
        <w:tc>
          <w:tcPr>
            <w:tcW w:w="9891" w:type="dxa"/>
            <w:gridSpan w:val="4"/>
          </w:tcPr>
          <w:p w:rsidR="00D21E33" w:rsidRPr="00567AC7" w:rsidRDefault="00D21E33" w:rsidP="00D83BFA">
            <w:pPr>
              <w:jc w:val="both"/>
              <w:rPr>
                <w:rFonts w:eastAsia="Calibri"/>
                <w:lang w:eastAsia="en-US"/>
              </w:rPr>
            </w:pPr>
            <w:r w:rsidRPr="00567AC7">
              <w:rPr>
                <w:rFonts w:eastAsia="Calibri"/>
                <w:lang w:eastAsia="en-US"/>
              </w:rPr>
              <w:lastRenderedPageBreak/>
              <w:t>Гарантийный срок должен составлять не менее 12 (Двенадцати)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D21E33" w:rsidRPr="00567AC7" w:rsidRDefault="00D21E33" w:rsidP="00D83BFA">
            <w:pPr>
              <w:jc w:val="both"/>
              <w:rPr>
                <w:rFonts w:eastAsia="Calibri"/>
                <w:lang w:eastAsia="en-US"/>
              </w:rPr>
            </w:pPr>
            <w:r w:rsidRPr="00567AC7">
              <w:rPr>
                <w:rFonts w:eastAsia="Calibri"/>
                <w:lang w:eastAsia="en-US"/>
              </w:rPr>
              <w:t>Срок службы должен составлять не менее 7 (Семи) лет со дня подписания Получателем акта приема-передачи Товара или получения Товара Получателем посредством службы доставки (почтовым отправлением).</w:t>
            </w:r>
          </w:p>
          <w:p w:rsidR="00D21E33" w:rsidRPr="00567AC7" w:rsidRDefault="00D21E33" w:rsidP="00D83BFA">
            <w:pPr>
              <w:jc w:val="both"/>
              <w:rPr>
                <w:rFonts w:eastAsia="Calibri"/>
                <w:lang w:eastAsia="en-US"/>
              </w:rPr>
            </w:pPr>
            <w:r w:rsidRPr="00567AC7">
              <w:rPr>
                <w:rFonts w:eastAsia="Calibri"/>
                <w:lang w:eastAsia="en-US"/>
              </w:rPr>
              <w:t>Срок службы должен быть не менее срока пользования, установленный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</w:tc>
      </w:tr>
    </w:tbl>
    <w:p w:rsidR="00D21E33" w:rsidRDefault="00D21E33" w:rsidP="00D21E33">
      <w:pPr>
        <w:ind w:firstLine="709"/>
        <w:jc w:val="both"/>
        <w:rPr>
          <w:sz w:val="18"/>
          <w:szCs w:val="18"/>
        </w:rPr>
      </w:pPr>
    </w:p>
    <w:p w:rsidR="00D21E33" w:rsidRDefault="00D21E33" w:rsidP="00D21E33">
      <w:pPr>
        <w:ind w:firstLine="709"/>
        <w:jc w:val="both"/>
        <w:rPr>
          <w:sz w:val="18"/>
          <w:szCs w:val="18"/>
        </w:rPr>
      </w:pPr>
      <w:bookmarkStart w:id="0" w:name="_GoBack"/>
      <w:bookmarkEnd w:id="0"/>
    </w:p>
    <w:p w:rsidR="00D21E33" w:rsidRDefault="00D21E33" w:rsidP="00D21E33">
      <w:pPr>
        <w:ind w:firstLine="709"/>
        <w:jc w:val="both"/>
        <w:rPr>
          <w:sz w:val="18"/>
          <w:szCs w:val="18"/>
        </w:rPr>
      </w:pPr>
    </w:p>
    <w:p w:rsidR="00D21E33" w:rsidRDefault="00D21E33" w:rsidP="00D21E33">
      <w:pPr>
        <w:ind w:firstLine="709"/>
        <w:jc w:val="both"/>
        <w:rPr>
          <w:sz w:val="18"/>
          <w:szCs w:val="18"/>
        </w:rPr>
      </w:pPr>
    </w:p>
    <w:p w:rsidR="00D21E33" w:rsidRDefault="00D21E33" w:rsidP="00D21E33">
      <w:pPr>
        <w:ind w:firstLine="709"/>
        <w:jc w:val="both"/>
        <w:rPr>
          <w:sz w:val="18"/>
          <w:szCs w:val="18"/>
        </w:rPr>
      </w:pPr>
    </w:p>
    <w:p w:rsidR="00D21E33" w:rsidRDefault="00D21E33" w:rsidP="00D21E33">
      <w:pPr>
        <w:ind w:firstLine="709"/>
        <w:jc w:val="both"/>
        <w:rPr>
          <w:sz w:val="18"/>
          <w:szCs w:val="18"/>
        </w:rPr>
      </w:pPr>
    </w:p>
    <w:p w:rsidR="00D21E33" w:rsidRDefault="00D21E33" w:rsidP="00D21E33">
      <w:pPr>
        <w:ind w:firstLine="70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* На основании пункта 5 </w:t>
      </w:r>
      <w:r w:rsidRPr="00E9505E">
        <w:rPr>
          <w:sz w:val="18"/>
          <w:szCs w:val="18"/>
        </w:rPr>
        <w:t>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</w:t>
      </w:r>
      <w:r>
        <w:rPr>
          <w:sz w:val="18"/>
          <w:szCs w:val="18"/>
        </w:rPr>
        <w:t>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</w:t>
      </w:r>
      <w:proofErr w:type="gramEnd"/>
      <w:r>
        <w:rPr>
          <w:sz w:val="18"/>
          <w:szCs w:val="18"/>
        </w:rPr>
        <w:t xml:space="preserve">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указанные описание объекта закупки не предусмотрены в позиции каталога. </w:t>
      </w:r>
    </w:p>
    <w:p w:rsidR="00D21E33" w:rsidRDefault="00D21E33" w:rsidP="00D21E33">
      <w:pPr>
        <w:ind w:firstLine="709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Прописывая данные технические характеристики, Заказчик исходит из необходимости определения качества поставляемого товара, его соответствия установленным стандартам качества и подтверждения качества поставляемого товара, необходимости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  <w:proofErr w:type="gramEnd"/>
    </w:p>
    <w:p w:rsidR="001E3865" w:rsidRDefault="001E3865" w:rsidP="00D21E33">
      <w:pPr>
        <w:jc w:val="both"/>
      </w:pPr>
    </w:p>
    <w:sectPr w:rsidR="001E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DF"/>
    <w:rsid w:val="0015224B"/>
    <w:rsid w:val="001E3865"/>
    <w:rsid w:val="002962DF"/>
    <w:rsid w:val="002B3CA2"/>
    <w:rsid w:val="002D2D9F"/>
    <w:rsid w:val="002E3B0A"/>
    <w:rsid w:val="00310851"/>
    <w:rsid w:val="0038502C"/>
    <w:rsid w:val="0055479F"/>
    <w:rsid w:val="006158B8"/>
    <w:rsid w:val="009C0A1A"/>
    <w:rsid w:val="00C174F9"/>
    <w:rsid w:val="00C86DF3"/>
    <w:rsid w:val="00D03064"/>
    <w:rsid w:val="00D21E33"/>
    <w:rsid w:val="00E32CB5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32C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2CB5"/>
    <w:rPr>
      <w:rFonts w:ascii="Arial" w:eastAsia="Arial" w:hAnsi="Arial" w:cs="Times New Roman"/>
      <w:sz w:val="20"/>
      <w:szCs w:val="20"/>
    </w:rPr>
  </w:style>
  <w:style w:type="paragraph" w:customStyle="1" w:styleId="ConsNormal">
    <w:name w:val="ConsNormal"/>
    <w:link w:val="ConsNormal0"/>
    <w:rsid w:val="0055479F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55479F"/>
    <w:rPr>
      <w:rFonts w:ascii="Arial" w:eastAsia="Arial" w:hAnsi="Arial" w:cs="Arial"/>
      <w:sz w:val="20"/>
      <w:szCs w:val="20"/>
      <w:lang w:eastAsia="ar-SA"/>
    </w:rPr>
  </w:style>
  <w:style w:type="character" w:customStyle="1" w:styleId="ng-binding">
    <w:name w:val="ng-binding"/>
    <w:rsid w:val="00D21E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32C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2CB5"/>
    <w:rPr>
      <w:rFonts w:ascii="Arial" w:eastAsia="Arial" w:hAnsi="Arial" w:cs="Times New Roman"/>
      <w:sz w:val="20"/>
      <w:szCs w:val="20"/>
    </w:rPr>
  </w:style>
  <w:style w:type="paragraph" w:customStyle="1" w:styleId="ConsNormal">
    <w:name w:val="ConsNormal"/>
    <w:link w:val="ConsNormal0"/>
    <w:rsid w:val="0055479F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55479F"/>
    <w:rPr>
      <w:rFonts w:ascii="Arial" w:eastAsia="Arial" w:hAnsi="Arial" w:cs="Arial"/>
      <w:sz w:val="20"/>
      <w:szCs w:val="20"/>
      <w:lang w:eastAsia="ar-SA"/>
    </w:rPr>
  </w:style>
  <w:style w:type="character" w:customStyle="1" w:styleId="ng-binding">
    <w:name w:val="ng-binding"/>
    <w:rsid w:val="00D2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Наталья Леонидовна</dc:creator>
  <cp:lastModifiedBy>Кошелева Светлана Борисовна</cp:lastModifiedBy>
  <cp:revision>7</cp:revision>
  <dcterms:created xsi:type="dcterms:W3CDTF">2023-02-09T14:41:00Z</dcterms:created>
  <dcterms:modified xsi:type="dcterms:W3CDTF">2023-11-02T08:41:00Z</dcterms:modified>
</cp:coreProperties>
</file>