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663"/>
        <w:gridCol w:w="1099"/>
      </w:tblGrid>
      <w:tr w:rsidR="008220FC" w:rsidRPr="00B65F1F" w:rsidTr="00D37198">
        <w:tc>
          <w:tcPr>
            <w:tcW w:w="10030" w:type="dxa"/>
            <w:gridSpan w:val="3"/>
            <w:shd w:val="clear" w:color="auto" w:fill="auto"/>
          </w:tcPr>
          <w:p w:rsidR="008220FC" w:rsidRPr="00F15AC1" w:rsidRDefault="008220FC" w:rsidP="00F15AC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A50FB">
              <w:rPr>
                <w:b/>
                <w:sz w:val="22"/>
                <w:szCs w:val="22"/>
              </w:rPr>
              <w:t xml:space="preserve">Описание объекта закупки и основные условия исполнения </w:t>
            </w:r>
            <w:r w:rsidR="00F15AC1">
              <w:rPr>
                <w:b/>
                <w:sz w:val="22"/>
                <w:szCs w:val="22"/>
              </w:rPr>
              <w:t>контракта</w:t>
            </w:r>
          </w:p>
        </w:tc>
      </w:tr>
      <w:tr w:rsidR="005C4732" w:rsidRPr="00B65F1F" w:rsidTr="00D37198">
        <w:tc>
          <w:tcPr>
            <w:tcW w:w="2268" w:type="dxa"/>
            <w:shd w:val="clear" w:color="auto" w:fill="auto"/>
          </w:tcPr>
          <w:p w:rsidR="005C4732" w:rsidRPr="00AA48C2" w:rsidRDefault="005C4732" w:rsidP="003B0834">
            <w:pPr>
              <w:spacing w:before="120" w:after="120"/>
              <w:rPr>
                <w:b/>
                <w:sz w:val="22"/>
                <w:szCs w:val="22"/>
              </w:rPr>
            </w:pPr>
            <w:r w:rsidRPr="00AA48C2">
              <w:rPr>
                <w:b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7762" w:type="dxa"/>
            <w:gridSpan w:val="2"/>
            <w:shd w:val="clear" w:color="auto" w:fill="auto"/>
          </w:tcPr>
          <w:p w:rsidR="005C4732" w:rsidRPr="0061239D" w:rsidRDefault="0066134C" w:rsidP="00F91B76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1239D">
              <w:rPr>
                <w:sz w:val="22"/>
                <w:szCs w:val="22"/>
              </w:rPr>
              <w:t xml:space="preserve">Выполнение работ по изготовлению </w:t>
            </w:r>
            <w:r w:rsidR="00E80C5B" w:rsidRPr="0061239D">
              <w:rPr>
                <w:sz w:val="22"/>
                <w:szCs w:val="22"/>
              </w:rPr>
              <w:t>протез</w:t>
            </w:r>
            <w:r w:rsidR="00F91B76">
              <w:rPr>
                <w:sz w:val="22"/>
                <w:szCs w:val="22"/>
              </w:rPr>
              <w:t>ов</w:t>
            </w:r>
            <w:r w:rsidR="00E80C5B" w:rsidRPr="0061239D">
              <w:rPr>
                <w:sz w:val="22"/>
                <w:szCs w:val="22"/>
              </w:rPr>
              <w:t xml:space="preserve"> </w:t>
            </w:r>
            <w:r w:rsidR="001E453C">
              <w:rPr>
                <w:sz w:val="22"/>
                <w:szCs w:val="22"/>
              </w:rPr>
              <w:t xml:space="preserve">предплечья </w:t>
            </w:r>
            <w:r w:rsidRPr="0061239D">
              <w:rPr>
                <w:sz w:val="22"/>
                <w:szCs w:val="22"/>
              </w:rPr>
              <w:t>для застрахованн</w:t>
            </w:r>
            <w:r w:rsidR="001E453C">
              <w:rPr>
                <w:sz w:val="22"/>
                <w:szCs w:val="22"/>
              </w:rPr>
              <w:t>ого</w:t>
            </w:r>
            <w:r w:rsidRPr="0061239D">
              <w:rPr>
                <w:sz w:val="22"/>
                <w:szCs w:val="22"/>
              </w:rPr>
              <w:t xml:space="preserve"> лиц</w:t>
            </w:r>
            <w:r w:rsidR="001E453C">
              <w:rPr>
                <w:sz w:val="22"/>
                <w:szCs w:val="22"/>
              </w:rPr>
              <w:t>а</w:t>
            </w:r>
            <w:r w:rsidRPr="0061239D">
              <w:rPr>
                <w:sz w:val="22"/>
                <w:szCs w:val="22"/>
              </w:rPr>
              <w:t>, получивш</w:t>
            </w:r>
            <w:r w:rsidR="001E453C">
              <w:rPr>
                <w:sz w:val="22"/>
                <w:szCs w:val="22"/>
              </w:rPr>
              <w:t>его</w:t>
            </w:r>
            <w:r w:rsidRPr="0061239D">
              <w:rPr>
                <w:sz w:val="22"/>
                <w:szCs w:val="22"/>
              </w:rPr>
              <w:t xml:space="preserve"> повреждение здоровья вследствие несчастн</w:t>
            </w:r>
            <w:r w:rsidR="001E453C">
              <w:rPr>
                <w:sz w:val="22"/>
                <w:szCs w:val="22"/>
              </w:rPr>
              <w:t>ого</w:t>
            </w:r>
            <w:r w:rsidRPr="0061239D">
              <w:rPr>
                <w:sz w:val="22"/>
                <w:szCs w:val="22"/>
              </w:rPr>
              <w:t xml:space="preserve"> случа</w:t>
            </w:r>
            <w:r w:rsidR="001E453C">
              <w:rPr>
                <w:sz w:val="22"/>
                <w:szCs w:val="22"/>
              </w:rPr>
              <w:t>я</w:t>
            </w:r>
            <w:r w:rsidRPr="0061239D">
              <w:rPr>
                <w:sz w:val="22"/>
                <w:szCs w:val="22"/>
              </w:rPr>
              <w:t xml:space="preserve"> на производстве </w:t>
            </w:r>
          </w:p>
        </w:tc>
      </w:tr>
      <w:tr w:rsidR="0066134C" w:rsidRPr="00B65F1F" w:rsidTr="00D37198">
        <w:tc>
          <w:tcPr>
            <w:tcW w:w="2268" w:type="dxa"/>
            <w:shd w:val="clear" w:color="auto" w:fill="auto"/>
          </w:tcPr>
          <w:p w:rsidR="0066134C" w:rsidRPr="00AA48C2" w:rsidRDefault="0066134C" w:rsidP="002D5A48">
            <w:pPr>
              <w:rPr>
                <w:b/>
                <w:sz w:val="22"/>
                <w:szCs w:val="22"/>
              </w:rPr>
            </w:pPr>
            <w:r w:rsidRPr="00AA48C2">
              <w:rPr>
                <w:b/>
                <w:sz w:val="22"/>
                <w:szCs w:val="22"/>
              </w:rPr>
              <w:t>Сроки выполнения работ</w:t>
            </w:r>
          </w:p>
        </w:tc>
        <w:tc>
          <w:tcPr>
            <w:tcW w:w="7762" w:type="dxa"/>
            <w:gridSpan w:val="2"/>
            <w:shd w:val="clear" w:color="auto" w:fill="auto"/>
            <w:vAlign w:val="center"/>
          </w:tcPr>
          <w:p w:rsidR="0066134C" w:rsidRPr="0061239D" w:rsidRDefault="0066134C" w:rsidP="00D94BA4">
            <w:pPr>
              <w:widowControl w:val="0"/>
              <w:spacing w:before="120" w:after="120"/>
              <w:jc w:val="both"/>
              <w:rPr>
                <w:rFonts w:eastAsia="Calibri"/>
                <w:sz w:val="22"/>
                <w:szCs w:val="22"/>
              </w:rPr>
            </w:pPr>
            <w:r w:rsidRPr="0061239D">
              <w:rPr>
                <w:rFonts w:eastAsia="Calibri"/>
                <w:sz w:val="22"/>
                <w:szCs w:val="22"/>
              </w:rPr>
              <w:t>По 25.</w:t>
            </w:r>
            <w:r w:rsidR="00B64350">
              <w:rPr>
                <w:rFonts w:eastAsia="Calibri"/>
                <w:sz w:val="22"/>
                <w:szCs w:val="22"/>
              </w:rPr>
              <w:t>1</w:t>
            </w:r>
            <w:r w:rsidR="00D94BA4">
              <w:rPr>
                <w:rFonts w:eastAsia="Calibri"/>
                <w:sz w:val="22"/>
                <w:szCs w:val="22"/>
              </w:rPr>
              <w:t>1</w:t>
            </w:r>
            <w:r w:rsidRPr="0061239D">
              <w:rPr>
                <w:rFonts w:eastAsia="Calibri"/>
                <w:sz w:val="22"/>
                <w:szCs w:val="22"/>
              </w:rPr>
              <w:t>.20</w:t>
            </w:r>
            <w:r w:rsidR="005A60F1" w:rsidRPr="0061239D">
              <w:rPr>
                <w:rFonts w:eastAsia="Calibri"/>
                <w:sz w:val="22"/>
                <w:szCs w:val="22"/>
              </w:rPr>
              <w:t>2</w:t>
            </w:r>
            <w:r w:rsidR="006A238B" w:rsidRPr="0061239D">
              <w:rPr>
                <w:rFonts w:eastAsia="Calibri"/>
                <w:sz w:val="22"/>
                <w:szCs w:val="22"/>
              </w:rPr>
              <w:t>3</w:t>
            </w:r>
            <w:r w:rsidRPr="0061239D">
              <w:rPr>
                <w:rFonts w:eastAsia="Calibri"/>
                <w:sz w:val="22"/>
                <w:szCs w:val="22"/>
              </w:rPr>
              <w:t xml:space="preserve">, в срок, не превышающий </w:t>
            </w:r>
            <w:r w:rsidR="00B64350">
              <w:rPr>
                <w:rFonts w:eastAsia="Calibri"/>
                <w:sz w:val="22"/>
                <w:szCs w:val="22"/>
              </w:rPr>
              <w:t>60</w:t>
            </w:r>
            <w:r w:rsidRPr="0061239D">
              <w:rPr>
                <w:rFonts w:eastAsia="Calibri"/>
                <w:sz w:val="22"/>
                <w:szCs w:val="22"/>
              </w:rPr>
              <w:t xml:space="preserve"> (</w:t>
            </w:r>
            <w:r w:rsidR="00B64350">
              <w:rPr>
                <w:rFonts w:eastAsia="Calibri"/>
                <w:sz w:val="22"/>
                <w:szCs w:val="22"/>
              </w:rPr>
              <w:t>шестидесяти</w:t>
            </w:r>
            <w:r w:rsidRPr="0061239D">
              <w:rPr>
                <w:rFonts w:eastAsia="Calibri"/>
                <w:sz w:val="22"/>
                <w:szCs w:val="22"/>
              </w:rPr>
              <w:t xml:space="preserve">) календарных дней со дня </w:t>
            </w:r>
            <w:r w:rsidR="00AA48C2" w:rsidRPr="0061239D">
              <w:rPr>
                <w:rFonts w:eastAsia="Calibri"/>
                <w:sz w:val="22"/>
                <w:szCs w:val="22"/>
              </w:rPr>
              <w:t>получения реестра</w:t>
            </w:r>
            <w:r w:rsidRPr="0061239D">
              <w:rPr>
                <w:rFonts w:eastAsia="Calibri"/>
                <w:sz w:val="22"/>
                <w:szCs w:val="22"/>
              </w:rPr>
              <w:t xml:space="preserve"> </w:t>
            </w:r>
            <w:r w:rsidR="00B64350">
              <w:rPr>
                <w:rFonts w:eastAsia="Calibri"/>
                <w:sz w:val="22"/>
                <w:szCs w:val="22"/>
              </w:rPr>
              <w:t>направлений</w:t>
            </w:r>
            <w:r w:rsidR="00AA48C2" w:rsidRPr="0061239D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A238B" w:rsidRPr="00B65F1F" w:rsidTr="00D37198">
        <w:trPr>
          <w:trHeight w:val="1009"/>
        </w:trPr>
        <w:tc>
          <w:tcPr>
            <w:tcW w:w="2268" w:type="dxa"/>
            <w:shd w:val="clear" w:color="auto" w:fill="auto"/>
          </w:tcPr>
          <w:p w:rsidR="006A238B" w:rsidRPr="00AA48C2" w:rsidRDefault="006A238B" w:rsidP="006A238B">
            <w:pPr>
              <w:rPr>
                <w:b/>
                <w:sz w:val="22"/>
                <w:szCs w:val="22"/>
              </w:rPr>
            </w:pPr>
            <w:r w:rsidRPr="00AA48C2">
              <w:rPr>
                <w:b/>
                <w:sz w:val="22"/>
                <w:szCs w:val="22"/>
              </w:rPr>
              <w:t>Место выполнения работ</w:t>
            </w:r>
          </w:p>
        </w:tc>
        <w:tc>
          <w:tcPr>
            <w:tcW w:w="7762" w:type="dxa"/>
            <w:gridSpan w:val="2"/>
            <w:shd w:val="clear" w:color="auto" w:fill="auto"/>
          </w:tcPr>
          <w:p w:rsidR="003E0835" w:rsidRPr="003E0835" w:rsidRDefault="003E0835" w:rsidP="003E0835">
            <w:pPr>
              <w:widowControl w:val="0"/>
              <w:jc w:val="both"/>
              <w:rPr>
                <w:rFonts w:eastAsia="Lucida Sans Unicode"/>
                <w:b/>
                <w:sz w:val="22"/>
                <w:szCs w:val="22"/>
                <w:lang w:bidi="en-US"/>
              </w:rPr>
            </w:pPr>
            <w:r w:rsidRPr="003E0835">
              <w:rPr>
                <w:sz w:val="22"/>
                <w:szCs w:val="22"/>
              </w:rPr>
              <w:t>Место выполнения работ – по месту нахождения Исполнителя (снятие мерок, индивидуальных слепков, изготовление протез</w:t>
            </w:r>
            <w:r w:rsidR="00F91B76">
              <w:rPr>
                <w:sz w:val="22"/>
                <w:szCs w:val="22"/>
              </w:rPr>
              <w:t>ов</w:t>
            </w:r>
            <w:r w:rsidRPr="003E0835">
              <w:rPr>
                <w:sz w:val="22"/>
                <w:szCs w:val="22"/>
              </w:rPr>
              <w:t>, примерка (при необходимости повторные примерки), обучение пользованию Издели</w:t>
            </w:r>
            <w:r w:rsidR="00F91B76">
              <w:rPr>
                <w:sz w:val="22"/>
                <w:szCs w:val="22"/>
              </w:rPr>
              <w:t>ями</w:t>
            </w:r>
            <w:r w:rsidRPr="003E0835">
              <w:rPr>
                <w:sz w:val="22"/>
                <w:szCs w:val="22"/>
              </w:rPr>
              <w:t>, передача готов</w:t>
            </w:r>
            <w:r w:rsidR="00F91B76">
              <w:rPr>
                <w:sz w:val="22"/>
                <w:szCs w:val="22"/>
              </w:rPr>
              <w:t>ых</w:t>
            </w:r>
            <w:r w:rsidRPr="003E0835">
              <w:rPr>
                <w:sz w:val="22"/>
                <w:szCs w:val="22"/>
              </w:rPr>
              <w:t xml:space="preserve"> Издели</w:t>
            </w:r>
            <w:r w:rsidR="00F91B76">
              <w:rPr>
                <w:sz w:val="22"/>
                <w:szCs w:val="22"/>
              </w:rPr>
              <w:t>й</w:t>
            </w:r>
            <w:r w:rsidRPr="003E083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6A238B" w:rsidRPr="003E0835" w:rsidRDefault="003E0835" w:rsidP="00F91B76">
            <w:pPr>
              <w:widowControl w:val="0"/>
              <w:jc w:val="both"/>
              <w:rPr>
                <w:sz w:val="22"/>
                <w:szCs w:val="22"/>
              </w:rPr>
            </w:pPr>
            <w:r w:rsidRPr="003E0835">
              <w:rPr>
                <w:sz w:val="22"/>
                <w:szCs w:val="22"/>
              </w:rPr>
              <w:t>При необходимости</w:t>
            </w:r>
            <w:r>
              <w:rPr>
                <w:sz w:val="22"/>
                <w:szCs w:val="22"/>
              </w:rPr>
              <w:t>:</w:t>
            </w:r>
            <w:r w:rsidRPr="003E0835">
              <w:rPr>
                <w:sz w:val="22"/>
                <w:szCs w:val="22"/>
              </w:rPr>
              <w:t xml:space="preserve"> по заявке </w:t>
            </w:r>
            <w:r>
              <w:rPr>
                <w:sz w:val="22"/>
                <w:szCs w:val="22"/>
              </w:rPr>
              <w:t xml:space="preserve">Заказчика или </w:t>
            </w:r>
            <w:r w:rsidRPr="003E0835">
              <w:rPr>
                <w:sz w:val="22"/>
                <w:szCs w:val="22"/>
              </w:rPr>
              <w:t>Получателя – снятие мерок, индивидуальных слепков, примерка (при необходимости повторные примерки), обучение пользованию Издели</w:t>
            </w:r>
            <w:r w:rsidR="00F91B76">
              <w:rPr>
                <w:sz w:val="22"/>
                <w:szCs w:val="22"/>
              </w:rPr>
              <w:t>ями</w:t>
            </w:r>
            <w:r w:rsidRPr="003E0835">
              <w:rPr>
                <w:sz w:val="22"/>
                <w:szCs w:val="22"/>
              </w:rPr>
              <w:t>, передача готов</w:t>
            </w:r>
            <w:r w:rsidR="00F91B76">
              <w:rPr>
                <w:sz w:val="22"/>
                <w:szCs w:val="22"/>
              </w:rPr>
              <w:t>ых</w:t>
            </w:r>
            <w:r w:rsidRPr="003E0835">
              <w:rPr>
                <w:sz w:val="22"/>
                <w:szCs w:val="22"/>
              </w:rPr>
              <w:t xml:space="preserve"> Издели</w:t>
            </w:r>
            <w:r w:rsidR="00F91B76">
              <w:rPr>
                <w:sz w:val="22"/>
                <w:szCs w:val="22"/>
              </w:rPr>
              <w:t>й</w:t>
            </w:r>
            <w:r w:rsidRPr="003E0835">
              <w:rPr>
                <w:sz w:val="22"/>
                <w:szCs w:val="22"/>
              </w:rPr>
              <w:t xml:space="preserve"> – по месту жительства Получателя на территории г</w:t>
            </w:r>
            <w:r>
              <w:rPr>
                <w:sz w:val="22"/>
                <w:szCs w:val="22"/>
              </w:rPr>
              <w:t>орода</w:t>
            </w:r>
            <w:r w:rsidRPr="003E0835">
              <w:rPr>
                <w:sz w:val="22"/>
                <w:szCs w:val="22"/>
              </w:rPr>
              <w:t xml:space="preserve"> Саратова</w:t>
            </w:r>
            <w:r w:rsidR="006A238B" w:rsidRPr="003E0835">
              <w:rPr>
                <w:sz w:val="22"/>
                <w:szCs w:val="22"/>
              </w:rPr>
              <w:t>.</w:t>
            </w:r>
          </w:p>
        </w:tc>
      </w:tr>
      <w:tr w:rsidR="006A238B" w:rsidRPr="00B65F1F" w:rsidTr="00D37198">
        <w:tc>
          <w:tcPr>
            <w:tcW w:w="2268" w:type="dxa"/>
            <w:shd w:val="clear" w:color="auto" w:fill="auto"/>
          </w:tcPr>
          <w:p w:rsidR="006A238B" w:rsidRPr="00B65F1F" w:rsidRDefault="006A238B" w:rsidP="006A238B">
            <w:pPr>
              <w:spacing w:before="120" w:after="120"/>
              <w:rPr>
                <w:b/>
                <w:sz w:val="22"/>
                <w:szCs w:val="22"/>
              </w:rPr>
            </w:pPr>
            <w:r w:rsidRPr="00B65F1F">
              <w:rPr>
                <w:b/>
                <w:sz w:val="22"/>
                <w:szCs w:val="22"/>
              </w:rPr>
              <w:t xml:space="preserve">Порядок </w:t>
            </w:r>
            <w:r>
              <w:rPr>
                <w:b/>
                <w:sz w:val="22"/>
                <w:szCs w:val="22"/>
              </w:rPr>
              <w:t>выполнения работ</w:t>
            </w:r>
          </w:p>
        </w:tc>
        <w:tc>
          <w:tcPr>
            <w:tcW w:w="7762" w:type="dxa"/>
            <w:gridSpan w:val="2"/>
            <w:shd w:val="clear" w:color="auto" w:fill="auto"/>
          </w:tcPr>
          <w:p w:rsidR="006A238B" w:rsidRPr="0061239D" w:rsidRDefault="006A238B" w:rsidP="006A238B">
            <w:pPr>
              <w:jc w:val="both"/>
              <w:rPr>
                <w:sz w:val="22"/>
                <w:szCs w:val="22"/>
              </w:rPr>
            </w:pPr>
            <w:r w:rsidRPr="0061239D">
              <w:rPr>
                <w:sz w:val="22"/>
                <w:szCs w:val="22"/>
              </w:rPr>
              <w:t>Исполнитель обязан выполнить своими силами работы, включающие в себя: снятие мерок, изготовление Издели</w:t>
            </w:r>
            <w:r w:rsidR="00F91B76">
              <w:rPr>
                <w:sz w:val="22"/>
                <w:szCs w:val="22"/>
              </w:rPr>
              <w:t>й</w:t>
            </w:r>
            <w:r w:rsidRPr="0061239D">
              <w:rPr>
                <w:sz w:val="22"/>
                <w:szCs w:val="22"/>
              </w:rPr>
              <w:t xml:space="preserve">, примерку (при необходимости повторные примерки), обучение пользованию </w:t>
            </w:r>
            <w:r w:rsidR="00F91B76">
              <w:rPr>
                <w:sz w:val="22"/>
                <w:szCs w:val="22"/>
              </w:rPr>
              <w:t>И</w:t>
            </w:r>
            <w:r w:rsidRPr="0061239D">
              <w:rPr>
                <w:sz w:val="22"/>
                <w:szCs w:val="22"/>
              </w:rPr>
              <w:t>здели</w:t>
            </w:r>
            <w:r w:rsidR="00F91B76">
              <w:rPr>
                <w:sz w:val="22"/>
                <w:szCs w:val="22"/>
              </w:rPr>
              <w:t>ями</w:t>
            </w:r>
            <w:r w:rsidRPr="0061239D">
              <w:rPr>
                <w:sz w:val="22"/>
                <w:szCs w:val="22"/>
              </w:rPr>
              <w:t>, выдачу готов</w:t>
            </w:r>
            <w:r w:rsidR="00F91B76">
              <w:rPr>
                <w:sz w:val="22"/>
                <w:szCs w:val="22"/>
              </w:rPr>
              <w:t>ых</w:t>
            </w:r>
            <w:r w:rsidRPr="0061239D">
              <w:rPr>
                <w:sz w:val="22"/>
                <w:szCs w:val="22"/>
              </w:rPr>
              <w:t xml:space="preserve"> Издели</w:t>
            </w:r>
            <w:r w:rsidR="00F91B76">
              <w:rPr>
                <w:sz w:val="22"/>
                <w:szCs w:val="22"/>
              </w:rPr>
              <w:t>й</w:t>
            </w:r>
            <w:r w:rsidRPr="0061239D">
              <w:rPr>
                <w:sz w:val="22"/>
                <w:szCs w:val="22"/>
              </w:rPr>
              <w:t xml:space="preserve"> Получателю, с оформлением необходимой документации. </w:t>
            </w:r>
          </w:p>
          <w:p w:rsidR="006A238B" w:rsidRPr="0061239D" w:rsidRDefault="006A238B" w:rsidP="006A238B">
            <w:pPr>
              <w:pStyle w:val="a7"/>
              <w:jc w:val="both"/>
              <w:rPr>
                <w:sz w:val="22"/>
                <w:szCs w:val="22"/>
              </w:rPr>
            </w:pPr>
            <w:r w:rsidRPr="0061239D">
              <w:rPr>
                <w:sz w:val="22"/>
                <w:szCs w:val="22"/>
              </w:rPr>
              <w:t>Выполнить работы по изготовлению Издели</w:t>
            </w:r>
            <w:r w:rsidR="00F91B76">
              <w:rPr>
                <w:sz w:val="22"/>
                <w:szCs w:val="22"/>
              </w:rPr>
              <w:t>й</w:t>
            </w:r>
            <w:r w:rsidRPr="0061239D">
              <w:rPr>
                <w:sz w:val="22"/>
                <w:szCs w:val="22"/>
              </w:rPr>
              <w:t xml:space="preserve"> по индивидуальным размерам Получателя и в зависимости от вида имеющейся патологии, выдать Издели</w:t>
            </w:r>
            <w:r w:rsidR="00F91B76">
              <w:rPr>
                <w:sz w:val="22"/>
                <w:szCs w:val="22"/>
              </w:rPr>
              <w:t>я</w:t>
            </w:r>
            <w:r w:rsidRPr="0061239D">
              <w:rPr>
                <w:sz w:val="22"/>
                <w:szCs w:val="22"/>
              </w:rPr>
              <w:t>, провести обучение пользованию Издели</w:t>
            </w:r>
            <w:r w:rsidR="00F91B76">
              <w:rPr>
                <w:sz w:val="22"/>
                <w:szCs w:val="22"/>
              </w:rPr>
              <w:t>ями</w:t>
            </w:r>
            <w:r w:rsidRPr="0061239D">
              <w:rPr>
                <w:sz w:val="22"/>
                <w:szCs w:val="22"/>
              </w:rPr>
              <w:t>.</w:t>
            </w:r>
          </w:p>
          <w:p w:rsidR="006A238B" w:rsidRPr="0061239D" w:rsidRDefault="006A238B" w:rsidP="006A238B">
            <w:pPr>
              <w:pStyle w:val="a7"/>
              <w:jc w:val="both"/>
              <w:rPr>
                <w:sz w:val="22"/>
                <w:szCs w:val="22"/>
              </w:rPr>
            </w:pPr>
            <w:r w:rsidRPr="0061239D">
              <w:rPr>
                <w:sz w:val="22"/>
                <w:szCs w:val="22"/>
              </w:rPr>
              <w:t>Давать справки Получател</w:t>
            </w:r>
            <w:r w:rsidR="001E453C">
              <w:rPr>
                <w:sz w:val="22"/>
                <w:szCs w:val="22"/>
              </w:rPr>
              <w:t>ю</w:t>
            </w:r>
            <w:r w:rsidRPr="0061239D">
              <w:rPr>
                <w:sz w:val="22"/>
                <w:szCs w:val="22"/>
              </w:rPr>
              <w:t xml:space="preserve"> по вопросам, связанным с изготовлением Издели</w:t>
            </w:r>
            <w:r w:rsidR="00F91B76">
              <w:rPr>
                <w:sz w:val="22"/>
                <w:szCs w:val="22"/>
              </w:rPr>
              <w:t>й</w:t>
            </w:r>
            <w:r w:rsidRPr="0061239D">
              <w:rPr>
                <w:sz w:val="22"/>
                <w:szCs w:val="22"/>
              </w:rPr>
              <w:t xml:space="preserve">. </w:t>
            </w:r>
          </w:p>
          <w:p w:rsidR="006A238B" w:rsidRPr="0061239D" w:rsidRDefault="006A238B" w:rsidP="006A238B">
            <w:pPr>
              <w:pStyle w:val="a7"/>
              <w:jc w:val="both"/>
              <w:rPr>
                <w:sz w:val="22"/>
                <w:szCs w:val="22"/>
              </w:rPr>
            </w:pPr>
            <w:r w:rsidRPr="0061239D">
              <w:rPr>
                <w:sz w:val="22"/>
                <w:szCs w:val="22"/>
              </w:rPr>
              <w:t>Осуществлять прием Получател</w:t>
            </w:r>
            <w:r w:rsidR="001E453C">
              <w:rPr>
                <w:sz w:val="22"/>
                <w:szCs w:val="22"/>
              </w:rPr>
              <w:t>я</w:t>
            </w:r>
            <w:r w:rsidRPr="0061239D">
              <w:rPr>
                <w:sz w:val="22"/>
                <w:szCs w:val="22"/>
              </w:rPr>
              <w:t xml:space="preserve"> при представлении им документа</w:t>
            </w:r>
            <w:r w:rsidRPr="0061239D">
              <w:rPr>
                <w:bCs/>
                <w:sz w:val="22"/>
                <w:szCs w:val="22"/>
              </w:rPr>
              <w:t xml:space="preserve">, удостоверяющего личность Получателя либо его законного представителя, а также документа, подтверждающего полномочия представителя, </w:t>
            </w:r>
            <w:r w:rsidRPr="0061239D">
              <w:rPr>
                <w:sz w:val="22"/>
                <w:szCs w:val="22"/>
              </w:rPr>
              <w:t>и направления Заказчика.</w:t>
            </w:r>
          </w:p>
          <w:p w:rsidR="006A238B" w:rsidRPr="0061239D" w:rsidRDefault="006A238B" w:rsidP="006A238B">
            <w:pPr>
              <w:pStyle w:val="a7"/>
              <w:jc w:val="both"/>
              <w:rPr>
                <w:sz w:val="22"/>
                <w:szCs w:val="22"/>
              </w:rPr>
            </w:pPr>
            <w:r w:rsidRPr="0061239D">
              <w:rPr>
                <w:sz w:val="22"/>
                <w:szCs w:val="22"/>
              </w:rPr>
              <w:t>Осуществлять прием Получател</w:t>
            </w:r>
            <w:r w:rsidR="001E453C">
              <w:rPr>
                <w:sz w:val="22"/>
                <w:szCs w:val="22"/>
              </w:rPr>
              <w:t>я</w:t>
            </w:r>
            <w:r w:rsidRPr="0061239D">
              <w:rPr>
                <w:sz w:val="22"/>
                <w:szCs w:val="22"/>
              </w:rPr>
              <w:t xml:space="preserve"> по вопросам, касающимся изготовления и выдачи Издели</w:t>
            </w:r>
            <w:r w:rsidR="00F91B76">
              <w:rPr>
                <w:sz w:val="22"/>
                <w:szCs w:val="22"/>
              </w:rPr>
              <w:t>й</w:t>
            </w:r>
            <w:r w:rsidRPr="0061239D">
              <w:rPr>
                <w:sz w:val="22"/>
                <w:szCs w:val="22"/>
              </w:rPr>
              <w:t>, гарантийного ремонта Издели</w:t>
            </w:r>
            <w:r w:rsidR="00F91B76">
              <w:rPr>
                <w:sz w:val="22"/>
                <w:szCs w:val="22"/>
              </w:rPr>
              <w:t>й</w:t>
            </w:r>
            <w:r w:rsidRPr="0061239D">
              <w:rPr>
                <w:sz w:val="22"/>
                <w:szCs w:val="22"/>
              </w:rPr>
              <w:t>, в пункте приема</w:t>
            </w:r>
            <w:r w:rsidR="00F91B76">
              <w:rPr>
                <w:sz w:val="22"/>
                <w:szCs w:val="22"/>
              </w:rPr>
              <w:t xml:space="preserve"> Исполнителя</w:t>
            </w:r>
            <w:r w:rsidRPr="0061239D">
              <w:rPr>
                <w:sz w:val="22"/>
                <w:szCs w:val="22"/>
              </w:rPr>
              <w:t xml:space="preserve">, а при необходимости – по месту фактического проживания (нахождения) Получателя на территории </w:t>
            </w:r>
            <w:r w:rsidR="001E453C">
              <w:rPr>
                <w:sz w:val="22"/>
                <w:szCs w:val="22"/>
              </w:rPr>
              <w:t xml:space="preserve">города </w:t>
            </w:r>
            <w:r w:rsidRPr="0061239D">
              <w:rPr>
                <w:sz w:val="22"/>
                <w:szCs w:val="22"/>
              </w:rPr>
              <w:t>Саратова.</w:t>
            </w:r>
          </w:p>
          <w:p w:rsidR="006A238B" w:rsidRPr="0061239D" w:rsidRDefault="006A238B" w:rsidP="006A238B">
            <w:pPr>
              <w:pStyle w:val="a7"/>
              <w:jc w:val="both"/>
              <w:rPr>
                <w:sz w:val="22"/>
                <w:szCs w:val="22"/>
              </w:rPr>
            </w:pPr>
            <w:r w:rsidRPr="0061239D">
              <w:rPr>
                <w:sz w:val="22"/>
                <w:szCs w:val="22"/>
              </w:rPr>
              <w:t xml:space="preserve">Проход в помещения для приема и передвижение по ним должны быть беспрепятственны для Получателей. Помещения должны соответствовать санитарным правилам </w:t>
            </w:r>
            <w:r w:rsidR="004A54C8" w:rsidRPr="00823CA3">
              <w:rPr>
                <w:rStyle w:val="blk3"/>
                <w:sz w:val="22"/>
                <w:szCs w:val="22"/>
                <w:specVanish w:val="0"/>
              </w:rPr>
              <w:t>СП 59.13330.2020 «Доступность зданий и сооружений для маломобильных групп населения. Актуализированная редакция СНиП 35-01-2001»</w:t>
            </w:r>
            <w:r w:rsidRPr="0061239D">
              <w:rPr>
                <w:sz w:val="22"/>
                <w:szCs w:val="22"/>
              </w:rPr>
              <w:t xml:space="preserve">. </w:t>
            </w:r>
          </w:p>
          <w:p w:rsidR="006A238B" w:rsidRPr="0061239D" w:rsidRDefault="006A238B" w:rsidP="006A238B">
            <w:pPr>
              <w:pStyle w:val="a7"/>
              <w:jc w:val="both"/>
              <w:rPr>
                <w:sz w:val="22"/>
                <w:szCs w:val="22"/>
              </w:rPr>
            </w:pPr>
            <w:r w:rsidRPr="0061239D">
              <w:rPr>
                <w:sz w:val="22"/>
                <w:szCs w:val="22"/>
              </w:rPr>
              <w:t>Прием Получател</w:t>
            </w:r>
            <w:r w:rsidR="00E76B73">
              <w:rPr>
                <w:sz w:val="22"/>
                <w:szCs w:val="22"/>
              </w:rPr>
              <w:t>я</w:t>
            </w:r>
            <w:r w:rsidRPr="0061239D">
              <w:rPr>
                <w:sz w:val="22"/>
                <w:szCs w:val="22"/>
              </w:rPr>
              <w:t xml:space="preserve"> должен производиться не менее 5 (пяти) дней в неделю, не менее 40 часов в неделю. </w:t>
            </w:r>
          </w:p>
          <w:p w:rsidR="006A238B" w:rsidRPr="0061239D" w:rsidRDefault="006A238B" w:rsidP="006A238B">
            <w:pPr>
              <w:pStyle w:val="a7"/>
              <w:jc w:val="both"/>
              <w:rPr>
                <w:sz w:val="22"/>
                <w:szCs w:val="22"/>
              </w:rPr>
            </w:pPr>
            <w:r w:rsidRPr="0061239D">
              <w:rPr>
                <w:sz w:val="22"/>
                <w:szCs w:val="22"/>
              </w:rPr>
              <w:t>Исполнитель уведомляет Получателя о предстоящей передаче Издели</w:t>
            </w:r>
            <w:r w:rsidR="00F91B76">
              <w:rPr>
                <w:sz w:val="22"/>
                <w:szCs w:val="22"/>
              </w:rPr>
              <w:t>я</w:t>
            </w:r>
            <w:r w:rsidRPr="0061239D">
              <w:rPr>
                <w:sz w:val="22"/>
                <w:szCs w:val="22"/>
              </w:rPr>
              <w:t xml:space="preserve"> не позднее, чем за 2 (два) рабочих дня до предполагаемой даты выдачи.</w:t>
            </w:r>
          </w:p>
          <w:p w:rsidR="006A238B" w:rsidRPr="0061239D" w:rsidRDefault="006A238B" w:rsidP="00F91B76">
            <w:pPr>
              <w:pStyle w:val="a7"/>
              <w:jc w:val="both"/>
              <w:rPr>
                <w:sz w:val="22"/>
                <w:szCs w:val="22"/>
              </w:rPr>
            </w:pPr>
            <w:r w:rsidRPr="0061239D">
              <w:rPr>
                <w:bCs/>
                <w:sz w:val="22"/>
                <w:szCs w:val="22"/>
              </w:rPr>
              <w:t>При выдаче Издели</w:t>
            </w:r>
            <w:r w:rsidR="00F91B76">
              <w:rPr>
                <w:bCs/>
                <w:sz w:val="22"/>
                <w:szCs w:val="22"/>
              </w:rPr>
              <w:t>я</w:t>
            </w:r>
            <w:r w:rsidRPr="0061239D">
              <w:rPr>
                <w:bCs/>
                <w:sz w:val="22"/>
                <w:szCs w:val="22"/>
              </w:rPr>
              <w:t xml:space="preserve"> Получателю Исполнитель оформляет Акт сдачи-приемки работ Получателем, который подписывается Исполнителем и Получателем, с обязательным отражением в Акте реквизитов документа, удостоверяющего личность Получателя, либо его законного представителя, а также документа, подтверждающего полномочия представителя.</w:t>
            </w:r>
          </w:p>
        </w:tc>
      </w:tr>
      <w:tr w:rsidR="00542EF0" w:rsidRPr="001D7616" w:rsidTr="00D37198">
        <w:trPr>
          <w:trHeight w:val="737"/>
        </w:trPr>
        <w:tc>
          <w:tcPr>
            <w:tcW w:w="10030" w:type="dxa"/>
            <w:gridSpan w:val="3"/>
            <w:shd w:val="clear" w:color="auto" w:fill="auto"/>
            <w:vAlign w:val="center"/>
          </w:tcPr>
          <w:p w:rsidR="00542EF0" w:rsidRDefault="00542EF0" w:rsidP="008220FC">
            <w:pPr>
              <w:tabs>
                <w:tab w:val="left" w:pos="3178"/>
              </w:tabs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542EF0">
              <w:rPr>
                <w:b/>
                <w:sz w:val="22"/>
                <w:szCs w:val="22"/>
              </w:rPr>
              <w:t>Качественные, эксплуатационные, тех</w:t>
            </w:r>
            <w:r>
              <w:rPr>
                <w:b/>
                <w:sz w:val="22"/>
                <w:szCs w:val="22"/>
              </w:rPr>
              <w:t xml:space="preserve">нические характеристики объекта </w:t>
            </w:r>
            <w:r w:rsidRPr="00542EF0">
              <w:rPr>
                <w:b/>
                <w:sz w:val="22"/>
                <w:szCs w:val="22"/>
              </w:rPr>
              <w:t>закупки</w:t>
            </w:r>
          </w:p>
        </w:tc>
      </w:tr>
      <w:tr w:rsidR="0066134C" w:rsidRPr="001D7616" w:rsidTr="00D37198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66134C" w:rsidRPr="00F66735" w:rsidRDefault="0066134C" w:rsidP="002D5A4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66735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66134C" w:rsidRPr="00F66735" w:rsidRDefault="0066134C" w:rsidP="002D5A48">
            <w:pPr>
              <w:jc w:val="center"/>
              <w:rPr>
                <w:b/>
                <w:sz w:val="22"/>
                <w:szCs w:val="22"/>
              </w:rPr>
            </w:pPr>
            <w:r w:rsidRPr="00F66735"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6134C" w:rsidRPr="008F57E6" w:rsidRDefault="0066134C" w:rsidP="000A50FB">
            <w:pPr>
              <w:tabs>
                <w:tab w:val="left" w:pos="3178"/>
              </w:tabs>
              <w:jc w:val="center"/>
              <w:rPr>
                <w:b/>
                <w:sz w:val="22"/>
                <w:szCs w:val="22"/>
              </w:rPr>
            </w:pPr>
            <w:r w:rsidRPr="008F57E6">
              <w:rPr>
                <w:b/>
                <w:sz w:val="22"/>
                <w:szCs w:val="22"/>
              </w:rPr>
              <w:t>Кол- во, шт.</w:t>
            </w:r>
          </w:p>
        </w:tc>
      </w:tr>
      <w:tr w:rsidR="00560D04" w:rsidRPr="001D7616" w:rsidTr="00D917CD">
        <w:trPr>
          <w:trHeight w:val="51"/>
        </w:trPr>
        <w:tc>
          <w:tcPr>
            <w:tcW w:w="2268" w:type="dxa"/>
            <w:shd w:val="clear" w:color="auto" w:fill="auto"/>
          </w:tcPr>
          <w:p w:rsidR="00560D04" w:rsidRPr="000E60EB" w:rsidRDefault="00307FC3" w:rsidP="00560D04">
            <w:pPr>
              <w:rPr>
                <w:b/>
                <w:sz w:val="22"/>
                <w:szCs w:val="22"/>
              </w:rPr>
            </w:pPr>
            <w:r w:rsidRPr="000E60EB">
              <w:rPr>
                <w:b/>
                <w:sz w:val="22"/>
                <w:szCs w:val="22"/>
              </w:rPr>
              <w:t xml:space="preserve">Протез предплечья с </w:t>
            </w:r>
            <w:proofErr w:type="gramStart"/>
            <w:r w:rsidRPr="000E60EB">
              <w:rPr>
                <w:b/>
                <w:sz w:val="22"/>
                <w:szCs w:val="22"/>
              </w:rPr>
              <w:t>микро-процессорным</w:t>
            </w:r>
            <w:proofErr w:type="gramEnd"/>
            <w:r w:rsidRPr="000E60EB">
              <w:rPr>
                <w:b/>
                <w:sz w:val="22"/>
                <w:szCs w:val="22"/>
              </w:rPr>
              <w:t xml:space="preserve"> управлением</w:t>
            </w:r>
          </w:p>
        </w:tc>
        <w:tc>
          <w:tcPr>
            <w:tcW w:w="6663" w:type="dxa"/>
            <w:shd w:val="clear" w:color="auto" w:fill="auto"/>
          </w:tcPr>
          <w:p w:rsidR="00560D04" w:rsidRPr="000E60EB" w:rsidRDefault="000E60EB" w:rsidP="009231C9">
            <w:pPr>
              <w:jc w:val="both"/>
              <w:rPr>
                <w:sz w:val="22"/>
                <w:szCs w:val="22"/>
              </w:rPr>
            </w:pPr>
            <w:r w:rsidRPr="000E60EB">
              <w:rPr>
                <w:bCs/>
                <w:sz w:val="22"/>
                <w:szCs w:val="22"/>
              </w:rPr>
              <w:t>Протез предплечья с микропроцессорным управлением с биоэлектрическим программным управлением, с возможностью изменения программы положения кисти через мобильное устройство или персональный компьютер. Кисть должна быть миоэлектрической с быстросъемным запястьем (QWD): с возможностью управления кистью как от двух, так и одного электрода для пациентов, имеющих одну работоспособную группу мышц; с двумя независимыми системами пропорционального управления скоростью и силой схвата, обеспечивающей естественную и скоординированную работу всех пяти пальцев, с повышенной скоростью и точностью движений, гарантирующих выполнение 12 моделей захватов, жестов искусственной кисти. Кисть имеет поворачиваемый вручную большой палец для различных вариантов схвата, 2-5 пальцы с подвижностью в пястно-фаланговом и среднем суставах. Максимальная статическая нагрузка на каждый палец 32 кг. Максимальная статическая нагрузка на протез 90 кг. Минимальное время схвата кисти из полностью открытой в положение кулак 0,8 секунды. Пассивная ротация в запястье в объеме 360 градусов. Оболочка косметическая силиконовая из 18 стандартных оттенков и/или косметическая оболочка «активная кожа» с возможностью управления устройствами с сенсорными дисплеями и/или косметическая оболочка «Контур» с возможностью управления устройствами с сенсорными дисплеями. Несущая гильза должна быть геометрической копией сохранившейся конечности. Внутренняя культеприемная гильза должна быть из отверждаемого при высокой температуре силикона, индивидуального изготовления. Зарядное устройство с электропитанием от промышленной сети переменного тока и от автомобильной сети 10 - 30 Вольт. Крепление индивидуальное. Тип протеза: постоянный. Гарантия 24 месяца.</w:t>
            </w:r>
          </w:p>
        </w:tc>
        <w:tc>
          <w:tcPr>
            <w:tcW w:w="1099" w:type="dxa"/>
            <w:shd w:val="clear" w:color="auto" w:fill="auto"/>
          </w:tcPr>
          <w:p w:rsidR="00560D04" w:rsidRPr="002D2AC5" w:rsidRDefault="00307FC3" w:rsidP="00D917CD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E60EB" w:rsidRPr="001D7616" w:rsidTr="000E60EB">
        <w:trPr>
          <w:trHeight w:val="51"/>
        </w:trPr>
        <w:tc>
          <w:tcPr>
            <w:tcW w:w="2268" w:type="dxa"/>
            <w:shd w:val="clear" w:color="auto" w:fill="auto"/>
          </w:tcPr>
          <w:p w:rsidR="000E60EB" w:rsidRPr="000E60EB" w:rsidRDefault="000E60EB" w:rsidP="000E60EB">
            <w:pPr>
              <w:overflowPunct w:val="0"/>
              <w:autoSpaceDE w:val="0"/>
              <w:spacing w:line="100" w:lineRule="atLeast"/>
              <w:rPr>
                <w:rFonts w:eastAsia="Arial Unicode MS"/>
                <w:b/>
                <w:sz w:val="22"/>
                <w:szCs w:val="22"/>
              </w:rPr>
            </w:pPr>
            <w:r w:rsidRPr="000E60EB">
              <w:rPr>
                <w:b/>
                <w:sz w:val="22"/>
                <w:szCs w:val="22"/>
              </w:rPr>
              <w:t>Протез предплечья косметический</w:t>
            </w:r>
          </w:p>
          <w:p w:rsidR="000E60EB" w:rsidRPr="000E60EB" w:rsidRDefault="000E60EB" w:rsidP="000E60EB">
            <w:pPr>
              <w:overflowPunct w:val="0"/>
              <w:autoSpaceDE w:val="0"/>
              <w:spacing w:line="100" w:lineRule="atLeast"/>
              <w:rPr>
                <w:rFonts w:eastAsia="Arial Unicode MS"/>
                <w:kern w:val="1"/>
                <w:sz w:val="22"/>
                <w:szCs w:val="22"/>
              </w:rPr>
            </w:pPr>
          </w:p>
          <w:p w:rsidR="000E60EB" w:rsidRPr="000E60EB" w:rsidRDefault="000E60EB" w:rsidP="000E60EB">
            <w:pPr>
              <w:overflowPunct w:val="0"/>
              <w:autoSpaceDE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0E60EB" w:rsidRPr="000E60EB" w:rsidRDefault="000E60EB" w:rsidP="00CF0B2C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0E60EB">
              <w:rPr>
                <w:color w:val="2C2D2E"/>
                <w:sz w:val="22"/>
                <w:szCs w:val="22"/>
              </w:rPr>
              <w:t>Протез предплечья косметический, должен быть предназначен при утрате эстетических параметров на уровне предплечья. Протез должен состоять из индивидуально</w:t>
            </w:r>
            <w:r w:rsidR="0014579E">
              <w:rPr>
                <w:color w:val="2C2D2E"/>
                <w:sz w:val="22"/>
                <w:szCs w:val="22"/>
              </w:rPr>
              <w:t>й</w:t>
            </w:r>
            <w:r w:rsidRPr="000E60EB">
              <w:rPr>
                <w:color w:val="2C2D2E"/>
                <w:sz w:val="22"/>
                <w:szCs w:val="22"/>
              </w:rPr>
              <w:t xml:space="preserve"> приемной гильзы предплечья по слепку, комплекта узлов для протеза предплечья косметического, узла запястья, пассивной искусственной кисти с косметической оболочкой из силикона. Косметическая оболочка должна изготавливаться индивидуально по оттиску со здоровой конечности и культи кисти, с промежуточным изготовлением воскового позитива протеза, являющегося детальным зеркальным отображением здоровой конечности и учитывающим особенности формы культи кисти. Выкладка протеза должна производиться из индивидуально окрашенного HTV силикона, с максимальной передачей цвета кожи здоровой конечности. Вулканизация силикона производится в печи.  </w:t>
            </w:r>
            <w:proofErr w:type="spellStart"/>
            <w:r w:rsidRPr="000E60EB">
              <w:rPr>
                <w:color w:val="2C2D2E"/>
                <w:sz w:val="22"/>
                <w:szCs w:val="22"/>
              </w:rPr>
              <w:t>Докрашивание</w:t>
            </w:r>
            <w:proofErr w:type="spellEnd"/>
            <w:r w:rsidRPr="000E60EB">
              <w:rPr>
                <w:color w:val="2C2D2E"/>
                <w:sz w:val="22"/>
                <w:szCs w:val="22"/>
              </w:rPr>
              <w:t xml:space="preserve"> должно производиться индивидуально, с максимальной передачей цвета кожи здоровой конечности. Кисть должна быть с несъемной формообразующей арматурой в пальцах. Поверхность силикона должна быть со специализированным скользящим покрытием, облегчающим повседневную эксплуатацию, в частности надевание одежды.</w:t>
            </w:r>
          </w:p>
          <w:p w:rsidR="000E60EB" w:rsidRDefault="000E60EB" w:rsidP="00CF0B2C">
            <w:pPr>
              <w:jc w:val="both"/>
              <w:rPr>
                <w:color w:val="2C2D2E"/>
                <w:sz w:val="22"/>
                <w:szCs w:val="22"/>
              </w:rPr>
            </w:pPr>
            <w:r w:rsidRPr="000E60EB">
              <w:rPr>
                <w:color w:val="2C2D2E"/>
                <w:sz w:val="22"/>
                <w:szCs w:val="22"/>
              </w:rPr>
              <w:lastRenderedPageBreak/>
              <w:t>Приемная пробная гильза должна быть по слепку из листового термопласта. Приемная и несущая постоянные гильзы должны быть по слепку из композитных материалов на основе связующих смол. Крепление должно быть в виде индивидуального силиконового лайнера с замком или вакуумным клапаном (в зависимости от индивидуальных особенностей пациента).</w:t>
            </w:r>
          </w:p>
          <w:p w:rsidR="008869E3" w:rsidRPr="000E60EB" w:rsidRDefault="008869E3" w:rsidP="00CF0B2C">
            <w:pPr>
              <w:jc w:val="both"/>
              <w:rPr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Чехлы хлопчатобумажные на культю предплечья – 4 шт.</w:t>
            </w:r>
          </w:p>
        </w:tc>
        <w:tc>
          <w:tcPr>
            <w:tcW w:w="1099" w:type="dxa"/>
            <w:shd w:val="clear" w:color="auto" w:fill="auto"/>
          </w:tcPr>
          <w:p w:rsidR="000E60EB" w:rsidRDefault="000E60EB" w:rsidP="000E60E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</w:tr>
      <w:tr w:rsidR="0066134C" w:rsidRPr="00B65F1F" w:rsidTr="00D37198">
        <w:tc>
          <w:tcPr>
            <w:tcW w:w="2268" w:type="dxa"/>
            <w:shd w:val="clear" w:color="auto" w:fill="auto"/>
          </w:tcPr>
          <w:p w:rsidR="0066134C" w:rsidRPr="00B65F1F" w:rsidRDefault="0066134C" w:rsidP="002D5A48">
            <w:pPr>
              <w:spacing w:before="120" w:after="120"/>
              <w:rPr>
                <w:b/>
                <w:sz w:val="22"/>
                <w:szCs w:val="22"/>
              </w:rPr>
            </w:pPr>
            <w:r w:rsidRPr="00B65F1F">
              <w:rPr>
                <w:b/>
                <w:sz w:val="22"/>
                <w:szCs w:val="22"/>
              </w:rPr>
              <w:lastRenderedPageBreak/>
              <w:t>Требования к техническим и функциональным характеристикам работ</w:t>
            </w:r>
          </w:p>
        </w:tc>
        <w:tc>
          <w:tcPr>
            <w:tcW w:w="7762" w:type="dxa"/>
            <w:gridSpan w:val="2"/>
            <w:shd w:val="clear" w:color="auto" w:fill="auto"/>
          </w:tcPr>
          <w:p w:rsidR="0066134C" w:rsidRDefault="0066134C" w:rsidP="002D5A4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0E2993">
              <w:rPr>
                <w:sz w:val="22"/>
                <w:szCs w:val="22"/>
              </w:rPr>
              <w:t>Работы по обеспечению Получател</w:t>
            </w:r>
            <w:r w:rsidR="00DA3814">
              <w:rPr>
                <w:sz w:val="22"/>
                <w:szCs w:val="22"/>
              </w:rPr>
              <w:t>я</w:t>
            </w:r>
            <w:r w:rsidRPr="000E2993">
              <w:rPr>
                <w:sz w:val="22"/>
                <w:szCs w:val="22"/>
              </w:rPr>
              <w:t xml:space="preserve"> </w:t>
            </w:r>
            <w:r w:rsidR="00A74007">
              <w:rPr>
                <w:sz w:val="22"/>
                <w:szCs w:val="22"/>
              </w:rPr>
              <w:t>протез</w:t>
            </w:r>
            <w:r w:rsidR="00116CDF">
              <w:rPr>
                <w:sz w:val="22"/>
                <w:szCs w:val="22"/>
              </w:rPr>
              <w:t>ами</w:t>
            </w:r>
            <w:r w:rsidRPr="000E2993">
              <w:rPr>
                <w:sz w:val="22"/>
                <w:szCs w:val="22"/>
              </w:rPr>
              <w:t xml:space="preserve"> должны содержать комплекс технических и социальных мероприятий, проводимых с Получател</w:t>
            </w:r>
            <w:r w:rsidR="00DA3814">
              <w:rPr>
                <w:sz w:val="22"/>
                <w:szCs w:val="22"/>
              </w:rPr>
              <w:t>ем</w:t>
            </w:r>
            <w:r w:rsidRPr="000E2993">
              <w:rPr>
                <w:sz w:val="22"/>
                <w:szCs w:val="22"/>
              </w:rPr>
              <w:t xml:space="preserve">, имеющим дефекты опорно-двигательного аппарата, в целях компенсации ограничения </w:t>
            </w:r>
            <w:r w:rsidR="00DA3814">
              <w:rPr>
                <w:sz w:val="22"/>
                <w:szCs w:val="22"/>
              </w:rPr>
              <w:t>его</w:t>
            </w:r>
            <w:r w:rsidRPr="000E2993">
              <w:rPr>
                <w:sz w:val="22"/>
                <w:szCs w:val="22"/>
              </w:rPr>
              <w:t xml:space="preserve"> жизнедеятельности.</w:t>
            </w:r>
          </w:p>
          <w:p w:rsidR="009728DA" w:rsidRPr="0061239D" w:rsidRDefault="009728DA" w:rsidP="009728DA">
            <w:pPr>
              <w:jc w:val="both"/>
              <w:rPr>
                <w:sz w:val="22"/>
                <w:szCs w:val="22"/>
              </w:rPr>
            </w:pPr>
            <w:r w:rsidRPr="0061239D">
              <w:rPr>
                <w:sz w:val="22"/>
                <w:szCs w:val="22"/>
              </w:rPr>
              <w:t>Выполнение работ по изготовлению Издели</w:t>
            </w:r>
            <w:r w:rsidR="00116CDF">
              <w:rPr>
                <w:sz w:val="22"/>
                <w:szCs w:val="22"/>
              </w:rPr>
              <w:t>й</w:t>
            </w:r>
            <w:r w:rsidRPr="0061239D">
              <w:rPr>
                <w:sz w:val="22"/>
                <w:szCs w:val="22"/>
              </w:rPr>
              <w:t xml:space="preserve"> должно соответствовать назначениям медико-социальной экспертизы </w:t>
            </w:r>
            <w:r>
              <w:rPr>
                <w:sz w:val="22"/>
                <w:szCs w:val="22"/>
              </w:rPr>
              <w:t xml:space="preserve">и осуществляться по </w:t>
            </w:r>
            <w:r w:rsidRPr="0061239D">
              <w:rPr>
                <w:sz w:val="22"/>
                <w:szCs w:val="22"/>
              </w:rPr>
              <w:t>индивидуальным размерам Получателя в зависимости от вида имеющейся патологии.</w:t>
            </w:r>
          </w:p>
          <w:p w:rsidR="0066134C" w:rsidRPr="000E2993" w:rsidRDefault="0066134C" w:rsidP="002D5A4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0E2993">
              <w:rPr>
                <w:sz w:val="22"/>
                <w:szCs w:val="22"/>
              </w:rPr>
              <w:t xml:space="preserve">При изготовлении </w:t>
            </w:r>
            <w:r w:rsidR="00A74007">
              <w:rPr>
                <w:sz w:val="22"/>
                <w:szCs w:val="22"/>
              </w:rPr>
              <w:t>протез</w:t>
            </w:r>
            <w:r w:rsidR="00116CDF">
              <w:rPr>
                <w:sz w:val="22"/>
                <w:szCs w:val="22"/>
              </w:rPr>
              <w:t>ов</w:t>
            </w:r>
            <w:r w:rsidRPr="000E2993">
              <w:rPr>
                <w:sz w:val="22"/>
                <w:szCs w:val="22"/>
              </w:rPr>
              <w:t xml:space="preserve"> должны использоваться различные материалы и комплектующие,</w:t>
            </w:r>
            <w:r>
              <w:rPr>
                <w:sz w:val="22"/>
                <w:szCs w:val="22"/>
              </w:rPr>
              <w:t xml:space="preserve"> с учетом патологии Получател</w:t>
            </w:r>
            <w:r w:rsidR="00DA3814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.</w:t>
            </w:r>
          </w:p>
          <w:p w:rsidR="0066134C" w:rsidRPr="000E2993" w:rsidRDefault="0066134C" w:rsidP="002D5A48">
            <w:pPr>
              <w:jc w:val="both"/>
              <w:rPr>
                <w:sz w:val="22"/>
                <w:szCs w:val="22"/>
              </w:rPr>
            </w:pPr>
            <w:r w:rsidRPr="000E2993">
              <w:rPr>
                <w:sz w:val="22"/>
                <w:szCs w:val="22"/>
              </w:rPr>
              <w:t>При использовании Издели</w:t>
            </w:r>
            <w:r w:rsidR="00116CDF">
              <w:rPr>
                <w:sz w:val="22"/>
                <w:szCs w:val="22"/>
              </w:rPr>
              <w:t>й</w:t>
            </w:r>
            <w:r w:rsidRPr="000E2993">
              <w:rPr>
                <w:sz w:val="22"/>
                <w:szCs w:val="22"/>
              </w:rPr>
              <w:t xml:space="preserve"> по назначению не должно создаваться угрозы для жизни и здоровья потребителя, окружающей среды, а также использование Издели</w:t>
            </w:r>
            <w:r w:rsidR="00116CDF">
              <w:rPr>
                <w:sz w:val="22"/>
                <w:szCs w:val="22"/>
              </w:rPr>
              <w:t>й</w:t>
            </w:r>
            <w:r w:rsidRPr="000E2993">
              <w:rPr>
                <w:sz w:val="22"/>
                <w:szCs w:val="22"/>
              </w:rPr>
              <w:t xml:space="preserve"> не должно причинять вред имуществу потребителя при его эксплуатации.</w:t>
            </w:r>
          </w:p>
          <w:p w:rsidR="0066134C" w:rsidRPr="000E2993" w:rsidRDefault="0066134C" w:rsidP="002D5A48">
            <w:pPr>
              <w:jc w:val="both"/>
              <w:rPr>
                <w:sz w:val="22"/>
                <w:szCs w:val="22"/>
              </w:rPr>
            </w:pPr>
            <w:r w:rsidRPr="000E2993">
              <w:rPr>
                <w:sz w:val="22"/>
                <w:szCs w:val="22"/>
              </w:rPr>
              <w:t>Материалы, применяемые для изготовления Издели</w:t>
            </w:r>
            <w:r w:rsidR="00116CDF">
              <w:rPr>
                <w:sz w:val="22"/>
                <w:szCs w:val="22"/>
              </w:rPr>
              <w:t>й</w:t>
            </w:r>
            <w:r w:rsidRPr="000E2993">
              <w:rPr>
                <w:sz w:val="22"/>
                <w:szCs w:val="22"/>
              </w:rPr>
              <w:t>, не должны содержать ядовитых (токсичных) компонентов, не должны воздействовать на цвет поверхности, с которой контактируют те или иные детали изделия, при его нормальной эксплуатации; Издели</w:t>
            </w:r>
            <w:r w:rsidR="00116CDF">
              <w:rPr>
                <w:sz w:val="22"/>
                <w:szCs w:val="22"/>
              </w:rPr>
              <w:t>я</w:t>
            </w:r>
            <w:r w:rsidRPr="000E2993">
              <w:rPr>
                <w:sz w:val="22"/>
                <w:szCs w:val="22"/>
              </w:rPr>
              <w:t xml:space="preserve"> не должн</w:t>
            </w:r>
            <w:r w:rsidR="00116CDF">
              <w:rPr>
                <w:sz w:val="22"/>
                <w:szCs w:val="22"/>
              </w:rPr>
              <w:t>ы</w:t>
            </w:r>
            <w:r w:rsidRPr="000E2993">
              <w:rPr>
                <w:sz w:val="22"/>
                <w:szCs w:val="22"/>
              </w:rPr>
              <w:t xml:space="preserve">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      </w:r>
          </w:p>
          <w:p w:rsidR="0066134C" w:rsidRPr="000E2993" w:rsidRDefault="0066134C" w:rsidP="00116CDF">
            <w:pPr>
              <w:jc w:val="both"/>
              <w:rPr>
                <w:b/>
                <w:sz w:val="22"/>
                <w:szCs w:val="22"/>
              </w:rPr>
            </w:pPr>
            <w:r w:rsidRPr="000E2993">
              <w:rPr>
                <w:sz w:val="22"/>
                <w:szCs w:val="22"/>
              </w:rPr>
              <w:t>Издели</w:t>
            </w:r>
            <w:r w:rsidR="00116CDF">
              <w:rPr>
                <w:sz w:val="22"/>
                <w:szCs w:val="22"/>
              </w:rPr>
              <w:t>я</w:t>
            </w:r>
            <w:r w:rsidRPr="000E2993">
              <w:rPr>
                <w:sz w:val="22"/>
                <w:szCs w:val="22"/>
              </w:rPr>
              <w:t xml:space="preserve"> должн</w:t>
            </w:r>
            <w:r w:rsidR="00DA3814">
              <w:rPr>
                <w:sz w:val="22"/>
                <w:szCs w:val="22"/>
              </w:rPr>
              <w:t>о</w:t>
            </w:r>
            <w:r w:rsidRPr="000E2993">
              <w:rPr>
                <w:sz w:val="22"/>
                <w:szCs w:val="22"/>
              </w:rPr>
              <w:t xml:space="preserve"> быть новым</w:t>
            </w:r>
            <w:r w:rsidR="00116CDF">
              <w:rPr>
                <w:sz w:val="22"/>
                <w:szCs w:val="22"/>
              </w:rPr>
              <w:t>и</w:t>
            </w:r>
            <w:r w:rsidRPr="000E2993">
              <w:rPr>
                <w:sz w:val="22"/>
                <w:szCs w:val="22"/>
              </w:rPr>
              <w:t>, свободным</w:t>
            </w:r>
            <w:r w:rsidR="00116CDF">
              <w:rPr>
                <w:sz w:val="22"/>
                <w:szCs w:val="22"/>
              </w:rPr>
              <w:t>и</w:t>
            </w:r>
            <w:r w:rsidRPr="000E2993">
              <w:rPr>
                <w:sz w:val="22"/>
                <w:szCs w:val="22"/>
              </w:rPr>
              <w:t xml:space="preserve"> от прав третьих лиц. </w:t>
            </w:r>
          </w:p>
        </w:tc>
      </w:tr>
      <w:tr w:rsidR="0066134C" w:rsidRPr="00B65F1F" w:rsidTr="00D37198">
        <w:tc>
          <w:tcPr>
            <w:tcW w:w="2268" w:type="dxa"/>
            <w:shd w:val="clear" w:color="auto" w:fill="auto"/>
          </w:tcPr>
          <w:p w:rsidR="0066134C" w:rsidRPr="00B65F1F" w:rsidRDefault="0066134C" w:rsidP="002D5A48">
            <w:pPr>
              <w:spacing w:before="120" w:after="120"/>
              <w:rPr>
                <w:b/>
                <w:sz w:val="22"/>
                <w:szCs w:val="22"/>
              </w:rPr>
            </w:pPr>
            <w:r w:rsidRPr="00B65F1F">
              <w:rPr>
                <w:b/>
                <w:sz w:val="22"/>
                <w:szCs w:val="22"/>
              </w:rPr>
              <w:t>Требования к гарантийному сроку</w:t>
            </w:r>
          </w:p>
        </w:tc>
        <w:tc>
          <w:tcPr>
            <w:tcW w:w="7762" w:type="dxa"/>
            <w:gridSpan w:val="2"/>
            <w:shd w:val="clear" w:color="auto" w:fill="auto"/>
          </w:tcPr>
          <w:p w:rsidR="0066134C" w:rsidRPr="00B43495" w:rsidRDefault="0066134C" w:rsidP="008D0169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B43495">
              <w:rPr>
                <w:sz w:val="22"/>
                <w:szCs w:val="22"/>
              </w:rPr>
              <w:t>Гарантийный срок</w:t>
            </w:r>
            <w:r w:rsidR="00A74007">
              <w:rPr>
                <w:sz w:val="22"/>
                <w:szCs w:val="22"/>
              </w:rPr>
              <w:t xml:space="preserve"> Издели</w:t>
            </w:r>
            <w:r w:rsidR="008D0169">
              <w:rPr>
                <w:sz w:val="22"/>
                <w:szCs w:val="22"/>
              </w:rPr>
              <w:t>й</w:t>
            </w:r>
            <w:r w:rsidR="00A74007">
              <w:rPr>
                <w:sz w:val="22"/>
                <w:szCs w:val="22"/>
              </w:rPr>
              <w:t xml:space="preserve"> </w:t>
            </w:r>
            <w:r w:rsidR="00AB0411">
              <w:rPr>
                <w:sz w:val="22"/>
                <w:szCs w:val="22"/>
              </w:rPr>
              <w:t>должен составлять</w:t>
            </w:r>
            <w:r w:rsidR="008D0169">
              <w:rPr>
                <w:sz w:val="22"/>
                <w:szCs w:val="22"/>
              </w:rPr>
              <w:t>:</w:t>
            </w:r>
            <w:r w:rsidR="00A74007">
              <w:rPr>
                <w:sz w:val="22"/>
                <w:szCs w:val="22"/>
              </w:rPr>
              <w:t xml:space="preserve"> не менее </w:t>
            </w:r>
            <w:r w:rsidR="008D0169">
              <w:rPr>
                <w:sz w:val="22"/>
                <w:szCs w:val="22"/>
              </w:rPr>
              <w:t>24 (двадцати четырех) месяцев на протез предплечья с микропроцессорным управлением и не менее 12</w:t>
            </w:r>
            <w:r w:rsidRPr="00B43495">
              <w:rPr>
                <w:sz w:val="22"/>
                <w:szCs w:val="22"/>
              </w:rPr>
              <w:t xml:space="preserve"> (</w:t>
            </w:r>
            <w:r w:rsidR="008D0169">
              <w:rPr>
                <w:sz w:val="22"/>
                <w:szCs w:val="22"/>
              </w:rPr>
              <w:t>двенадцати</w:t>
            </w:r>
            <w:r w:rsidRPr="00B43495">
              <w:rPr>
                <w:sz w:val="22"/>
                <w:szCs w:val="22"/>
              </w:rPr>
              <w:t xml:space="preserve">) месяцев </w:t>
            </w:r>
            <w:r w:rsidR="008D0169">
              <w:rPr>
                <w:sz w:val="22"/>
                <w:szCs w:val="22"/>
              </w:rPr>
              <w:t xml:space="preserve">на протез предплечья косметический - </w:t>
            </w:r>
            <w:r w:rsidRPr="00B43495">
              <w:rPr>
                <w:sz w:val="22"/>
                <w:szCs w:val="22"/>
              </w:rPr>
              <w:t>с момента получения Изделия Получателем.</w:t>
            </w:r>
          </w:p>
        </w:tc>
      </w:tr>
      <w:tr w:rsidR="0066134C" w:rsidRPr="00B65F1F" w:rsidTr="00D37198">
        <w:tc>
          <w:tcPr>
            <w:tcW w:w="2268" w:type="dxa"/>
            <w:shd w:val="clear" w:color="auto" w:fill="auto"/>
          </w:tcPr>
          <w:p w:rsidR="0066134C" w:rsidRPr="00B65F1F" w:rsidRDefault="0066134C" w:rsidP="002D5A48">
            <w:pPr>
              <w:spacing w:before="120" w:after="120"/>
              <w:rPr>
                <w:b/>
                <w:sz w:val="22"/>
                <w:szCs w:val="22"/>
              </w:rPr>
            </w:pPr>
            <w:r w:rsidRPr="00B65F1F">
              <w:rPr>
                <w:b/>
                <w:sz w:val="22"/>
                <w:szCs w:val="22"/>
              </w:rPr>
              <w:t xml:space="preserve">Требования к гарантийному обслуживанию </w:t>
            </w:r>
          </w:p>
        </w:tc>
        <w:tc>
          <w:tcPr>
            <w:tcW w:w="7762" w:type="dxa"/>
            <w:gridSpan w:val="2"/>
            <w:shd w:val="clear" w:color="auto" w:fill="auto"/>
          </w:tcPr>
          <w:p w:rsidR="00B559C1" w:rsidRPr="00B43495" w:rsidRDefault="00B559C1" w:rsidP="00B559C1">
            <w:pPr>
              <w:jc w:val="both"/>
              <w:rPr>
                <w:sz w:val="22"/>
                <w:szCs w:val="22"/>
              </w:rPr>
            </w:pPr>
            <w:r w:rsidRPr="00B43495">
              <w:rPr>
                <w:sz w:val="22"/>
                <w:szCs w:val="22"/>
              </w:rPr>
              <w:t>Исполнитель обязан осуществлять гарантийный ремонт Издели</w:t>
            </w:r>
            <w:r w:rsidR="006E53A4">
              <w:rPr>
                <w:sz w:val="22"/>
                <w:szCs w:val="22"/>
              </w:rPr>
              <w:t>я</w:t>
            </w:r>
            <w:r w:rsidRPr="00B43495">
              <w:rPr>
                <w:sz w:val="22"/>
                <w:szCs w:val="22"/>
              </w:rPr>
              <w:t xml:space="preserve"> за счет собственных средств в период гарантийного срока. Срок выполнения гарантийного ремонта не должен превышать 5 (пяти) рабочих дней со дня обращения Получателя. </w:t>
            </w:r>
          </w:p>
          <w:p w:rsidR="00B559C1" w:rsidRPr="009325DD" w:rsidRDefault="00B559C1" w:rsidP="00B559C1">
            <w:pPr>
              <w:jc w:val="both"/>
              <w:rPr>
                <w:sz w:val="22"/>
                <w:szCs w:val="22"/>
              </w:rPr>
            </w:pPr>
            <w:r w:rsidRPr="00B43495">
              <w:rPr>
                <w:sz w:val="22"/>
                <w:szCs w:val="22"/>
              </w:rPr>
              <w:t xml:space="preserve">Обеспечить возможность ремонта, устранения недостатков при выполнении работ по изготовлению Изделий или замене его - в соответствии с </w:t>
            </w:r>
            <w:r w:rsidRPr="009325DD">
              <w:rPr>
                <w:sz w:val="22"/>
                <w:szCs w:val="22"/>
              </w:rPr>
              <w:t xml:space="preserve">Федеральным законом от 07.02.1992 № 2300-1 «О защите прав потребителей». </w:t>
            </w:r>
          </w:p>
          <w:p w:rsidR="0066134C" w:rsidRPr="00B43495" w:rsidRDefault="009325DD" w:rsidP="009325DD">
            <w:pPr>
              <w:jc w:val="both"/>
              <w:rPr>
                <w:b/>
                <w:sz w:val="22"/>
                <w:szCs w:val="22"/>
              </w:rPr>
            </w:pPr>
            <w:r w:rsidRPr="009325DD">
              <w:rPr>
                <w:sz w:val="22"/>
                <w:szCs w:val="22"/>
              </w:rPr>
              <w:t>Расходы на проезд Получателя для ремонта Изделия или доставку Изделия для ремонта любым другим способом до истечения его гарантийного срока возмещаются за счет средств Исполнителя.</w:t>
            </w:r>
          </w:p>
        </w:tc>
      </w:tr>
      <w:tr w:rsidR="0066134C" w:rsidRPr="00B65F1F" w:rsidTr="00D37198">
        <w:tc>
          <w:tcPr>
            <w:tcW w:w="2268" w:type="dxa"/>
            <w:shd w:val="clear" w:color="auto" w:fill="auto"/>
          </w:tcPr>
          <w:p w:rsidR="0066134C" w:rsidRPr="00B65F1F" w:rsidRDefault="0066134C" w:rsidP="0066134C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Требование к упаковке</w:t>
            </w:r>
          </w:p>
        </w:tc>
        <w:tc>
          <w:tcPr>
            <w:tcW w:w="7762" w:type="dxa"/>
            <w:gridSpan w:val="2"/>
            <w:shd w:val="clear" w:color="auto" w:fill="auto"/>
            <w:vAlign w:val="center"/>
          </w:tcPr>
          <w:p w:rsidR="0066134C" w:rsidRPr="00B43495" w:rsidRDefault="0066134C" w:rsidP="009325DD">
            <w:pPr>
              <w:jc w:val="both"/>
              <w:rPr>
                <w:sz w:val="22"/>
                <w:szCs w:val="22"/>
              </w:rPr>
            </w:pPr>
            <w:r w:rsidRPr="000E2993">
              <w:rPr>
                <w:sz w:val="22"/>
                <w:szCs w:val="22"/>
              </w:rPr>
              <w:t>Издели</w:t>
            </w:r>
            <w:r w:rsidR="009325DD">
              <w:rPr>
                <w:sz w:val="22"/>
                <w:szCs w:val="22"/>
              </w:rPr>
              <w:t>я</w:t>
            </w:r>
            <w:r w:rsidRPr="000E2993">
              <w:rPr>
                <w:sz w:val="22"/>
                <w:szCs w:val="22"/>
              </w:rPr>
              <w:t xml:space="preserve"> должн</w:t>
            </w:r>
            <w:r w:rsidR="009325DD">
              <w:rPr>
                <w:sz w:val="22"/>
                <w:szCs w:val="22"/>
              </w:rPr>
              <w:t>ы</w:t>
            </w:r>
            <w:r w:rsidRPr="000E2993">
              <w:rPr>
                <w:sz w:val="22"/>
                <w:szCs w:val="22"/>
              </w:rPr>
              <w:t xml:space="preserve"> быть в упаковке, защищающей от повреждений и воздействия внешней среды.</w:t>
            </w:r>
          </w:p>
        </w:tc>
      </w:tr>
      <w:tr w:rsidR="0066134C" w:rsidRPr="00B65F1F" w:rsidTr="00D37198">
        <w:trPr>
          <w:trHeight w:val="699"/>
        </w:trPr>
        <w:tc>
          <w:tcPr>
            <w:tcW w:w="2268" w:type="dxa"/>
            <w:shd w:val="clear" w:color="auto" w:fill="auto"/>
          </w:tcPr>
          <w:p w:rsidR="0066134C" w:rsidRPr="00B65F1F" w:rsidRDefault="0066134C" w:rsidP="002D5A48">
            <w:pPr>
              <w:spacing w:before="120" w:after="120"/>
              <w:rPr>
                <w:b/>
                <w:sz w:val="22"/>
                <w:szCs w:val="22"/>
              </w:rPr>
            </w:pPr>
            <w:r w:rsidRPr="00B65F1F">
              <w:rPr>
                <w:b/>
                <w:sz w:val="22"/>
                <w:szCs w:val="22"/>
              </w:rPr>
              <w:t>Соответствие требованиям стандартов</w:t>
            </w:r>
          </w:p>
        </w:tc>
        <w:tc>
          <w:tcPr>
            <w:tcW w:w="7762" w:type="dxa"/>
            <w:gridSpan w:val="2"/>
            <w:shd w:val="clear" w:color="auto" w:fill="auto"/>
          </w:tcPr>
          <w:p w:rsidR="006A238B" w:rsidRPr="000E2993" w:rsidRDefault="006A238B" w:rsidP="006A238B">
            <w:pPr>
              <w:jc w:val="both"/>
              <w:rPr>
                <w:sz w:val="22"/>
                <w:szCs w:val="22"/>
              </w:rPr>
            </w:pPr>
            <w:r w:rsidRPr="000E2993">
              <w:rPr>
                <w:sz w:val="22"/>
                <w:szCs w:val="22"/>
              </w:rPr>
              <w:t>Качество изготавливаем</w:t>
            </w:r>
            <w:r w:rsidR="009325DD">
              <w:rPr>
                <w:sz w:val="22"/>
                <w:szCs w:val="22"/>
              </w:rPr>
              <w:t>ых</w:t>
            </w:r>
            <w:r w:rsidRPr="000E2993">
              <w:rPr>
                <w:sz w:val="22"/>
                <w:szCs w:val="22"/>
              </w:rPr>
              <w:t xml:space="preserve"> Издели</w:t>
            </w:r>
            <w:r w:rsidR="009325DD">
              <w:rPr>
                <w:sz w:val="22"/>
                <w:szCs w:val="22"/>
              </w:rPr>
              <w:t>й</w:t>
            </w:r>
            <w:r w:rsidRPr="000E2993">
              <w:rPr>
                <w:sz w:val="22"/>
                <w:szCs w:val="22"/>
              </w:rPr>
              <w:t xml:space="preserve"> должно соответствовать государственным стандартам (ГОСТ), действующим на территории Российской Федерации</w:t>
            </w:r>
            <w:r>
              <w:rPr>
                <w:sz w:val="22"/>
                <w:szCs w:val="22"/>
              </w:rPr>
              <w:t>:</w:t>
            </w:r>
          </w:p>
          <w:p w:rsidR="006A238B" w:rsidRDefault="006A238B" w:rsidP="006A238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</w:t>
            </w:r>
            <w:r w:rsidRPr="004962FC">
              <w:rPr>
                <w:rFonts w:eastAsia="Calibri"/>
                <w:sz w:val="22"/>
                <w:szCs w:val="22"/>
              </w:rPr>
              <w:t>ГОСТ Р 51632-20</w:t>
            </w:r>
            <w:r>
              <w:rPr>
                <w:rFonts w:eastAsia="Calibri"/>
                <w:sz w:val="22"/>
                <w:szCs w:val="22"/>
              </w:rPr>
              <w:t>21</w:t>
            </w:r>
            <w:r w:rsidRPr="004962FC">
              <w:rPr>
                <w:rFonts w:eastAsia="Calibri"/>
                <w:sz w:val="22"/>
                <w:szCs w:val="22"/>
              </w:rPr>
              <w:t xml:space="preserve"> «Технические средства реабилитации людей с ограничениями жизнедеятельности. Общие технические </w:t>
            </w:r>
            <w:r>
              <w:rPr>
                <w:rFonts w:eastAsia="Calibri"/>
                <w:sz w:val="22"/>
                <w:szCs w:val="22"/>
              </w:rPr>
              <w:t>требования и методы испытаний»,</w:t>
            </w:r>
          </w:p>
          <w:p w:rsidR="0066134C" w:rsidRPr="00B43495" w:rsidRDefault="006A238B" w:rsidP="00497659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</w:t>
            </w:r>
            <w:r w:rsidRPr="004962FC">
              <w:rPr>
                <w:rFonts w:eastAsia="Calibri"/>
                <w:sz w:val="22"/>
                <w:szCs w:val="22"/>
              </w:rPr>
              <w:t>ГОСТ Р 51819-20</w:t>
            </w:r>
            <w:r w:rsidR="00497659">
              <w:rPr>
                <w:rFonts w:eastAsia="Calibri"/>
                <w:sz w:val="22"/>
                <w:szCs w:val="22"/>
              </w:rPr>
              <w:t>22</w:t>
            </w:r>
            <w:r w:rsidRPr="004962FC">
              <w:rPr>
                <w:rFonts w:eastAsia="Calibri"/>
                <w:sz w:val="22"/>
                <w:szCs w:val="22"/>
              </w:rPr>
              <w:t xml:space="preserve"> «Протезирование и ортезирование верхних и нижних конечностей</w:t>
            </w:r>
            <w:r>
              <w:rPr>
                <w:rFonts w:eastAsia="Calibri"/>
                <w:sz w:val="22"/>
                <w:szCs w:val="22"/>
              </w:rPr>
              <w:t>. Термины и определения</w:t>
            </w:r>
            <w:r w:rsidRPr="004962FC">
              <w:rPr>
                <w:rFonts w:eastAsia="Calibri"/>
                <w:sz w:val="22"/>
                <w:szCs w:val="22"/>
              </w:rPr>
              <w:t>».</w:t>
            </w:r>
          </w:p>
        </w:tc>
      </w:tr>
    </w:tbl>
    <w:p w:rsidR="00152A55" w:rsidRDefault="00152A55"/>
    <w:sectPr w:rsidR="00152A55" w:rsidSect="002249F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32"/>
    <w:rsid w:val="000205FE"/>
    <w:rsid w:val="000538E4"/>
    <w:rsid w:val="000A50FB"/>
    <w:rsid w:val="000C2135"/>
    <w:rsid w:val="000C37C0"/>
    <w:rsid w:val="000E60EB"/>
    <w:rsid w:val="000F4A81"/>
    <w:rsid w:val="001049CB"/>
    <w:rsid w:val="00116CDF"/>
    <w:rsid w:val="00132A3F"/>
    <w:rsid w:val="0014579E"/>
    <w:rsid w:val="00152A55"/>
    <w:rsid w:val="001B172D"/>
    <w:rsid w:val="001D0A91"/>
    <w:rsid w:val="001D5374"/>
    <w:rsid w:val="001D7616"/>
    <w:rsid w:val="001E453C"/>
    <w:rsid w:val="001F5315"/>
    <w:rsid w:val="002249F3"/>
    <w:rsid w:val="00231090"/>
    <w:rsid w:val="00265AB6"/>
    <w:rsid w:val="00266F5C"/>
    <w:rsid w:val="00290A6C"/>
    <w:rsid w:val="00307FC3"/>
    <w:rsid w:val="00315F37"/>
    <w:rsid w:val="00391CAA"/>
    <w:rsid w:val="003B29D0"/>
    <w:rsid w:val="003B741E"/>
    <w:rsid w:val="003E0835"/>
    <w:rsid w:val="003F69D8"/>
    <w:rsid w:val="00402A19"/>
    <w:rsid w:val="00404F2D"/>
    <w:rsid w:val="00417930"/>
    <w:rsid w:val="00445952"/>
    <w:rsid w:val="00497659"/>
    <w:rsid w:val="004A54C8"/>
    <w:rsid w:val="004E4913"/>
    <w:rsid w:val="004F0A7E"/>
    <w:rsid w:val="00526358"/>
    <w:rsid w:val="005341BD"/>
    <w:rsid w:val="00541467"/>
    <w:rsid w:val="00542EF0"/>
    <w:rsid w:val="00560D04"/>
    <w:rsid w:val="00567502"/>
    <w:rsid w:val="00585D82"/>
    <w:rsid w:val="005A60F1"/>
    <w:rsid w:val="005C08BF"/>
    <w:rsid w:val="005C4732"/>
    <w:rsid w:val="005D174F"/>
    <w:rsid w:val="0061239D"/>
    <w:rsid w:val="00620440"/>
    <w:rsid w:val="0066134C"/>
    <w:rsid w:val="0068227F"/>
    <w:rsid w:val="006A238B"/>
    <w:rsid w:val="006D7A9B"/>
    <w:rsid w:val="006E53A4"/>
    <w:rsid w:val="00797EE6"/>
    <w:rsid w:val="007C2D68"/>
    <w:rsid w:val="007C3B42"/>
    <w:rsid w:val="007C3B82"/>
    <w:rsid w:val="007D3A42"/>
    <w:rsid w:val="008220FC"/>
    <w:rsid w:val="00862A8A"/>
    <w:rsid w:val="00862CE3"/>
    <w:rsid w:val="00867C4E"/>
    <w:rsid w:val="008869E3"/>
    <w:rsid w:val="0089785A"/>
    <w:rsid w:val="008D0169"/>
    <w:rsid w:val="008F57E6"/>
    <w:rsid w:val="009231C9"/>
    <w:rsid w:val="009325DD"/>
    <w:rsid w:val="009728DA"/>
    <w:rsid w:val="00973CC3"/>
    <w:rsid w:val="00981904"/>
    <w:rsid w:val="009A2FA0"/>
    <w:rsid w:val="009B0300"/>
    <w:rsid w:val="009C007C"/>
    <w:rsid w:val="009C0B79"/>
    <w:rsid w:val="00A067F6"/>
    <w:rsid w:val="00A1135C"/>
    <w:rsid w:val="00A133AB"/>
    <w:rsid w:val="00A31948"/>
    <w:rsid w:val="00A51783"/>
    <w:rsid w:val="00A74007"/>
    <w:rsid w:val="00AA48C2"/>
    <w:rsid w:val="00AB0411"/>
    <w:rsid w:val="00AD12C9"/>
    <w:rsid w:val="00B5569B"/>
    <w:rsid w:val="00B559C1"/>
    <w:rsid w:val="00B64350"/>
    <w:rsid w:val="00B77C87"/>
    <w:rsid w:val="00C06DDC"/>
    <w:rsid w:val="00C25FC9"/>
    <w:rsid w:val="00C4148F"/>
    <w:rsid w:val="00C72F62"/>
    <w:rsid w:val="00CA5ABA"/>
    <w:rsid w:val="00CB4D1B"/>
    <w:rsid w:val="00CC67BF"/>
    <w:rsid w:val="00CD2F05"/>
    <w:rsid w:val="00CF0B2C"/>
    <w:rsid w:val="00CF54E5"/>
    <w:rsid w:val="00D10117"/>
    <w:rsid w:val="00D37198"/>
    <w:rsid w:val="00D41788"/>
    <w:rsid w:val="00D42CE2"/>
    <w:rsid w:val="00D50F8F"/>
    <w:rsid w:val="00D63911"/>
    <w:rsid w:val="00D80921"/>
    <w:rsid w:val="00D83216"/>
    <w:rsid w:val="00D856E8"/>
    <w:rsid w:val="00D917CD"/>
    <w:rsid w:val="00D94BA4"/>
    <w:rsid w:val="00DA1E5C"/>
    <w:rsid w:val="00DA3814"/>
    <w:rsid w:val="00DD5A62"/>
    <w:rsid w:val="00DF5D20"/>
    <w:rsid w:val="00E10770"/>
    <w:rsid w:val="00E74DEB"/>
    <w:rsid w:val="00E76B73"/>
    <w:rsid w:val="00E80C5B"/>
    <w:rsid w:val="00E96157"/>
    <w:rsid w:val="00EA79A3"/>
    <w:rsid w:val="00F15AC1"/>
    <w:rsid w:val="00F44BE9"/>
    <w:rsid w:val="00F87E5F"/>
    <w:rsid w:val="00F91B76"/>
    <w:rsid w:val="00F94411"/>
    <w:rsid w:val="00FA7DD4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067F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4732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1">
    <w:name w:val="заголовок 11"/>
    <w:basedOn w:val="a"/>
    <w:next w:val="a"/>
    <w:rsid w:val="005C4732"/>
    <w:pPr>
      <w:keepNext/>
      <w:jc w:val="center"/>
    </w:pPr>
    <w:rPr>
      <w:rFonts w:eastAsia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55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69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CC67BF"/>
    <w:pPr>
      <w:widowControl w:val="0"/>
      <w:spacing w:after="120" w:line="300" w:lineRule="auto"/>
    </w:pPr>
    <w:rPr>
      <w:sz w:val="22"/>
      <w:szCs w:val="22"/>
    </w:rPr>
  </w:style>
  <w:style w:type="character" w:customStyle="1" w:styleId="a6">
    <w:name w:val="Основной текст Знак"/>
    <w:basedOn w:val="a0"/>
    <w:link w:val="a5"/>
    <w:rsid w:val="00CC67BF"/>
    <w:rPr>
      <w:rFonts w:ascii="Times New Roman" w:eastAsia="Times New Roman" w:hAnsi="Times New Roman" w:cs="Times New Roman"/>
      <w:lang w:eastAsia="ar-SA"/>
    </w:rPr>
  </w:style>
  <w:style w:type="paragraph" w:styleId="a7">
    <w:name w:val="Date"/>
    <w:basedOn w:val="a"/>
    <w:next w:val="a"/>
    <w:link w:val="a8"/>
    <w:unhideWhenUsed/>
    <w:rsid w:val="008F57E6"/>
    <w:pPr>
      <w:suppressAutoHyphens w:val="0"/>
    </w:pPr>
    <w:rPr>
      <w:lang w:eastAsia="ru-RU"/>
    </w:rPr>
  </w:style>
  <w:style w:type="character" w:customStyle="1" w:styleId="a8">
    <w:name w:val="Дата Знак"/>
    <w:basedOn w:val="a0"/>
    <w:link w:val="a7"/>
    <w:rsid w:val="008F5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067F6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06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 текст 2"/>
    <w:basedOn w:val="a5"/>
    <w:rsid w:val="00A067F6"/>
    <w:pPr>
      <w:widowControl/>
      <w:suppressAutoHyphens w:val="0"/>
      <w:spacing w:after="0" w:line="240" w:lineRule="auto"/>
      <w:jc w:val="both"/>
    </w:pPr>
    <w:rPr>
      <w:sz w:val="28"/>
      <w:szCs w:val="28"/>
      <w:lang w:eastAsia="ru-RU"/>
    </w:rPr>
  </w:style>
  <w:style w:type="paragraph" w:styleId="a9">
    <w:name w:val="Body Text Indent"/>
    <w:basedOn w:val="a"/>
    <w:link w:val="aa"/>
    <w:semiHidden/>
    <w:rsid w:val="00A067F6"/>
    <w:pPr>
      <w:widowControl w:val="0"/>
      <w:spacing w:after="120" w:line="300" w:lineRule="auto"/>
      <w:ind w:left="283" w:hanging="480"/>
    </w:pPr>
    <w:rPr>
      <w:sz w:val="22"/>
      <w:szCs w:val="22"/>
      <w:lang w:eastAsia="zh-CN"/>
    </w:rPr>
  </w:style>
  <w:style w:type="character" w:customStyle="1" w:styleId="aa">
    <w:name w:val="Основной текст с отступом Знак"/>
    <w:basedOn w:val="a0"/>
    <w:link w:val="a9"/>
    <w:semiHidden/>
    <w:rsid w:val="00A067F6"/>
    <w:rPr>
      <w:rFonts w:ascii="Times New Roman" w:eastAsia="Times New Roman" w:hAnsi="Times New Roman" w:cs="Times New Roman"/>
      <w:lang w:eastAsia="zh-CN"/>
    </w:rPr>
  </w:style>
  <w:style w:type="character" w:customStyle="1" w:styleId="10">
    <w:name w:val="Заголовок 1 Знак"/>
    <w:basedOn w:val="a0"/>
    <w:link w:val="1"/>
    <w:rsid w:val="00A067F6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s3">
    <w:name w:val="s3"/>
    <w:rsid w:val="00A067F6"/>
  </w:style>
  <w:style w:type="character" w:styleId="ab">
    <w:name w:val="Hyperlink"/>
    <w:rsid w:val="00A067F6"/>
    <w:rPr>
      <w:color w:val="0000FF"/>
      <w:u w:val="single"/>
    </w:rPr>
  </w:style>
  <w:style w:type="character" w:customStyle="1" w:styleId="blk3">
    <w:name w:val="blk3"/>
    <w:rsid w:val="004A54C8"/>
    <w:rPr>
      <w:vanish w:val="0"/>
      <w:webHidden w:val="0"/>
      <w:specVanish w:val="0"/>
    </w:rPr>
  </w:style>
  <w:style w:type="character" w:customStyle="1" w:styleId="s1">
    <w:name w:val="s1"/>
    <w:basedOn w:val="a0"/>
    <w:rsid w:val="00307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067F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4732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1">
    <w:name w:val="заголовок 11"/>
    <w:basedOn w:val="a"/>
    <w:next w:val="a"/>
    <w:rsid w:val="005C4732"/>
    <w:pPr>
      <w:keepNext/>
      <w:jc w:val="center"/>
    </w:pPr>
    <w:rPr>
      <w:rFonts w:eastAsia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55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69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CC67BF"/>
    <w:pPr>
      <w:widowControl w:val="0"/>
      <w:spacing w:after="120" w:line="300" w:lineRule="auto"/>
    </w:pPr>
    <w:rPr>
      <w:sz w:val="22"/>
      <w:szCs w:val="22"/>
    </w:rPr>
  </w:style>
  <w:style w:type="character" w:customStyle="1" w:styleId="a6">
    <w:name w:val="Основной текст Знак"/>
    <w:basedOn w:val="a0"/>
    <w:link w:val="a5"/>
    <w:rsid w:val="00CC67BF"/>
    <w:rPr>
      <w:rFonts w:ascii="Times New Roman" w:eastAsia="Times New Roman" w:hAnsi="Times New Roman" w:cs="Times New Roman"/>
      <w:lang w:eastAsia="ar-SA"/>
    </w:rPr>
  </w:style>
  <w:style w:type="paragraph" w:styleId="a7">
    <w:name w:val="Date"/>
    <w:basedOn w:val="a"/>
    <w:next w:val="a"/>
    <w:link w:val="a8"/>
    <w:unhideWhenUsed/>
    <w:rsid w:val="008F57E6"/>
    <w:pPr>
      <w:suppressAutoHyphens w:val="0"/>
    </w:pPr>
    <w:rPr>
      <w:lang w:eastAsia="ru-RU"/>
    </w:rPr>
  </w:style>
  <w:style w:type="character" w:customStyle="1" w:styleId="a8">
    <w:name w:val="Дата Знак"/>
    <w:basedOn w:val="a0"/>
    <w:link w:val="a7"/>
    <w:rsid w:val="008F5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067F6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06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 текст 2"/>
    <w:basedOn w:val="a5"/>
    <w:rsid w:val="00A067F6"/>
    <w:pPr>
      <w:widowControl/>
      <w:suppressAutoHyphens w:val="0"/>
      <w:spacing w:after="0" w:line="240" w:lineRule="auto"/>
      <w:jc w:val="both"/>
    </w:pPr>
    <w:rPr>
      <w:sz w:val="28"/>
      <w:szCs w:val="28"/>
      <w:lang w:eastAsia="ru-RU"/>
    </w:rPr>
  </w:style>
  <w:style w:type="paragraph" w:styleId="a9">
    <w:name w:val="Body Text Indent"/>
    <w:basedOn w:val="a"/>
    <w:link w:val="aa"/>
    <w:semiHidden/>
    <w:rsid w:val="00A067F6"/>
    <w:pPr>
      <w:widowControl w:val="0"/>
      <w:spacing w:after="120" w:line="300" w:lineRule="auto"/>
      <w:ind w:left="283" w:hanging="480"/>
    </w:pPr>
    <w:rPr>
      <w:sz w:val="22"/>
      <w:szCs w:val="22"/>
      <w:lang w:eastAsia="zh-CN"/>
    </w:rPr>
  </w:style>
  <w:style w:type="character" w:customStyle="1" w:styleId="aa">
    <w:name w:val="Основной текст с отступом Знак"/>
    <w:basedOn w:val="a0"/>
    <w:link w:val="a9"/>
    <w:semiHidden/>
    <w:rsid w:val="00A067F6"/>
    <w:rPr>
      <w:rFonts w:ascii="Times New Roman" w:eastAsia="Times New Roman" w:hAnsi="Times New Roman" w:cs="Times New Roman"/>
      <w:lang w:eastAsia="zh-CN"/>
    </w:rPr>
  </w:style>
  <w:style w:type="character" w:customStyle="1" w:styleId="10">
    <w:name w:val="Заголовок 1 Знак"/>
    <w:basedOn w:val="a0"/>
    <w:link w:val="1"/>
    <w:rsid w:val="00A067F6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s3">
    <w:name w:val="s3"/>
    <w:rsid w:val="00A067F6"/>
  </w:style>
  <w:style w:type="character" w:styleId="ab">
    <w:name w:val="Hyperlink"/>
    <w:rsid w:val="00A067F6"/>
    <w:rPr>
      <w:color w:val="0000FF"/>
      <w:u w:val="single"/>
    </w:rPr>
  </w:style>
  <w:style w:type="character" w:customStyle="1" w:styleId="blk3">
    <w:name w:val="blk3"/>
    <w:rsid w:val="004A54C8"/>
    <w:rPr>
      <w:vanish w:val="0"/>
      <w:webHidden w:val="0"/>
      <w:specVanish w:val="0"/>
    </w:rPr>
  </w:style>
  <w:style w:type="character" w:customStyle="1" w:styleId="s1">
    <w:name w:val="s1"/>
    <w:basedOn w:val="a0"/>
    <w:rsid w:val="00307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ECCBA-493F-4412-8878-B511CFFF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Акульшина</dc:creator>
  <cp:keywords/>
  <dc:description/>
  <cp:lastModifiedBy>Антонов Антон Несторович</cp:lastModifiedBy>
  <cp:revision>84</cp:revision>
  <cp:lastPrinted>2023-01-19T07:16:00Z</cp:lastPrinted>
  <dcterms:created xsi:type="dcterms:W3CDTF">2019-05-29T07:28:00Z</dcterms:created>
  <dcterms:modified xsi:type="dcterms:W3CDTF">2023-08-03T08:14:00Z</dcterms:modified>
</cp:coreProperties>
</file>