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67C7F8FE" w14:textId="77777777" w:rsidR="009C18F8" w:rsidRDefault="009C18F8" w:rsidP="00645A49">
      <w:pPr>
        <w:tabs>
          <w:tab w:val="left" w:pos="6600"/>
        </w:tabs>
        <w:spacing w:after="0"/>
        <w:jc w:val="center"/>
        <w:rPr>
          <w:rFonts w:ascii="Times New Roman" w:hAnsi="Times New Roman" w:cs="Times New Roman"/>
          <w:b/>
          <w:sz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2980"/>
        <w:gridCol w:w="2410"/>
        <w:gridCol w:w="7796"/>
        <w:gridCol w:w="1559"/>
      </w:tblGrid>
      <w:tr w:rsidR="00D92327" w:rsidRPr="006C1236" w14:paraId="202D9437" w14:textId="77777777" w:rsidTr="00162322">
        <w:trPr>
          <w:trHeight w:val="1213"/>
        </w:trPr>
        <w:tc>
          <w:tcPr>
            <w:tcW w:w="423" w:type="dxa"/>
            <w:vAlign w:val="center"/>
          </w:tcPr>
          <w:p w14:paraId="680D2926" w14:textId="77777777" w:rsidR="00D92327" w:rsidRPr="006C1236" w:rsidRDefault="00D92327" w:rsidP="00162322">
            <w:pPr>
              <w:suppressLineNumbers/>
              <w:snapToGrid w:val="0"/>
              <w:rPr>
                <w:rFonts w:ascii="Times New Roman" w:eastAsia="Times New Roman" w:hAnsi="Times New Roman" w:cs="Times New Roman"/>
                <w:i/>
                <w:kern w:val="1"/>
                <w:sz w:val="20"/>
                <w:szCs w:val="20"/>
                <w:lang w:eastAsia="ar-SA"/>
              </w:rPr>
            </w:pPr>
            <w:r w:rsidRPr="006C1236">
              <w:rPr>
                <w:rFonts w:ascii="Times New Roman" w:eastAsia="Times New Roman" w:hAnsi="Times New Roman" w:cs="Times New Roman"/>
                <w:i/>
                <w:kern w:val="1"/>
                <w:sz w:val="20"/>
                <w:szCs w:val="20"/>
                <w:lang w:eastAsia="ar-SA"/>
              </w:rPr>
              <w:t>№ п/п</w:t>
            </w:r>
          </w:p>
        </w:tc>
        <w:tc>
          <w:tcPr>
            <w:tcW w:w="2980" w:type="dxa"/>
            <w:shd w:val="clear" w:color="auto" w:fill="auto"/>
            <w:vAlign w:val="center"/>
          </w:tcPr>
          <w:p w14:paraId="5BF0730A" w14:textId="77777777" w:rsidR="00D92327" w:rsidRPr="006C1236" w:rsidRDefault="00D92327" w:rsidP="00162322">
            <w:pPr>
              <w:suppressLineNumbers/>
              <w:snapToGrid w:val="0"/>
              <w:jc w:val="center"/>
              <w:rPr>
                <w:rFonts w:ascii="Times New Roman" w:eastAsia="Times New Roman" w:hAnsi="Times New Roman" w:cs="Times New Roman"/>
                <w:i/>
                <w:kern w:val="1"/>
                <w:sz w:val="19"/>
                <w:szCs w:val="19"/>
                <w:lang w:eastAsia="ar-SA"/>
              </w:rPr>
            </w:pPr>
            <w:r w:rsidRPr="006C1236">
              <w:rPr>
                <w:rFonts w:ascii="Times New Roman" w:eastAsia="Times New Roman" w:hAnsi="Times New Roman" w:cs="Times New Roman"/>
                <w:bCs/>
                <w:i/>
                <w:sz w:val="19"/>
                <w:szCs w:val="19"/>
              </w:rPr>
              <w:t>Номер вида и наименование технического средства реабилитации (изделий)1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2410" w:type="dxa"/>
            <w:vAlign w:val="center"/>
          </w:tcPr>
          <w:p w14:paraId="327A377A" w14:textId="77777777" w:rsidR="00D92327" w:rsidRPr="006C1236" w:rsidRDefault="00D92327" w:rsidP="00162322">
            <w:pPr>
              <w:suppressLineNumbers/>
              <w:snapToGrid w:val="0"/>
              <w:jc w:val="center"/>
              <w:rPr>
                <w:rFonts w:ascii="Times New Roman" w:hAnsi="Times New Roman" w:cs="Times New Roman"/>
                <w:i/>
                <w:sz w:val="20"/>
                <w:szCs w:val="20"/>
              </w:rPr>
            </w:pPr>
            <w:r w:rsidRPr="0050427C">
              <w:rPr>
                <w:rFonts w:ascii="Times New Roman" w:hAnsi="Times New Roman" w:cs="Times New Roman"/>
                <w:i/>
                <w:sz w:val="20"/>
                <w:szCs w:val="20"/>
              </w:rPr>
              <w:t>ОКПД2 / НКМИ</w:t>
            </w:r>
            <w:r>
              <w:rPr>
                <w:rFonts w:ascii="Times New Roman" w:hAnsi="Times New Roman" w:cs="Times New Roman"/>
                <w:i/>
                <w:sz w:val="20"/>
                <w:szCs w:val="20"/>
              </w:rPr>
              <w:t xml:space="preserve"> / КТРУ</w:t>
            </w:r>
          </w:p>
        </w:tc>
        <w:tc>
          <w:tcPr>
            <w:tcW w:w="7796" w:type="dxa"/>
            <w:shd w:val="clear" w:color="auto" w:fill="auto"/>
            <w:vAlign w:val="center"/>
          </w:tcPr>
          <w:p w14:paraId="15AF0BEE" w14:textId="77777777" w:rsidR="00D92327" w:rsidRPr="006C1236" w:rsidRDefault="00D92327" w:rsidP="00162322">
            <w:pPr>
              <w:suppressLineNumbers/>
              <w:snapToGrid w:val="0"/>
              <w:jc w:val="center"/>
              <w:rPr>
                <w:rFonts w:ascii="Times New Roman" w:eastAsia="Times New Roman" w:hAnsi="Times New Roman" w:cs="Times New Roman"/>
                <w:kern w:val="1"/>
                <w:sz w:val="20"/>
                <w:szCs w:val="20"/>
                <w:lang w:eastAsia="ar-SA"/>
              </w:rPr>
            </w:pPr>
            <w:r w:rsidRPr="006C1236">
              <w:rPr>
                <w:rFonts w:ascii="Times New Roman" w:hAnsi="Times New Roman" w:cs="Times New Roman"/>
                <w:i/>
                <w:sz w:val="20"/>
                <w:szCs w:val="20"/>
              </w:rPr>
              <w:t>Технические и функциональные характеристики Товара</w:t>
            </w:r>
          </w:p>
        </w:tc>
        <w:tc>
          <w:tcPr>
            <w:tcW w:w="1559" w:type="dxa"/>
            <w:vAlign w:val="center"/>
          </w:tcPr>
          <w:p w14:paraId="77695D4F" w14:textId="77777777" w:rsidR="00D92327" w:rsidRPr="006C1236" w:rsidRDefault="00D92327" w:rsidP="00162322">
            <w:pPr>
              <w:suppressLineNumbers/>
              <w:snapToGrid w:val="0"/>
              <w:jc w:val="center"/>
              <w:rPr>
                <w:rFonts w:ascii="Times New Roman" w:hAnsi="Times New Roman" w:cs="Times New Roman"/>
                <w:i/>
                <w:sz w:val="20"/>
                <w:szCs w:val="20"/>
              </w:rPr>
            </w:pPr>
            <w:r w:rsidRPr="006C1236">
              <w:rPr>
                <w:rFonts w:ascii="Times New Roman" w:hAnsi="Times New Roman" w:cs="Times New Roman"/>
                <w:i/>
                <w:sz w:val="20"/>
                <w:szCs w:val="20"/>
              </w:rPr>
              <w:t>Количество (шт.)</w:t>
            </w:r>
          </w:p>
        </w:tc>
      </w:tr>
      <w:tr w:rsidR="00D92327" w:rsidRPr="006C1236" w14:paraId="2C69E12A" w14:textId="77777777" w:rsidTr="00162322">
        <w:trPr>
          <w:trHeight w:val="1972"/>
        </w:trPr>
        <w:tc>
          <w:tcPr>
            <w:tcW w:w="423" w:type="dxa"/>
            <w:vAlign w:val="center"/>
          </w:tcPr>
          <w:p w14:paraId="0F9BC6D8" w14:textId="77777777" w:rsidR="00D92327" w:rsidRPr="006C1236" w:rsidRDefault="00D92327" w:rsidP="00162322">
            <w:pPr>
              <w:suppressLineNumbers/>
              <w:snapToGrid w:val="0"/>
              <w:jc w:val="center"/>
              <w:rPr>
                <w:rFonts w:ascii="Times New Roman" w:eastAsia="Times New Roman" w:hAnsi="Times New Roman" w:cs="Times New Roman"/>
                <w:kern w:val="1"/>
                <w:sz w:val="20"/>
                <w:szCs w:val="20"/>
                <w:lang w:eastAsia="ar-SA"/>
              </w:rPr>
            </w:pPr>
            <w:r w:rsidRPr="006C1236">
              <w:rPr>
                <w:rFonts w:ascii="Times New Roman" w:eastAsia="Times New Roman" w:hAnsi="Times New Roman" w:cs="Times New Roman"/>
                <w:kern w:val="1"/>
                <w:sz w:val="20"/>
                <w:szCs w:val="20"/>
                <w:lang w:eastAsia="ar-SA"/>
              </w:rPr>
              <w:t>1.</w:t>
            </w:r>
          </w:p>
        </w:tc>
        <w:tc>
          <w:tcPr>
            <w:tcW w:w="2980" w:type="dxa"/>
            <w:shd w:val="clear" w:color="auto" w:fill="auto"/>
            <w:vAlign w:val="center"/>
          </w:tcPr>
          <w:p w14:paraId="6627FD2C" w14:textId="77777777" w:rsidR="00D92327" w:rsidRPr="006C1236" w:rsidRDefault="00D92327" w:rsidP="00162322">
            <w:pPr>
              <w:suppressLineNumbers/>
              <w:snapToGrid w:val="0"/>
              <w:jc w:val="center"/>
              <w:rPr>
                <w:rFonts w:ascii="Times New Roman" w:eastAsia="Calibri" w:hAnsi="Times New Roman" w:cs="Times New Roman"/>
                <w:kern w:val="1"/>
                <w:sz w:val="20"/>
                <w:szCs w:val="20"/>
                <w:lang w:eastAsia="ar-SA"/>
              </w:rPr>
            </w:pPr>
            <w:r w:rsidRPr="006C1236">
              <w:rPr>
                <w:rFonts w:ascii="Times New Roman" w:eastAsia="Calibri" w:hAnsi="Times New Roman" w:cs="Times New Roman"/>
                <w:kern w:val="1"/>
                <w:sz w:val="20"/>
                <w:szCs w:val="20"/>
                <w:lang w:eastAsia="ar-SA"/>
              </w:rPr>
              <w:t>21-01-15</w:t>
            </w:r>
          </w:p>
          <w:p w14:paraId="27285D5F" w14:textId="77777777" w:rsidR="00D92327" w:rsidRPr="006C1236" w:rsidRDefault="00D92327" w:rsidP="00162322">
            <w:pPr>
              <w:suppressLineNumbers/>
              <w:snapToGrid w:val="0"/>
              <w:jc w:val="center"/>
              <w:rPr>
                <w:rFonts w:ascii="Times New Roman" w:eastAsia="Calibri" w:hAnsi="Times New Roman" w:cs="Times New Roman"/>
                <w:kern w:val="1"/>
                <w:sz w:val="20"/>
                <w:szCs w:val="20"/>
                <w:lang w:eastAsia="ar-SA"/>
              </w:rPr>
            </w:pPr>
            <w:r w:rsidRPr="006C1236">
              <w:rPr>
                <w:rFonts w:ascii="Times New Roman" w:eastAsia="Calibri" w:hAnsi="Times New Roman" w:cs="Times New Roman"/>
                <w:kern w:val="1"/>
                <w:sz w:val="20"/>
                <w:szCs w:val="20"/>
                <w:lang w:eastAsia="ar-SA"/>
              </w:rPr>
              <w:t>Мочеприемник ножной (мешок для сбора мочи) дневной</w:t>
            </w:r>
          </w:p>
        </w:tc>
        <w:tc>
          <w:tcPr>
            <w:tcW w:w="2410" w:type="dxa"/>
            <w:vAlign w:val="center"/>
          </w:tcPr>
          <w:p w14:paraId="5292DDED" w14:textId="77777777" w:rsidR="00D92327" w:rsidRPr="006C1236" w:rsidRDefault="00D92327" w:rsidP="00162322">
            <w:pPr>
              <w:tabs>
                <w:tab w:val="left" w:pos="2847"/>
                <w:tab w:val="center" w:pos="6292"/>
                <w:tab w:val="right" w:pos="10445"/>
              </w:tabs>
              <w:snapToGrid w:val="0"/>
              <w:spacing w:line="100" w:lineRule="atLeast"/>
              <w:jc w:val="center"/>
              <w:rPr>
                <w:rFonts w:ascii="Times New Roman" w:eastAsia="Lucida Sans Unicode" w:hAnsi="Times New Roman" w:cs="Times New Roman"/>
                <w:kern w:val="1"/>
                <w:sz w:val="20"/>
                <w:szCs w:val="20"/>
                <w:lang w:eastAsia="ar-SA"/>
              </w:rPr>
            </w:pPr>
            <w:r w:rsidRPr="006C1236">
              <w:rPr>
                <w:rFonts w:ascii="Times New Roman" w:eastAsia="Lucida Sans Unicode" w:hAnsi="Times New Roman" w:cs="Times New Roman"/>
                <w:kern w:val="1"/>
                <w:sz w:val="20"/>
                <w:szCs w:val="20"/>
                <w:lang w:eastAsia="ar-SA"/>
              </w:rPr>
              <w:t>ОКПД2 32.50.13.190/ НКМИ 156390</w:t>
            </w:r>
            <w:r>
              <w:rPr>
                <w:rFonts w:ascii="Times New Roman" w:eastAsia="Lucida Sans Unicode" w:hAnsi="Times New Roman" w:cs="Times New Roman"/>
                <w:kern w:val="1"/>
                <w:sz w:val="20"/>
                <w:szCs w:val="20"/>
                <w:lang w:eastAsia="ar-SA"/>
              </w:rPr>
              <w:t>/</w:t>
            </w:r>
            <w:r>
              <w:t xml:space="preserve"> </w:t>
            </w:r>
            <w:r>
              <w:rPr>
                <w:rFonts w:ascii="Times New Roman" w:eastAsia="Lucida Sans Unicode" w:hAnsi="Times New Roman" w:cs="Times New Roman"/>
                <w:kern w:val="1"/>
                <w:sz w:val="20"/>
                <w:szCs w:val="20"/>
                <w:lang w:eastAsia="ar-SA"/>
              </w:rPr>
              <w:t>32.50.13.190-00006901</w:t>
            </w:r>
          </w:p>
        </w:tc>
        <w:tc>
          <w:tcPr>
            <w:tcW w:w="7796" w:type="dxa"/>
            <w:shd w:val="clear" w:color="auto" w:fill="auto"/>
            <w:vAlign w:val="center"/>
          </w:tcPr>
          <w:p w14:paraId="6758B3D3" w14:textId="77777777" w:rsidR="00D92327" w:rsidRDefault="00D92327" w:rsidP="00162322">
            <w:pPr>
              <w:tabs>
                <w:tab w:val="left" w:pos="2847"/>
                <w:tab w:val="center" w:pos="6292"/>
                <w:tab w:val="right" w:pos="10445"/>
              </w:tabs>
              <w:snapToGrid w:val="0"/>
              <w:spacing w:line="100" w:lineRule="atLeast"/>
              <w:jc w:val="both"/>
              <w:rPr>
                <w:rFonts w:ascii="Times New Roman" w:eastAsia="Lucida Sans Unicode" w:hAnsi="Times New Roman" w:cs="Times New Roman"/>
                <w:kern w:val="1"/>
                <w:sz w:val="20"/>
                <w:szCs w:val="20"/>
                <w:lang w:eastAsia="ar-SA"/>
              </w:rPr>
            </w:pPr>
            <w:r>
              <w:rPr>
                <w:rFonts w:ascii="Times New Roman" w:eastAsia="Lucida Sans Unicode" w:hAnsi="Times New Roman" w:cs="Times New Roman"/>
                <w:kern w:val="1"/>
                <w:sz w:val="20"/>
                <w:szCs w:val="20"/>
                <w:lang w:eastAsia="ar-SA"/>
              </w:rPr>
              <w:t>Г</w:t>
            </w:r>
            <w:r w:rsidRPr="00D3398C">
              <w:rPr>
                <w:rFonts w:ascii="Times New Roman" w:eastAsia="Lucida Sans Unicode" w:hAnsi="Times New Roman" w:cs="Times New Roman"/>
                <w:kern w:val="1"/>
                <w:sz w:val="20"/>
                <w:szCs w:val="20"/>
                <w:lang w:eastAsia="ar-SA"/>
              </w:rPr>
              <w:t>ибкий пластиковый мешок, разработанный для присоединения к мочевому катетеру или уропрезервативу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w:t>
            </w:r>
          </w:p>
          <w:p w14:paraId="50F7809D" w14:textId="77777777" w:rsidR="00D92327" w:rsidRPr="006C1236" w:rsidRDefault="00D92327" w:rsidP="00162322">
            <w:pPr>
              <w:tabs>
                <w:tab w:val="left" w:pos="2847"/>
                <w:tab w:val="center" w:pos="6292"/>
                <w:tab w:val="right" w:pos="10445"/>
              </w:tabs>
              <w:snapToGrid w:val="0"/>
              <w:spacing w:line="100" w:lineRule="atLeast"/>
              <w:jc w:val="both"/>
              <w:rPr>
                <w:rFonts w:ascii="Times New Roman" w:eastAsia="Lucida Sans Unicode" w:hAnsi="Times New Roman" w:cs="Times New Roman"/>
                <w:kern w:val="1"/>
                <w:sz w:val="20"/>
                <w:szCs w:val="20"/>
                <w:lang w:eastAsia="ar-SA"/>
              </w:rPr>
            </w:pPr>
            <w:r w:rsidRPr="006D1D14">
              <w:rPr>
                <w:rFonts w:ascii="Times New Roman" w:eastAsia="Lucida Sans Unicode" w:hAnsi="Times New Roman" w:cs="Times New Roman"/>
                <w:kern w:val="1"/>
                <w:sz w:val="20"/>
                <w:szCs w:val="20"/>
                <w:lang w:eastAsia="ar-SA"/>
              </w:rPr>
              <w:t>Мешок из многослойно</w:t>
            </w:r>
            <w:r>
              <w:rPr>
                <w:rFonts w:ascii="Times New Roman" w:eastAsia="Lucida Sans Unicode" w:hAnsi="Times New Roman" w:cs="Times New Roman"/>
                <w:kern w:val="1"/>
                <w:sz w:val="20"/>
                <w:szCs w:val="20"/>
                <w:lang w:eastAsia="ar-SA"/>
              </w:rPr>
              <w:t>го, не пропускающего запах мате</w:t>
            </w:r>
            <w:r w:rsidRPr="006D1D14">
              <w:rPr>
                <w:rFonts w:ascii="Times New Roman" w:eastAsia="Lucida Sans Unicode" w:hAnsi="Times New Roman" w:cs="Times New Roman"/>
                <w:kern w:val="1"/>
                <w:sz w:val="20"/>
                <w:szCs w:val="20"/>
                <w:lang w:eastAsia="ar-SA"/>
              </w:rPr>
              <w:t>риала (пленки), с односторонним покрытием из мягкого нетканого материала,</w:t>
            </w:r>
            <w:r>
              <w:rPr>
                <w:rFonts w:ascii="Times New Roman" w:eastAsia="Lucida Sans Unicode" w:hAnsi="Times New Roman" w:cs="Times New Roman"/>
                <w:kern w:val="1"/>
                <w:sz w:val="20"/>
                <w:szCs w:val="20"/>
                <w:lang w:eastAsia="ar-SA"/>
              </w:rPr>
              <w:t xml:space="preserve"> с антирефлюксным и сливным кла</w:t>
            </w:r>
            <w:r w:rsidRPr="006D1D14">
              <w:rPr>
                <w:rFonts w:ascii="Times New Roman" w:eastAsia="Lucida Sans Unicode" w:hAnsi="Times New Roman" w:cs="Times New Roman"/>
                <w:kern w:val="1"/>
                <w:sz w:val="20"/>
                <w:szCs w:val="20"/>
                <w:lang w:eastAsia="ar-SA"/>
              </w:rPr>
              <w:t>панами, переходником</w:t>
            </w:r>
            <w:r>
              <w:rPr>
                <w:rFonts w:ascii="Times New Roman" w:eastAsia="Lucida Sans Unicode" w:hAnsi="Times New Roman" w:cs="Times New Roman"/>
                <w:kern w:val="1"/>
                <w:sz w:val="20"/>
                <w:szCs w:val="20"/>
                <w:lang w:eastAsia="ar-SA"/>
              </w:rPr>
              <w:t xml:space="preserve"> для соединения с уропрезервати</w:t>
            </w:r>
            <w:r w:rsidRPr="006D1D14">
              <w:rPr>
                <w:rFonts w:ascii="Times New Roman" w:eastAsia="Lucida Sans Unicode" w:hAnsi="Times New Roman" w:cs="Times New Roman"/>
                <w:kern w:val="1"/>
                <w:sz w:val="20"/>
                <w:szCs w:val="20"/>
                <w:lang w:eastAsia="ar-SA"/>
              </w:rPr>
              <w:t>вом, объёмом не</w:t>
            </w:r>
            <w:r>
              <w:rPr>
                <w:rFonts w:ascii="Times New Roman" w:eastAsia="Lucida Sans Unicode" w:hAnsi="Times New Roman" w:cs="Times New Roman"/>
                <w:kern w:val="1"/>
                <w:sz w:val="20"/>
                <w:szCs w:val="20"/>
                <w:lang w:eastAsia="ar-SA"/>
              </w:rPr>
              <w:t xml:space="preserve"> менее 500 мл и не более 800 мл</w:t>
            </w:r>
            <w:r w:rsidRPr="006D1D14">
              <w:rPr>
                <w:rFonts w:ascii="Times New Roman" w:eastAsia="Lucida Sans Unicode" w:hAnsi="Times New Roman" w:cs="Times New Roman"/>
                <w:kern w:val="1"/>
                <w:sz w:val="20"/>
                <w:szCs w:val="20"/>
                <w:lang w:eastAsia="ar-SA"/>
              </w:rPr>
              <w:t>.</w:t>
            </w:r>
          </w:p>
        </w:tc>
        <w:tc>
          <w:tcPr>
            <w:tcW w:w="1559" w:type="dxa"/>
            <w:vAlign w:val="center"/>
          </w:tcPr>
          <w:p w14:paraId="420DF481" w14:textId="77777777" w:rsidR="00D92327" w:rsidRPr="006C1236" w:rsidRDefault="00D92327" w:rsidP="00162322">
            <w:pPr>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w:t>
            </w:r>
            <w:r w:rsidRPr="006C1236">
              <w:rPr>
                <w:rFonts w:ascii="Times New Roman" w:eastAsia="Times New Roman" w:hAnsi="Times New Roman" w:cs="Times New Roman"/>
                <w:sz w:val="20"/>
                <w:szCs w:val="20"/>
                <w:lang w:eastAsia="zh-CN"/>
              </w:rPr>
              <w:t xml:space="preserve"> 000</w:t>
            </w:r>
          </w:p>
        </w:tc>
      </w:tr>
    </w:tbl>
    <w:p w14:paraId="7318275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 </w:t>
      </w:r>
    </w:p>
    <w:p w14:paraId="00A90CB2"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Конструкция специальных средств после остомии выделения должна обеспечивать пользователю удобство и простоту обращения с ними.</w:t>
      </w:r>
    </w:p>
    <w:p w14:paraId="7058BA0A" w14:textId="77777777" w:rsidR="005C227D" w:rsidRPr="00C6002A" w:rsidRDefault="005C227D" w:rsidP="005C227D">
      <w:pPr>
        <w:spacing w:after="0"/>
        <w:jc w:val="both"/>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Требования к упаковке и маркировке</w:t>
      </w:r>
    </w:p>
    <w:p w14:paraId="16E6066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В соответствии с Разделом 6 ГОСТ Р 58237-2018 вся информация на упаковке должна быть представлена на русском языке.</w:t>
      </w:r>
    </w:p>
    <w:p w14:paraId="118F4FB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средств ухода после остомии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41F2EEB6"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1FBC88EC"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1EDD802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наименование товара;</w:t>
      </w:r>
    </w:p>
    <w:p w14:paraId="328B324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21140E1B"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196DEC84"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29173B1A"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7B43224B"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59878CE2"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40349AD6"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3D24CA5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r>
        <w:rPr>
          <w:rFonts w:ascii="Times New Roman" w:eastAsia="Times New Roman" w:hAnsi="Times New Roman" w:cs="Times New Roman"/>
          <w:sz w:val="24"/>
          <w:lang w:eastAsia="zh-CN"/>
        </w:rPr>
        <w:t>.</w:t>
      </w:r>
      <w:r w:rsidRPr="00C6002A">
        <w:rPr>
          <w:rFonts w:ascii="Times New Roman" w:eastAsia="Times New Roman" w:hAnsi="Times New Roman" w:cs="Times New Roman"/>
          <w:sz w:val="24"/>
          <w:lang w:eastAsia="zh-CN"/>
        </w:rPr>
        <w:t xml:space="preserve"> Вся информация на упаковке должна быть представлена на русском языке.</w:t>
      </w:r>
    </w:p>
    <w:p w14:paraId="4772B00A"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15D839F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2334736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2E3BF28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4CD358F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6309D419"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0B1ABC65"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1BBA2518"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4F2DB84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2802416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7992B658"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0C6A503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14:paraId="65935C50" w14:textId="77777777" w:rsidR="005C227D" w:rsidRPr="00C6002A" w:rsidRDefault="005C227D" w:rsidP="005C227D">
      <w:pPr>
        <w:spacing w:after="0"/>
        <w:jc w:val="center"/>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 xml:space="preserve">Требования к сроку и (или) объему предоставленных гарантий качества  </w:t>
      </w:r>
    </w:p>
    <w:p w14:paraId="61495435"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Сроки предоставления гарантии качества технических средств реабилитации — </w:t>
      </w:r>
      <w:r w:rsidRPr="00C6002A">
        <w:rPr>
          <w:rFonts w:ascii="Times New Roman" w:eastAsia="Times New Roman" w:hAnsi="Times New Roman" w:cs="Times New Roman"/>
          <w:color w:val="000000"/>
          <w:sz w:val="24"/>
        </w:rPr>
        <w:t>средств при нарушениях функций выделения (моче - и калоприемников)</w:t>
      </w:r>
      <w:r w:rsidRPr="00C6002A">
        <w:rPr>
          <w:rFonts w:ascii="Times New Roman" w:eastAsia="Times New Roman" w:hAnsi="Times New Roman" w:cs="Times New Roman"/>
          <w:sz w:val="24"/>
          <w:lang w:eastAsia="zh-CN"/>
        </w:rPr>
        <w:t xml:space="preserve"> - данное средство является продукцией разового использования, в связи с чем, срок предоставления гарантии качества не устанавливается. </w:t>
      </w:r>
    </w:p>
    <w:p w14:paraId="55306BB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Остаточный срок годности Товара на день поставки в Ивановскую область должен составлять не менее 1 (одного) года.</w:t>
      </w:r>
    </w:p>
    <w:p w14:paraId="3DA12BFD" w14:textId="77777777" w:rsidR="005C227D" w:rsidRPr="00C6002A" w:rsidRDefault="005C227D" w:rsidP="005C227D">
      <w:pPr>
        <w:shd w:val="clear" w:color="auto" w:fill="FFFFFF"/>
        <w:tabs>
          <w:tab w:val="left" w:pos="708"/>
        </w:tabs>
        <w:spacing w:after="0"/>
        <w:jc w:val="center"/>
        <w:rPr>
          <w:rFonts w:ascii="Times New Roman" w:hAnsi="Times New Roman" w:cs="Times New Roman"/>
          <w:b/>
          <w:sz w:val="24"/>
        </w:rPr>
      </w:pPr>
      <w:r w:rsidRPr="00C6002A">
        <w:rPr>
          <w:rFonts w:ascii="Times New Roman" w:hAnsi="Times New Roman" w:cs="Times New Roman"/>
          <w:b/>
          <w:sz w:val="24"/>
        </w:rPr>
        <w:t>Требования к пункту выдачи Товара.</w:t>
      </w:r>
    </w:p>
    <w:p w14:paraId="6B2160F3"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w:t>
      </w:r>
      <w:r>
        <w:rPr>
          <w:rFonts w:ascii="Times New Roman" w:hAnsi="Times New Roman" w:cs="Times New Roman"/>
          <w:sz w:val="24"/>
        </w:rPr>
        <w:t>ских поселений</w:t>
      </w:r>
      <w:r w:rsidRPr="00C6002A">
        <w:rPr>
          <w:rFonts w:ascii="Times New Roman" w:hAnsi="Times New Roman" w:cs="Times New Roman"/>
          <w:sz w:val="24"/>
        </w:rPr>
        <w:t>».</w:t>
      </w:r>
    </w:p>
    <w:p w14:paraId="7A913486"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2F98E866"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w:t>
      </w:r>
      <w:r>
        <w:rPr>
          <w:rFonts w:ascii="Times New Roman" w:hAnsi="Times New Roman" w:cs="Times New Roman"/>
          <w:sz w:val="24"/>
        </w:rPr>
        <w:t>20</w:t>
      </w:r>
      <w:r w:rsidRPr="00C6002A">
        <w:rPr>
          <w:rFonts w:ascii="Times New Roman" w:hAnsi="Times New Roman" w:cs="Times New Roman"/>
          <w:sz w:val="24"/>
        </w:rPr>
        <w:t xml:space="preserve">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1818644E"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14:paraId="7ACCB03E"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w:t>
      </w:r>
    </w:p>
    <w:p w14:paraId="1992254D"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2F01F6E7" w14:textId="16ADA84F" w:rsidR="009C18F8" w:rsidRDefault="005C227D" w:rsidP="005C227D">
      <w:pPr>
        <w:tabs>
          <w:tab w:val="left" w:pos="6600"/>
        </w:tabs>
        <w:spacing w:after="0"/>
        <w:jc w:val="both"/>
        <w:rPr>
          <w:rFonts w:ascii="Times New Roman" w:hAnsi="Times New Roman" w:cs="Times New Roman"/>
          <w:b/>
          <w:sz w:val="24"/>
        </w:rPr>
      </w:pPr>
      <w:r w:rsidRPr="00C6002A">
        <w:rPr>
          <w:rFonts w:ascii="Times New Roman" w:hAnsi="Times New Roman" w:cs="Times New Roman"/>
          <w:sz w:val="24"/>
        </w:rPr>
        <w:t>Поставка Товара Получателям должна производиться в пункте выдачи не менее 5 (пяти) дней в неделю (вк</w:t>
      </w:r>
      <w:r>
        <w:rPr>
          <w:rFonts w:ascii="Times New Roman" w:hAnsi="Times New Roman" w:cs="Times New Roman"/>
          <w:sz w:val="24"/>
        </w:rPr>
        <w:t xml:space="preserve">лючая работу в один из выходных </w:t>
      </w:r>
      <w:r w:rsidRPr="00C6002A">
        <w:rPr>
          <w:rFonts w:ascii="Times New Roman" w:hAnsi="Times New Roman" w:cs="Times New Roman"/>
          <w:sz w:val="24"/>
        </w:rPr>
        <w:t>дней), не менее 40 (сорока) часов в неделю, при этом время работы должно попадать в интервал с 09:00 до 19:00</w:t>
      </w:r>
    </w:p>
    <w:p w14:paraId="7969D41B" w14:textId="77777777" w:rsidR="009C18F8" w:rsidRDefault="009C18F8" w:rsidP="00645A49">
      <w:pPr>
        <w:tabs>
          <w:tab w:val="left" w:pos="6600"/>
        </w:tabs>
        <w:spacing w:after="0"/>
        <w:jc w:val="center"/>
        <w:rPr>
          <w:rFonts w:ascii="Times New Roman" w:hAnsi="Times New Roman" w:cs="Times New Roman"/>
          <w:b/>
          <w:sz w:val="24"/>
        </w:rPr>
      </w:pPr>
    </w:p>
    <w:p w14:paraId="4B5E082C" w14:textId="77777777" w:rsidR="005C3AC1" w:rsidRDefault="005C3AC1" w:rsidP="00AA06FC">
      <w:pPr>
        <w:spacing w:after="200" w:line="276" w:lineRule="auto"/>
        <w:jc w:val="center"/>
        <w:rPr>
          <w:rFonts w:ascii="Times New Roman" w:eastAsia="Calibri" w:hAnsi="Times New Roman" w:cs="Times New Roman"/>
          <w:b/>
          <w:sz w:val="24"/>
          <w:szCs w:val="28"/>
        </w:rPr>
      </w:pPr>
    </w:p>
    <w:p w14:paraId="716C50E7" w14:textId="77777777" w:rsidR="005C3AC1" w:rsidRDefault="005C3AC1" w:rsidP="00AA06FC">
      <w:pPr>
        <w:spacing w:after="200" w:line="276" w:lineRule="auto"/>
        <w:jc w:val="center"/>
        <w:rPr>
          <w:rFonts w:ascii="Times New Roman" w:eastAsia="Calibri" w:hAnsi="Times New Roman" w:cs="Times New Roman"/>
          <w:b/>
          <w:sz w:val="24"/>
          <w:szCs w:val="28"/>
        </w:rPr>
      </w:pPr>
    </w:p>
    <w:p w14:paraId="526DAB8A" w14:textId="77777777" w:rsidR="00AA06FC" w:rsidRDefault="00AA06FC" w:rsidP="00AA06FC">
      <w:pPr>
        <w:spacing w:after="200" w:line="276" w:lineRule="auto"/>
        <w:jc w:val="center"/>
        <w:rPr>
          <w:rFonts w:ascii="Times New Roman" w:eastAsia="Calibri" w:hAnsi="Times New Roman" w:cs="Times New Roman"/>
          <w:b/>
          <w:sz w:val="24"/>
          <w:szCs w:val="28"/>
        </w:rPr>
      </w:pPr>
      <w:r w:rsidRPr="00AA06FC">
        <w:rPr>
          <w:rFonts w:ascii="Times New Roman" w:eastAsia="Calibri" w:hAnsi="Times New Roman" w:cs="Times New Roman"/>
          <w:b/>
          <w:sz w:val="24"/>
          <w:szCs w:val="28"/>
        </w:rPr>
        <w:lastRenderedPageBreak/>
        <w:t>Календарный план</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76"/>
        <w:gridCol w:w="3843"/>
        <w:gridCol w:w="1515"/>
      </w:tblGrid>
      <w:tr w:rsidR="00D92327" w:rsidRPr="00F108E9" w14:paraId="72921EE1" w14:textId="77777777" w:rsidTr="00162322">
        <w:trPr>
          <w:trHeight w:val="856"/>
        </w:trPr>
        <w:tc>
          <w:tcPr>
            <w:tcW w:w="560" w:type="dxa"/>
            <w:vAlign w:val="center"/>
          </w:tcPr>
          <w:p w14:paraId="65FC697D" w14:textId="77777777" w:rsidR="00D92327" w:rsidRPr="00252C9F" w:rsidRDefault="00D92327" w:rsidP="00162322">
            <w:pPr>
              <w:jc w:val="center"/>
              <w:rPr>
                <w:rFonts w:ascii="Times New Roman" w:eastAsia="Times New Roman" w:hAnsi="Times New Roman" w:cs="Times New Roman"/>
                <w:b/>
              </w:rPr>
            </w:pPr>
            <w:r w:rsidRPr="00252C9F">
              <w:rPr>
                <w:rFonts w:ascii="Times New Roman" w:eastAsia="Times New Roman" w:hAnsi="Times New Roman" w:cs="Times New Roman"/>
                <w:b/>
              </w:rPr>
              <w:t>№ п/п</w:t>
            </w:r>
          </w:p>
        </w:tc>
        <w:tc>
          <w:tcPr>
            <w:tcW w:w="3976" w:type="dxa"/>
            <w:vAlign w:val="center"/>
          </w:tcPr>
          <w:p w14:paraId="1F67C75D" w14:textId="77777777" w:rsidR="00D92327" w:rsidRPr="00252C9F" w:rsidRDefault="00D92327" w:rsidP="00162322">
            <w:pPr>
              <w:jc w:val="center"/>
              <w:rPr>
                <w:rFonts w:ascii="Times New Roman" w:eastAsia="Times New Roman" w:hAnsi="Times New Roman" w:cs="Times New Roman"/>
                <w:b/>
              </w:rPr>
            </w:pPr>
            <w:r w:rsidRPr="00252C9F">
              <w:rPr>
                <w:rFonts w:ascii="Times New Roman" w:eastAsia="Times New Roman" w:hAnsi="Times New Roman" w:cs="Times New Roman"/>
                <w:b/>
              </w:rPr>
              <w:t>Наименование Товара</w:t>
            </w:r>
          </w:p>
        </w:tc>
        <w:tc>
          <w:tcPr>
            <w:tcW w:w="3843" w:type="dxa"/>
            <w:vAlign w:val="center"/>
          </w:tcPr>
          <w:p w14:paraId="6B58044A" w14:textId="77777777" w:rsidR="00D92327" w:rsidRPr="00252C9F" w:rsidRDefault="00D92327" w:rsidP="00162322">
            <w:pPr>
              <w:jc w:val="center"/>
              <w:rPr>
                <w:rFonts w:ascii="Times New Roman" w:eastAsia="Times New Roman" w:hAnsi="Times New Roman" w:cs="Times New Roman"/>
                <w:b/>
              </w:rPr>
            </w:pPr>
            <w:r w:rsidRPr="00252C9F">
              <w:rPr>
                <w:rFonts w:ascii="Times New Roman" w:eastAsia="Times New Roman" w:hAnsi="Times New Roman" w:cs="Times New Roman"/>
                <w:b/>
              </w:rPr>
              <w:t>Периоды (этапы) поставки</w:t>
            </w:r>
          </w:p>
          <w:p w14:paraId="2AA96BFE" w14:textId="77777777" w:rsidR="00D92327" w:rsidRPr="00252C9F" w:rsidRDefault="00D92327" w:rsidP="00162322">
            <w:pPr>
              <w:jc w:val="center"/>
              <w:rPr>
                <w:rFonts w:ascii="Times New Roman" w:eastAsia="Times New Roman" w:hAnsi="Times New Roman" w:cs="Times New Roman"/>
                <w:b/>
              </w:rPr>
            </w:pPr>
            <w:r>
              <w:rPr>
                <w:rFonts w:ascii="Times New Roman" w:eastAsia="Times New Roman" w:hAnsi="Times New Roman" w:cs="Times New Roman"/>
                <w:b/>
              </w:rPr>
              <w:t>на 2023</w:t>
            </w:r>
            <w:r w:rsidRPr="00252C9F">
              <w:rPr>
                <w:rFonts w:ascii="Times New Roman" w:eastAsia="Times New Roman" w:hAnsi="Times New Roman" w:cs="Times New Roman"/>
                <w:b/>
              </w:rPr>
              <w:t xml:space="preserve"> год</w:t>
            </w:r>
          </w:p>
        </w:tc>
        <w:tc>
          <w:tcPr>
            <w:tcW w:w="1515" w:type="dxa"/>
            <w:vAlign w:val="center"/>
          </w:tcPr>
          <w:p w14:paraId="40A0B256" w14:textId="77777777" w:rsidR="00D92327" w:rsidRPr="00252C9F" w:rsidRDefault="00D92327" w:rsidP="00162322">
            <w:pPr>
              <w:jc w:val="center"/>
              <w:rPr>
                <w:rFonts w:ascii="Times New Roman" w:eastAsia="Times New Roman" w:hAnsi="Times New Roman" w:cs="Times New Roman"/>
                <w:b/>
              </w:rPr>
            </w:pPr>
            <w:r w:rsidRPr="00252C9F">
              <w:rPr>
                <w:rFonts w:ascii="Times New Roman" w:eastAsia="Times New Roman" w:hAnsi="Times New Roman" w:cs="Times New Roman"/>
                <w:b/>
              </w:rPr>
              <w:t>Количество (шт.)</w:t>
            </w:r>
          </w:p>
          <w:p w14:paraId="6FE65685" w14:textId="77777777" w:rsidR="00D92327" w:rsidRPr="00252C9F" w:rsidRDefault="00D92327" w:rsidP="00162322">
            <w:pPr>
              <w:jc w:val="center"/>
              <w:rPr>
                <w:rFonts w:ascii="Times New Roman" w:eastAsia="Times New Roman" w:hAnsi="Times New Roman" w:cs="Times New Roman"/>
                <w:b/>
              </w:rPr>
            </w:pPr>
          </w:p>
        </w:tc>
      </w:tr>
      <w:tr w:rsidR="00D92327" w:rsidRPr="00F108E9" w14:paraId="0BA4EF8D" w14:textId="77777777" w:rsidTr="00162322">
        <w:trPr>
          <w:trHeight w:val="548"/>
        </w:trPr>
        <w:tc>
          <w:tcPr>
            <w:tcW w:w="560" w:type="dxa"/>
            <w:vAlign w:val="center"/>
          </w:tcPr>
          <w:p w14:paraId="6AB79399" w14:textId="77777777" w:rsidR="00D92327" w:rsidRPr="00252C9F" w:rsidRDefault="00D92327" w:rsidP="00162322">
            <w:pPr>
              <w:jc w:val="center"/>
              <w:rPr>
                <w:rFonts w:ascii="Times New Roman" w:eastAsia="Times New Roman" w:hAnsi="Times New Roman" w:cs="Times New Roman"/>
              </w:rPr>
            </w:pPr>
            <w:r w:rsidRPr="00252C9F">
              <w:rPr>
                <w:rFonts w:ascii="Times New Roman" w:eastAsia="Times New Roman" w:hAnsi="Times New Roman" w:cs="Times New Roman"/>
              </w:rPr>
              <w:t>1.</w:t>
            </w:r>
          </w:p>
        </w:tc>
        <w:tc>
          <w:tcPr>
            <w:tcW w:w="3976" w:type="dxa"/>
            <w:shd w:val="clear" w:color="auto" w:fill="auto"/>
            <w:vAlign w:val="center"/>
          </w:tcPr>
          <w:p w14:paraId="1FA64A26" w14:textId="77777777" w:rsidR="00D92327" w:rsidRPr="006C1236" w:rsidRDefault="00D92327" w:rsidP="00162322">
            <w:pPr>
              <w:suppressLineNumbers/>
              <w:snapToGrid w:val="0"/>
              <w:jc w:val="center"/>
              <w:rPr>
                <w:rFonts w:ascii="Times New Roman" w:eastAsia="Calibri" w:hAnsi="Times New Roman" w:cs="Times New Roman"/>
                <w:i/>
                <w:kern w:val="1"/>
                <w:sz w:val="20"/>
                <w:szCs w:val="20"/>
                <w:lang w:eastAsia="ar-SA"/>
              </w:rPr>
            </w:pPr>
            <w:r w:rsidRPr="006C1236">
              <w:rPr>
                <w:rFonts w:ascii="Times New Roman" w:eastAsia="Calibri" w:hAnsi="Times New Roman" w:cs="Times New Roman"/>
                <w:i/>
                <w:kern w:val="1"/>
                <w:sz w:val="20"/>
                <w:szCs w:val="20"/>
                <w:lang w:eastAsia="ar-SA"/>
              </w:rPr>
              <w:t>21-01-15</w:t>
            </w:r>
          </w:p>
          <w:p w14:paraId="4977470E" w14:textId="77777777" w:rsidR="00D92327" w:rsidRPr="007121E9" w:rsidRDefault="00D92327" w:rsidP="00162322">
            <w:pPr>
              <w:jc w:val="center"/>
              <w:rPr>
                <w:i/>
              </w:rPr>
            </w:pPr>
            <w:r w:rsidRPr="006C1236">
              <w:rPr>
                <w:rFonts w:ascii="Times New Roman" w:eastAsia="Calibri" w:hAnsi="Times New Roman" w:cs="Times New Roman"/>
                <w:i/>
                <w:kern w:val="1"/>
                <w:sz w:val="20"/>
                <w:szCs w:val="20"/>
                <w:lang w:eastAsia="ar-SA"/>
              </w:rPr>
              <w:t>Мочеприемник ножной (мешок для сбора мочи) дневной</w:t>
            </w:r>
          </w:p>
        </w:tc>
        <w:tc>
          <w:tcPr>
            <w:tcW w:w="3843" w:type="dxa"/>
            <w:vAlign w:val="center"/>
          </w:tcPr>
          <w:p w14:paraId="7FEDC736" w14:textId="77777777" w:rsidR="00D92327" w:rsidRPr="00252C9F" w:rsidRDefault="00D92327" w:rsidP="0016232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1515" w:type="dxa"/>
            <w:tcBorders>
              <w:top w:val="single" w:sz="4" w:space="0" w:color="auto"/>
              <w:left w:val="single" w:sz="4" w:space="0" w:color="auto"/>
              <w:right w:val="single" w:sz="4" w:space="0" w:color="auto"/>
            </w:tcBorders>
            <w:shd w:val="clear" w:color="auto" w:fill="auto"/>
            <w:vAlign w:val="center"/>
          </w:tcPr>
          <w:p w14:paraId="60006EBB" w14:textId="77777777" w:rsidR="00D92327" w:rsidRPr="00252C9F" w:rsidRDefault="00D92327" w:rsidP="00162322">
            <w:pPr>
              <w:jc w:val="center"/>
              <w:rPr>
                <w:rFonts w:ascii="Times New Roman" w:eastAsia="Times New Roman" w:hAnsi="Times New Roman" w:cs="Times New Roman"/>
              </w:rPr>
            </w:pPr>
            <w:r>
              <w:rPr>
                <w:rFonts w:ascii="Times New Roman" w:eastAsia="Times New Roman" w:hAnsi="Times New Roman" w:cs="Times New Roman"/>
              </w:rPr>
              <w:t>15 000</w:t>
            </w:r>
          </w:p>
        </w:tc>
      </w:tr>
      <w:tr w:rsidR="00D92327" w:rsidRPr="00F108E9" w14:paraId="4025DE38" w14:textId="77777777" w:rsidTr="00162322">
        <w:trPr>
          <w:trHeight w:val="284"/>
        </w:trPr>
        <w:tc>
          <w:tcPr>
            <w:tcW w:w="8379" w:type="dxa"/>
            <w:gridSpan w:val="3"/>
          </w:tcPr>
          <w:p w14:paraId="5186B21D" w14:textId="77777777" w:rsidR="00D92327" w:rsidRPr="00252C9F" w:rsidRDefault="00D92327" w:rsidP="00162322">
            <w:pPr>
              <w:jc w:val="right"/>
              <w:rPr>
                <w:rFonts w:ascii="Times New Roman" w:eastAsia="Times New Roman" w:hAnsi="Times New Roman" w:cs="Times New Roman"/>
                <w:b/>
              </w:rPr>
            </w:pPr>
            <w:r w:rsidRPr="00252C9F">
              <w:rPr>
                <w:rFonts w:ascii="Times New Roman" w:eastAsia="Times New Roman" w:hAnsi="Times New Roman" w:cs="Times New Roman"/>
                <w:b/>
              </w:rPr>
              <w:t>ИТОГО:</w:t>
            </w:r>
          </w:p>
        </w:tc>
        <w:tc>
          <w:tcPr>
            <w:tcW w:w="1515" w:type="dxa"/>
          </w:tcPr>
          <w:p w14:paraId="376BDDB9" w14:textId="77777777" w:rsidR="00D92327" w:rsidRPr="00252C9F" w:rsidRDefault="00D92327" w:rsidP="00162322">
            <w:pPr>
              <w:jc w:val="center"/>
              <w:rPr>
                <w:rFonts w:ascii="Times New Roman" w:eastAsia="Times New Roman" w:hAnsi="Times New Roman" w:cs="Times New Roman"/>
              </w:rPr>
            </w:pPr>
            <w:r>
              <w:rPr>
                <w:rFonts w:ascii="Times New Roman" w:eastAsia="Times New Roman" w:hAnsi="Times New Roman" w:cs="Times New Roman"/>
              </w:rPr>
              <w:t>15 000</w:t>
            </w:r>
          </w:p>
        </w:tc>
      </w:tr>
    </w:tbl>
    <w:p w14:paraId="6B166A8A" w14:textId="77777777" w:rsidR="009C18F8" w:rsidRDefault="009C18F8" w:rsidP="00AA06F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210D19D" w14:textId="77777777" w:rsidR="00AA06FC" w:rsidRPr="00AA06FC" w:rsidRDefault="00AA06FC" w:rsidP="00AA06FC">
      <w:pPr>
        <w:tabs>
          <w:tab w:val="left" w:pos="6600"/>
        </w:tab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p w14:paraId="1A4C8D94" w14:textId="46C39241" w:rsidR="00591BA1" w:rsidRPr="000F031A" w:rsidRDefault="00591BA1" w:rsidP="00E72A0C">
      <w:pPr>
        <w:spacing w:after="0"/>
        <w:ind w:firstLine="567"/>
        <w:jc w:val="both"/>
        <w:rPr>
          <w:rFonts w:ascii="Times New Roman" w:eastAsia="Arial" w:hAnsi="Times New Roman" w:cs="Times New Roman"/>
          <w:color w:val="000000"/>
          <w:spacing w:val="-4"/>
          <w:szCs w:val="20"/>
          <w:lang w:eastAsia="zh-CN"/>
        </w:rPr>
      </w:pPr>
      <w:bookmarkStart w:id="0" w:name="_GoBack"/>
      <w:bookmarkEnd w:id="0"/>
    </w:p>
    <w:sectPr w:rsidR="00591BA1" w:rsidRPr="000F031A" w:rsidSect="00351981">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864" w14:textId="77777777" w:rsidR="00AA06FC" w:rsidRDefault="00AA06FC" w:rsidP="00F35BC4">
      <w:pPr>
        <w:spacing w:after="0" w:line="240" w:lineRule="auto"/>
      </w:pPr>
      <w:r>
        <w:separator/>
      </w:r>
    </w:p>
  </w:endnote>
  <w:endnote w:type="continuationSeparator" w:id="0">
    <w:p w14:paraId="47EBE790" w14:textId="77777777" w:rsidR="00AA06FC" w:rsidRDefault="00AA06FC"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14:paraId="4F038EC7" w14:textId="6BCED79B" w:rsidR="00AA06FC" w:rsidRDefault="00AA06FC" w:rsidP="001A55FB">
        <w:pPr>
          <w:pStyle w:val="af1"/>
          <w:jc w:val="center"/>
        </w:pPr>
        <w:r>
          <w:fldChar w:fldCharType="begin"/>
        </w:r>
        <w:r>
          <w:instrText>PAGE   \* MERGEFORMAT</w:instrText>
        </w:r>
        <w:r>
          <w:fldChar w:fldCharType="separate"/>
        </w:r>
        <w:r w:rsidR="00067AE5">
          <w:rPr>
            <w:noProof/>
          </w:rPr>
          <w:t>3</w:t>
        </w:r>
        <w:r>
          <w:fldChar w:fldCharType="end"/>
        </w:r>
      </w:p>
    </w:sdtContent>
  </w:sdt>
  <w:p w14:paraId="1A8E6C16" w14:textId="77777777" w:rsidR="00AA06FC" w:rsidRDefault="00AA06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1654" w14:textId="77777777" w:rsidR="00AA06FC" w:rsidRDefault="00AA06FC" w:rsidP="00F35BC4">
      <w:pPr>
        <w:spacing w:after="0" w:line="240" w:lineRule="auto"/>
      </w:pPr>
      <w:r>
        <w:separator/>
      </w:r>
    </w:p>
  </w:footnote>
  <w:footnote w:type="continuationSeparator" w:id="0">
    <w:p w14:paraId="7EFADFB9" w14:textId="77777777" w:rsidR="00AA06FC" w:rsidRDefault="00AA06FC" w:rsidP="00F3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37552"/>
    <w:rsid w:val="00067AE5"/>
    <w:rsid w:val="000965D6"/>
    <w:rsid w:val="000A1903"/>
    <w:rsid w:val="000E0C92"/>
    <w:rsid w:val="000F031A"/>
    <w:rsid w:val="00175865"/>
    <w:rsid w:val="001A55FB"/>
    <w:rsid w:val="002F2EF1"/>
    <w:rsid w:val="00351981"/>
    <w:rsid w:val="00577849"/>
    <w:rsid w:val="00591BA1"/>
    <w:rsid w:val="005C227D"/>
    <w:rsid w:val="005C3AC1"/>
    <w:rsid w:val="005E5A77"/>
    <w:rsid w:val="00645A49"/>
    <w:rsid w:val="007639EF"/>
    <w:rsid w:val="00846B91"/>
    <w:rsid w:val="008B5761"/>
    <w:rsid w:val="008C3A31"/>
    <w:rsid w:val="008D7E38"/>
    <w:rsid w:val="009C18F8"/>
    <w:rsid w:val="00A00FB0"/>
    <w:rsid w:val="00A326FA"/>
    <w:rsid w:val="00A33854"/>
    <w:rsid w:val="00AA06FC"/>
    <w:rsid w:val="00B66156"/>
    <w:rsid w:val="00BE2DAE"/>
    <w:rsid w:val="00C86FB4"/>
    <w:rsid w:val="00C9318B"/>
    <w:rsid w:val="00D92327"/>
    <w:rsid w:val="00E72A0C"/>
    <w:rsid w:val="00EB4A01"/>
    <w:rsid w:val="00EF4BEF"/>
    <w:rsid w:val="00F35BC4"/>
    <w:rsid w:val="00FC059F"/>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F127103F-938A-4FDE-821F-B44B49BA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 w:type="table" w:styleId="af3">
    <w:name w:val="Table Grid"/>
    <w:basedOn w:val="a1"/>
    <w:uiPriority w:val="39"/>
    <w:rsid w:val="009C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35</cp:revision>
  <dcterms:created xsi:type="dcterms:W3CDTF">2021-10-08T12:01:00Z</dcterms:created>
  <dcterms:modified xsi:type="dcterms:W3CDTF">2022-12-09T07:16:00Z</dcterms:modified>
</cp:coreProperties>
</file>