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6B" w:rsidRDefault="00C5546B" w:rsidP="00C5546B">
      <w:pPr>
        <w:spacing w:line="276" w:lineRule="auto"/>
        <w:ind w:firstLine="7088"/>
        <w:jc w:val="right"/>
        <w:rPr>
          <w:rFonts w:eastAsia="Calibri"/>
          <w:sz w:val="22"/>
          <w:szCs w:val="22"/>
          <w:lang w:eastAsia="en-US"/>
        </w:rPr>
      </w:pPr>
      <w:r>
        <w:rPr>
          <w:rFonts w:eastAsia="Calibri"/>
          <w:sz w:val="22"/>
          <w:szCs w:val="22"/>
          <w:lang w:eastAsia="en-US"/>
        </w:rPr>
        <w:t xml:space="preserve">  Приложение 1 к </w:t>
      </w:r>
      <w:bookmarkStart w:id="0" w:name="_GoBack"/>
      <w:r>
        <w:rPr>
          <w:rFonts w:eastAsia="Calibri"/>
          <w:sz w:val="22"/>
          <w:szCs w:val="22"/>
          <w:lang w:eastAsia="en-US"/>
        </w:rPr>
        <w:t xml:space="preserve">извещению </w:t>
      </w:r>
    </w:p>
    <w:p w:rsidR="00C5546B" w:rsidRDefault="00C5546B" w:rsidP="00C5546B">
      <w:pPr>
        <w:spacing w:line="276" w:lineRule="auto"/>
        <w:ind w:firstLine="7230"/>
        <w:jc w:val="right"/>
        <w:rPr>
          <w:rFonts w:eastAsia="Calibri"/>
          <w:sz w:val="22"/>
          <w:szCs w:val="22"/>
          <w:lang w:eastAsia="en-US"/>
        </w:rPr>
      </w:pPr>
      <w:r>
        <w:rPr>
          <w:rFonts w:eastAsia="Calibri"/>
          <w:sz w:val="22"/>
          <w:szCs w:val="22"/>
          <w:lang w:eastAsia="en-US"/>
        </w:rPr>
        <w:t xml:space="preserve">   об осуществлении закупки</w:t>
      </w:r>
    </w:p>
    <w:bookmarkEnd w:id="0"/>
    <w:p w:rsidR="00C5546B" w:rsidRDefault="00C5546B" w:rsidP="00C5546B">
      <w:pPr>
        <w:autoSpaceDE w:val="0"/>
        <w:spacing w:line="320" w:lineRule="atLeast"/>
        <w:jc w:val="center"/>
        <w:rPr>
          <w:b/>
          <w:szCs w:val="28"/>
        </w:rPr>
      </w:pPr>
    </w:p>
    <w:p w:rsidR="00C5546B" w:rsidRDefault="00C5546B" w:rsidP="00C5546B">
      <w:pPr>
        <w:tabs>
          <w:tab w:val="left" w:pos="0"/>
          <w:tab w:val="left" w:pos="142"/>
          <w:tab w:val="left" w:pos="7740"/>
          <w:tab w:val="left" w:pos="8100"/>
          <w:tab w:val="left" w:pos="10620"/>
        </w:tabs>
        <w:jc w:val="center"/>
        <w:rPr>
          <w:b/>
          <w:bCs/>
          <w:sz w:val="28"/>
          <w:szCs w:val="26"/>
        </w:rPr>
      </w:pPr>
      <w:r>
        <w:rPr>
          <w:b/>
          <w:bCs/>
          <w:sz w:val="28"/>
          <w:szCs w:val="26"/>
        </w:rPr>
        <w:t>Описание объекта закупки</w:t>
      </w:r>
    </w:p>
    <w:p w:rsidR="00C5546B" w:rsidRDefault="00C5546B" w:rsidP="005C5BCC">
      <w:pPr>
        <w:pStyle w:val="aff"/>
        <w:rPr>
          <w:bCs/>
          <w:sz w:val="24"/>
          <w:szCs w:val="24"/>
          <w:lang w:eastAsia="en-US"/>
        </w:rPr>
      </w:pPr>
    </w:p>
    <w:p w:rsidR="00A37B91" w:rsidRPr="008900B1" w:rsidRDefault="00A37B91" w:rsidP="005C5BCC">
      <w:pPr>
        <w:pStyle w:val="aff"/>
        <w:rPr>
          <w:bCs/>
          <w:sz w:val="24"/>
          <w:szCs w:val="24"/>
          <w:lang w:eastAsia="en-US"/>
        </w:rPr>
      </w:pPr>
      <w:r>
        <w:rPr>
          <w:bCs/>
          <w:sz w:val="24"/>
          <w:szCs w:val="24"/>
          <w:lang w:eastAsia="en-US"/>
        </w:rPr>
        <w:t xml:space="preserve"> Техническое задание</w:t>
      </w:r>
    </w:p>
    <w:p w:rsidR="00C96A6A" w:rsidRPr="00E15582" w:rsidRDefault="00A37B91" w:rsidP="00191880">
      <w:pPr>
        <w:keepNext/>
        <w:jc w:val="center"/>
        <w:rPr>
          <w:b/>
        </w:rPr>
      </w:pPr>
      <w:r w:rsidRPr="00E15582">
        <w:rPr>
          <w:b/>
        </w:rPr>
        <w:t xml:space="preserve">на поставку </w:t>
      </w:r>
      <w:r w:rsidR="00E15582" w:rsidRPr="00E15582">
        <w:rPr>
          <w:b/>
        </w:rPr>
        <w:t>х</w:t>
      </w:r>
      <w:r w:rsidR="00E15582" w:rsidRPr="00E15582">
        <w:rPr>
          <w:b/>
          <w:color w:val="000000"/>
        </w:rPr>
        <w:t xml:space="preserve">одунков </w:t>
      </w:r>
    </w:p>
    <w:tbl>
      <w:tblPr>
        <w:tblW w:w="10822" w:type="dxa"/>
        <w:jc w:val="center"/>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35"/>
        <w:gridCol w:w="6425"/>
        <w:gridCol w:w="945"/>
      </w:tblGrid>
      <w:tr w:rsidR="00E66252" w:rsidTr="00C5546B">
        <w:trPr>
          <w:trHeight w:val="681"/>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E66252" w:rsidRDefault="00E66252">
            <w:pPr>
              <w:pStyle w:val="Style3"/>
              <w:spacing w:line="240" w:lineRule="auto"/>
              <w:jc w:val="center"/>
              <w:rPr>
                <w:rStyle w:val="FontStyle12"/>
                <w:rFonts w:ascii="Times New Roman" w:hAnsi="Times New Roman" w:cs="Times New Roman"/>
                <w:b/>
                <w:sz w:val="22"/>
                <w:szCs w:val="22"/>
              </w:rPr>
            </w:pPr>
            <w:r>
              <w:rPr>
                <w:rStyle w:val="FontStyle12"/>
                <w:rFonts w:ascii="Times New Roman" w:hAnsi="Times New Roman"/>
                <w:b/>
                <w:sz w:val="22"/>
                <w:szCs w:val="22"/>
              </w:rPr>
              <w:t xml:space="preserve">№ </w:t>
            </w:r>
            <w:proofErr w:type="gramStart"/>
            <w:r>
              <w:rPr>
                <w:rStyle w:val="FontStyle12"/>
                <w:rFonts w:ascii="Times New Roman" w:hAnsi="Times New Roman"/>
                <w:b/>
                <w:sz w:val="22"/>
                <w:szCs w:val="22"/>
              </w:rPr>
              <w:t>п</w:t>
            </w:r>
            <w:proofErr w:type="gramEnd"/>
            <w:r>
              <w:rPr>
                <w:rStyle w:val="FontStyle12"/>
                <w:rFonts w:ascii="Times New Roman" w:hAnsi="Times New Roman"/>
                <w:b/>
                <w:sz w:val="22"/>
                <w:szCs w:val="22"/>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6252" w:rsidRPr="00462EB7" w:rsidRDefault="00E66252">
            <w:pPr>
              <w:pStyle w:val="Style3"/>
              <w:spacing w:line="240" w:lineRule="auto"/>
              <w:jc w:val="center"/>
              <w:rPr>
                <w:rStyle w:val="FontStyle12"/>
                <w:rFonts w:ascii="Times New Roman" w:hAnsi="Times New Roman" w:cs="Times New Roman"/>
                <w:b/>
                <w:sz w:val="20"/>
                <w:szCs w:val="20"/>
              </w:rPr>
            </w:pPr>
            <w:r w:rsidRPr="00462EB7">
              <w:rPr>
                <w:rStyle w:val="FontStyle12"/>
                <w:rFonts w:ascii="Times New Roman" w:hAnsi="Times New Roman"/>
                <w:b/>
                <w:sz w:val="20"/>
                <w:szCs w:val="20"/>
              </w:rPr>
              <w:t>Наименование</w:t>
            </w:r>
          </w:p>
          <w:p w:rsidR="00E66252" w:rsidRPr="00462EB7" w:rsidRDefault="00E66252">
            <w:pPr>
              <w:pStyle w:val="Style3"/>
              <w:spacing w:line="240" w:lineRule="auto"/>
              <w:jc w:val="center"/>
              <w:rPr>
                <w:rStyle w:val="FontStyle12"/>
                <w:rFonts w:ascii="Times New Roman" w:hAnsi="Times New Roman" w:cs="Times New Roman"/>
                <w:b/>
                <w:sz w:val="20"/>
                <w:szCs w:val="20"/>
              </w:rPr>
            </w:pPr>
            <w:r w:rsidRPr="00462EB7">
              <w:rPr>
                <w:rStyle w:val="FontStyle12"/>
                <w:rFonts w:ascii="Times New Roman" w:hAnsi="Times New Roman"/>
                <w:b/>
                <w:sz w:val="20"/>
                <w:szCs w:val="20"/>
              </w:rPr>
              <w:t>Товара</w:t>
            </w:r>
          </w:p>
        </w:tc>
        <w:tc>
          <w:tcPr>
            <w:tcW w:w="6425" w:type="dxa"/>
            <w:tcBorders>
              <w:top w:val="single" w:sz="4" w:space="0" w:color="auto"/>
              <w:left w:val="single" w:sz="4" w:space="0" w:color="auto"/>
              <w:bottom w:val="single" w:sz="4" w:space="0" w:color="auto"/>
              <w:right w:val="single" w:sz="4" w:space="0" w:color="auto"/>
            </w:tcBorders>
            <w:vAlign w:val="center"/>
            <w:hideMark/>
          </w:tcPr>
          <w:p w:rsidR="00E66252" w:rsidRPr="00462EB7" w:rsidRDefault="00E66252">
            <w:pPr>
              <w:pStyle w:val="Style3"/>
              <w:ind w:left="533" w:firstLine="58"/>
              <w:jc w:val="center"/>
              <w:rPr>
                <w:rStyle w:val="FontStyle12"/>
                <w:rFonts w:ascii="Times New Roman" w:hAnsi="Times New Roman" w:cs="Times New Roman"/>
                <w:b/>
                <w:sz w:val="20"/>
                <w:szCs w:val="20"/>
              </w:rPr>
            </w:pPr>
            <w:r w:rsidRPr="00462EB7">
              <w:rPr>
                <w:rFonts w:ascii="Times New Roman" w:hAnsi="Times New Roman" w:cs="Times New Roman"/>
                <w:b/>
                <w:bCs/>
                <w:sz w:val="20"/>
                <w:szCs w:val="20"/>
              </w:rPr>
              <w:t>Функциональные, качественные и технические характеристики Товара</w:t>
            </w:r>
          </w:p>
        </w:tc>
        <w:tc>
          <w:tcPr>
            <w:tcW w:w="945" w:type="dxa"/>
            <w:tcBorders>
              <w:top w:val="single" w:sz="4" w:space="0" w:color="auto"/>
              <w:left w:val="single" w:sz="4" w:space="0" w:color="auto"/>
              <w:bottom w:val="single" w:sz="4" w:space="0" w:color="auto"/>
              <w:right w:val="single" w:sz="4" w:space="0" w:color="auto"/>
            </w:tcBorders>
            <w:vAlign w:val="center"/>
            <w:hideMark/>
          </w:tcPr>
          <w:p w:rsidR="00E66252" w:rsidRPr="00462EB7" w:rsidRDefault="00E66252">
            <w:pPr>
              <w:pStyle w:val="Style4"/>
              <w:widowControl/>
              <w:spacing w:line="240" w:lineRule="atLeast"/>
              <w:jc w:val="center"/>
              <w:rPr>
                <w:rStyle w:val="FontStyle12"/>
                <w:rFonts w:ascii="Times New Roman" w:hAnsi="Times New Roman"/>
                <w:b/>
                <w:sz w:val="20"/>
                <w:szCs w:val="20"/>
              </w:rPr>
            </w:pPr>
            <w:r w:rsidRPr="00462EB7">
              <w:rPr>
                <w:rStyle w:val="FontStyle12"/>
                <w:rFonts w:ascii="Times New Roman" w:hAnsi="Times New Roman"/>
                <w:b/>
                <w:sz w:val="20"/>
                <w:szCs w:val="20"/>
              </w:rPr>
              <w:t>Кол-во</w:t>
            </w:r>
          </w:p>
          <w:p w:rsidR="00E66252" w:rsidRPr="00462EB7" w:rsidRDefault="00E66252">
            <w:pPr>
              <w:pStyle w:val="Style4"/>
              <w:widowControl/>
              <w:spacing w:line="240" w:lineRule="atLeast"/>
              <w:jc w:val="center"/>
              <w:rPr>
                <w:rStyle w:val="FontStyle12"/>
                <w:rFonts w:ascii="Times New Roman" w:hAnsi="Times New Roman"/>
                <w:b/>
                <w:sz w:val="20"/>
                <w:szCs w:val="20"/>
              </w:rPr>
            </w:pPr>
            <w:r w:rsidRPr="00462EB7">
              <w:rPr>
                <w:rStyle w:val="FontStyle12"/>
                <w:rFonts w:ascii="Times New Roman" w:hAnsi="Times New Roman"/>
                <w:b/>
                <w:sz w:val="20"/>
                <w:szCs w:val="20"/>
              </w:rPr>
              <w:t>(шт.)</w:t>
            </w:r>
          </w:p>
        </w:tc>
      </w:tr>
      <w:tr w:rsidR="00E66252" w:rsidTr="00C5546B">
        <w:trPr>
          <w:trHeight w:val="495"/>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E66252" w:rsidRPr="00725CE0" w:rsidRDefault="00E66252" w:rsidP="00725CE0">
            <w:pPr>
              <w:tabs>
                <w:tab w:val="left" w:pos="6120"/>
                <w:tab w:val="left" w:pos="6480"/>
              </w:tabs>
              <w:spacing w:line="256" w:lineRule="auto"/>
              <w:jc w:val="center"/>
              <w:rPr>
                <w:bCs/>
                <w:sz w:val="20"/>
                <w:szCs w:val="20"/>
              </w:rPr>
            </w:pPr>
            <w:r w:rsidRPr="00725CE0">
              <w:rPr>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E66252" w:rsidRPr="00A14D14" w:rsidRDefault="00E66252" w:rsidP="00E66252">
            <w:pPr>
              <w:spacing w:line="256" w:lineRule="auto"/>
              <w:jc w:val="center"/>
              <w:rPr>
                <w:sz w:val="22"/>
                <w:szCs w:val="22"/>
              </w:rPr>
            </w:pPr>
            <w:r w:rsidRPr="001608F9">
              <w:rPr>
                <w:sz w:val="22"/>
                <w:szCs w:val="22"/>
              </w:rPr>
              <w:t>01.28.06.10.06</w:t>
            </w:r>
          </w:p>
          <w:p w:rsidR="00E66252" w:rsidRDefault="00E66252" w:rsidP="00725CE0">
            <w:pPr>
              <w:spacing w:line="256" w:lineRule="auto"/>
              <w:jc w:val="center"/>
              <w:rPr>
                <w:color w:val="000000"/>
                <w:sz w:val="22"/>
                <w:szCs w:val="22"/>
              </w:rPr>
            </w:pPr>
          </w:p>
          <w:p w:rsidR="00E66252" w:rsidRDefault="00E66252" w:rsidP="00725CE0">
            <w:pPr>
              <w:spacing w:line="256" w:lineRule="auto"/>
              <w:jc w:val="center"/>
              <w:rPr>
                <w:color w:val="000000"/>
                <w:sz w:val="22"/>
                <w:szCs w:val="22"/>
              </w:rPr>
            </w:pPr>
            <w:r w:rsidRPr="00A14D14">
              <w:rPr>
                <w:color w:val="000000"/>
                <w:sz w:val="22"/>
                <w:szCs w:val="22"/>
              </w:rPr>
              <w:t>Ходунки с дополнительной фиксацией (поддержкой) тела, в том числе для больных детским церебральным параличом (ДЦП)</w:t>
            </w:r>
          </w:p>
          <w:p w:rsidR="00E66252" w:rsidRDefault="00E66252" w:rsidP="00725CE0">
            <w:pPr>
              <w:spacing w:line="256" w:lineRule="auto"/>
              <w:jc w:val="center"/>
              <w:rPr>
                <w:color w:val="000000"/>
                <w:sz w:val="22"/>
                <w:szCs w:val="22"/>
              </w:rPr>
            </w:pPr>
          </w:p>
          <w:p w:rsidR="00E66252" w:rsidRPr="00A14D14" w:rsidRDefault="00E66252" w:rsidP="00725CE0">
            <w:pPr>
              <w:spacing w:line="256" w:lineRule="auto"/>
              <w:jc w:val="center"/>
              <w:rPr>
                <w:sz w:val="22"/>
                <w:szCs w:val="22"/>
              </w:rPr>
            </w:pPr>
            <w:r>
              <w:rPr>
                <w:sz w:val="22"/>
                <w:szCs w:val="22"/>
              </w:rPr>
              <w:t xml:space="preserve"> ОКПД</w:t>
            </w:r>
            <w:proofErr w:type="gramStart"/>
            <w:r>
              <w:rPr>
                <w:sz w:val="22"/>
                <w:szCs w:val="22"/>
              </w:rPr>
              <w:t>2</w:t>
            </w:r>
            <w:proofErr w:type="gramEnd"/>
          </w:p>
          <w:p w:rsidR="00E66252" w:rsidRPr="00E66252" w:rsidRDefault="00E66252" w:rsidP="00725CE0">
            <w:pPr>
              <w:spacing w:line="256" w:lineRule="auto"/>
              <w:jc w:val="center"/>
              <w:rPr>
                <w:sz w:val="22"/>
                <w:szCs w:val="22"/>
              </w:rPr>
            </w:pPr>
            <w:r w:rsidRPr="00E66252">
              <w:rPr>
                <w:sz w:val="22"/>
                <w:szCs w:val="22"/>
              </w:rPr>
              <w:t>32.50.22.129</w:t>
            </w:r>
          </w:p>
          <w:p w:rsidR="00E66252" w:rsidRPr="00A14D14" w:rsidRDefault="00E66252" w:rsidP="00725CE0">
            <w:pPr>
              <w:spacing w:line="256" w:lineRule="auto"/>
              <w:jc w:val="center"/>
              <w:rPr>
                <w:sz w:val="22"/>
                <w:szCs w:val="22"/>
              </w:rPr>
            </w:pPr>
          </w:p>
          <w:p w:rsidR="00E66252" w:rsidRPr="00A14D14" w:rsidRDefault="00E66252" w:rsidP="00725CE0">
            <w:pPr>
              <w:spacing w:line="256" w:lineRule="auto"/>
              <w:jc w:val="center"/>
              <w:rPr>
                <w:sz w:val="22"/>
                <w:szCs w:val="22"/>
              </w:rPr>
            </w:pPr>
          </w:p>
        </w:tc>
        <w:tc>
          <w:tcPr>
            <w:tcW w:w="6425" w:type="dxa"/>
            <w:tcBorders>
              <w:top w:val="single" w:sz="4" w:space="0" w:color="auto"/>
              <w:left w:val="single" w:sz="4" w:space="0" w:color="auto"/>
              <w:bottom w:val="single" w:sz="4" w:space="0" w:color="auto"/>
              <w:right w:val="single" w:sz="4" w:space="0" w:color="auto"/>
            </w:tcBorders>
            <w:hideMark/>
          </w:tcPr>
          <w:p w:rsidR="00E66252" w:rsidRPr="00A14D14" w:rsidRDefault="00E66252" w:rsidP="00AA5A93">
            <w:pPr>
              <w:jc w:val="both"/>
              <w:rPr>
                <w:sz w:val="22"/>
                <w:szCs w:val="22"/>
              </w:rPr>
            </w:pPr>
            <w:r w:rsidRPr="00A14D14">
              <w:rPr>
                <w:sz w:val="22"/>
                <w:szCs w:val="22"/>
              </w:rPr>
              <w:t>Ходунки на 4-х колёсах с рамой и тканевым сидением предназначены для развития навыков ходьбы у детей с ДЦП.</w:t>
            </w:r>
          </w:p>
          <w:p w:rsidR="00E66252" w:rsidRPr="00A14D14" w:rsidRDefault="00E66252" w:rsidP="00AA5A93">
            <w:pPr>
              <w:jc w:val="both"/>
              <w:rPr>
                <w:sz w:val="22"/>
                <w:szCs w:val="22"/>
              </w:rPr>
            </w:pPr>
            <w:r w:rsidRPr="00A14D14">
              <w:rPr>
                <w:sz w:val="22"/>
                <w:szCs w:val="22"/>
              </w:rPr>
              <w:t>Ходунки должны поставляться в 4-х размерах (по заявке заказчика) и должны иметь следующие параметры:</w:t>
            </w:r>
          </w:p>
          <w:p w:rsidR="00E66252" w:rsidRPr="00A14D14" w:rsidRDefault="00E66252" w:rsidP="00AA5A93">
            <w:pPr>
              <w:jc w:val="both"/>
              <w:rPr>
                <w:sz w:val="22"/>
                <w:szCs w:val="22"/>
              </w:rPr>
            </w:pPr>
            <w:r w:rsidRPr="00A14D14">
              <w:rPr>
                <w:sz w:val="22"/>
                <w:szCs w:val="22"/>
              </w:rPr>
              <w:t>- стальную раму;</w:t>
            </w:r>
          </w:p>
          <w:p w:rsidR="00E66252" w:rsidRPr="00A14D14" w:rsidRDefault="00E66252" w:rsidP="00AA5A93">
            <w:pPr>
              <w:jc w:val="both"/>
              <w:rPr>
                <w:sz w:val="22"/>
                <w:szCs w:val="22"/>
              </w:rPr>
            </w:pPr>
            <w:r w:rsidRPr="00A14D14">
              <w:rPr>
                <w:sz w:val="22"/>
                <w:szCs w:val="22"/>
              </w:rPr>
              <w:t>- тканевое сидение;</w:t>
            </w:r>
          </w:p>
          <w:p w:rsidR="00E66252" w:rsidRPr="00A14D14" w:rsidRDefault="00E66252" w:rsidP="00AA5A93">
            <w:pPr>
              <w:jc w:val="both"/>
              <w:rPr>
                <w:sz w:val="22"/>
                <w:szCs w:val="22"/>
              </w:rPr>
            </w:pPr>
            <w:r w:rsidRPr="00A14D14">
              <w:rPr>
                <w:sz w:val="22"/>
                <w:szCs w:val="22"/>
              </w:rPr>
              <w:t>- четыре колеса;</w:t>
            </w:r>
          </w:p>
          <w:p w:rsidR="00E66252" w:rsidRPr="00A14D14" w:rsidRDefault="00E66252" w:rsidP="00AA5A93">
            <w:pPr>
              <w:jc w:val="both"/>
              <w:rPr>
                <w:sz w:val="22"/>
                <w:szCs w:val="22"/>
              </w:rPr>
            </w:pPr>
            <w:r w:rsidRPr="00A14D14">
              <w:rPr>
                <w:sz w:val="22"/>
                <w:szCs w:val="22"/>
              </w:rPr>
              <w:t>- два задних колеса должны быть оснащены стояночными тормозами;</w:t>
            </w:r>
          </w:p>
          <w:p w:rsidR="00E66252" w:rsidRPr="00A14D14" w:rsidRDefault="00E66252" w:rsidP="00AA5A93">
            <w:pPr>
              <w:jc w:val="both"/>
              <w:rPr>
                <w:sz w:val="22"/>
                <w:szCs w:val="22"/>
              </w:rPr>
            </w:pPr>
            <w:r w:rsidRPr="00A14D14">
              <w:rPr>
                <w:sz w:val="22"/>
                <w:szCs w:val="22"/>
              </w:rPr>
              <w:t>- ширину без винтов не менее 55 см;</w:t>
            </w:r>
          </w:p>
          <w:p w:rsidR="00E66252" w:rsidRPr="00A14D14" w:rsidRDefault="00E66252" w:rsidP="00AA5A93">
            <w:pPr>
              <w:jc w:val="both"/>
              <w:rPr>
                <w:sz w:val="22"/>
                <w:szCs w:val="22"/>
              </w:rPr>
            </w:pPr>
            <w:r w:rsidRPr="00A14D14">
              <w:rPr>
                <w:sz w:val="22"/>
                <w:szCs w:val="22"/>
              </w:rPr>
              <w:t>- ширину с винтами не более 70 см;</w:t>
            </w:r>
          </w:p>
          <w:p w:rsidR="00E66252" w:rsidRPr="00A14D14" w:rsidRDefault="00E66252" w:rsidP="00AA5A93">
            <w:pPr>
              <w:jc w:val="both"/>
              <w:rPr>
                <w:sz w:val="22"/>
                <w:szCs w:val="22"/>
              </w:rPr>
            </w:pPr>
            <w:r w:rsidRPr="00A14D14">
              <w:rPr>
                <w:sz w:val="22"/>
                <w:szCs w:val="22"/>
              </w:rPr>
              <w:t>- регулировка между ручками по ширине: от 35 см до 45 см;</w:t>
            </w:r>
          </w:p>
          <w:p w:rsidR="00E66252" w:rsidRPr="00A14D14" w:rsidRDefault="00E66252" w:rsidP="00AA5A93">
            <w:pPr>
              <w:jc w:val="both"/>
              <w:rPr>
                <w:sz w:val="22"/>
                <w:szCs w:val="22"/>
              </w:rPr>
            </w:pPr>
            <w:r w:rsidRPr="00A14D14">
              <w:rPr>
                <w:sz w:val="22"/>
                <w:szCs w:val="22"/>
              </w:rPr>
              <w:t>- регулировка по высоте от ручек до пола: от 59 см до   78см;</w:t>
            </w:r>
          </w:p>
          <w:p w:rsidR="00E66252" w:rsidRPr="00A14D14" w:rsidRDefault="00E66252" w:rsidP="00AA5A93">
            <w:pPr>
              <w:jc w:val="both"/>
              <w:rPr>
                <w:sz w:val="22"/>
                <w:szCs w:val="22"/>
              </w:rPr>
            </w:pPr>
            <w:r w:rsidRPr="00A14D14">
              <w:rPr>
                <w:sz w:val="22"/>
                <w:szCs w:val="22"/>
              </w:rPr>
              <w:t>- регулировка охватывающего механизма по высоте: регулируемая высота охватывающего механизма не менее 55 см и не более 85см;</w:t>
            </w:r>
          </w:p>
          <w:p w:rsidR="00E66252" w:rsidRPr="00A14D14" w:rsidRDefault="00E66252" w:rsidP="00AA5A93">
            <w:pPr>
              <w:jc w:val="both"/>
              <w:rPr>
                <w:sz w:val="22"/>
                <w:szCs w:val="22"/>
              </w:rPr>
            </w:pPr>
            <w:r w:rsidRPr="00A14D14">
              <w:rPr>
                <w:sz w:val="22"/>
                <w:szCs w:val="22"/>
              </w:rPr>
              <w:t>- длина не более 80 см;</w:t>
            </w:r>
          </w:p>
          <w:p w:rsidR="00E66252" w:rsidRPr="00A14D14" w:rsidRDefault="00E66252" w:rsidP="00AA5A93">
            <w:pPr>
              <w:jc w:val="both"/>
              <w:rPr>
                <w:sz w:val="22"/>
                <w:szCs w:val="22"/>
              </w:rPr>
            </w:pPr>
            <w:r w:rsidRPr="00A14D14">
              <w:rPr>
                <w:sz w:val="22"/>
                <w:szCs w:val="22"/>
              </w:rPr>
              <w:t>- грузоподъемность не менее 63 кг;</w:t>
            </w:r>
          </w:p>
          <w:p w:rsidR="00E66252" w:rsidRPr="00A14D14" w:rsidRDefault="00E66252" w:rsidP="00AA5A93">
            <w:pPr>
              <w:jc w:val="both"/>
              <w:rPr>
                <w:sz w:val="22"/>
                <w:szCs w:val="22"/>
              </w:rPr>
            </w:pPr>
            <w:r w:rsidRPr="00A14D14">
              <w:rPr>
                <w:sz w:val="22"/>
                <w:szCs w:val="22"/>
              </w:rPr>
              <w:t>- вес ходунка не более 6 кг.</w:t>
            </w:r>
          </w:p>
        </w:tc>
        <w:tc>
          <w:tcPr>
            <w:tcW w:w="945" w:type="dxa"/>
            <w:tcBorders>
              <w:top w:val="single" w:sz="4" w:space="0" w:color="auto"/>
              <w:left w:val="single" w:sz="4" w:space="0" w:color="auto"/>
              <w:bottom w:val="single" w:sz="4" w:space="0" w:color="auto"/>
              <w:right w:val="single" w:sz="4" w:space="0" w:color="auto"/>
            </w:tcBorders>
            <w:hideMark/>
          </w:tcPr>
          <w:p w:rsidR="00E66252" w:rsidRPr="00A14D14" w:rsidRDefault="00E66252" w:rsidP="00827D7F">
            <w:pPr>
              <w:pStyle w:val="Style3"/>
              <w:ind w:left="-40"/>
              <w:jc w:val="left"/>
              <w:rPr>
                <w:rStyle w:val="FontStyle11"/>
              </w:rPr>
            </w:pPr>
          </w:p>
          <w:p w:rsidR="00E66252" w:rsidRPr="00A14D14" w:rsidRDefault="00E66252" w:rsidP="00827D7F">
            <w:pPr>
              <w:pStyle w:val="Style3"/>
              <w:ind w:left="-40"/>
              <w:jc w:val="left"/>
              <w:rPr>
                <w:rStyle w:val="FontStyle11"/>
              </w:rPr>
            </w:pPr>
          </w:p>
          <w:p w:rsidR="00E66252" w:rsidRDefault="00E66252" w:rsidP="00827D7F">
            <w:pPr>
              <w:pStyle w:val="Style3"/>
              <w:jc w:val="left"/>
              <w:rPr>
                <w:rStyle w:val="FontStyle11"/>
              </w:rPr>
            </w:pPr>
          </w:p>
          <w:p w:rsidR="00E66252" w:rsidRDefault="00E66252" w:rsidP="00827D7F">
            <w:pPr>
              <w:pStyle w:val="Style3"/>
              <w:jc w:val="left"/>
              <w:rPr>
                <w:rStyle w:val="FontStyle11"/>
              </w:rPr>
            </w:pPr>
          </w:p>
          <w:p w:rsidR="00E66252" w:rsidRDefault="00E66252" w:rsidP="00827D7F">
            <w:pPr>
              <w:pStyle w:val="Style3"/>
              <w:jc w:val="left"/>
              <w:rPr>
                <w:rStyle w:val="FontStyle11"/>
              </w:rPr>
            </w:pPr>
          </w:p>
          <w:p w:rsidR="00E66252" w:rsidRDefault="00E66252" w:rsidP="00827D7F">
            <w:pPr>
              <w:pStyle w:val="Style3"/>
              <w:jc w:val="left"/>
              <w:rPr>
                <w:rStyle w:val="FontStyle11"/>
              </w:rPr>
            </w:pPr>
          </w:p>
          <w:p w:rsidR="00E66252" w:rsidRDefault="00E66252" w:rsidP="00827D7F">
            <w:pPr>
              <w:pStyle w:val="Style3"/>
              <w:jc w:val="left"/>
              <w:rPr>
                <w:rStyle w:val="FontStyle11"/>
              </w:rPr>
            </w:pPr>
          </w:p>
          <w:p w:rsidR="00E66252" w:rsidRDefault="00E66252" w:rsidP="00827D7F">
            <w:pPr>
              <w:pStyle w:val="Style3"/>
              <w:jc w:val="left"/>
              <w:rPr>
                <w:rStyle w:val="FontStyle11"/>
              </w:rPr>
            </w:pPr>
          </w:p>
          <w:p w:rsidR="00E66252" w:rsidRPr="00A14D14" w:rsidRDefault="00474608" w:rsidP="00474608">
            <w:pPr>
              <w:pStyle w:val="Style3"/>
              <w:jc w:val="center"/>
              <w:rPr>
                <w:rStyle w:val="FontStyle11"/>
              </w:rPr>
            </w:pPr>
            <w:r>
              <w:rPr>
                <w:rStyle w:val="FontStyle11"/>
              </w:rPr>
              <w:t>90</w:t>
            </w:r>
          </w:p>
        </w:tc>
      </w:tr>
      <w:tr w:rsidR="00E66252" w:rsidTr="00C5546B">
        <w:trPr>
          <w:trHeight w:val="307"/>
          <w:jc w:val="center"/>
        </w:trPr>
        <w:tc>
          <w:tcPr>
            <w:tcW w:w="9877" w:type="dxa"/>
            <w:gridSpan w:val="3"/>
            <w:tcBorders>
              <w:top w:val="single" w:sz="4" w:space="0" w:color="auto"/>
              <w:left w:val="single" w:sz="4" w:space="0" w:color="auto"/>
              <w:bottom w:val="single" w:sz="4" w:space="0" w:color="auto"/>
              <w:right w:val="single" w:sz="4" w:space="0" w:color="auto"/>
            </w:tcBorders>
            <w:vAlign w:val="center"/>
            <w:hideMark/>
          </w:tcPr>
          <w:p w:rsidR="00E66252" w:rsidRPr="00A14D14" w:rsidRDefault="00E66252" w:rsidP="009B6841">
            <w:pPr>
              <w:spacing w:line="256" w:lineRule="auto"/>
              <w:rPr>
                <w:b/>
                <w:sz w:val="22"/>
                <w:szCs w:val="22"/>
              </w:rPr>
            </w:pPr>
            <w:r w:rsidRPr="00A14D14">
              <w:rPr>
                <w:b/>
                <w:sz w:val="22"/>
                <w:szCs w:val="22"/>
              </w:rPr>
              <w:t>ИТОГО:</w:t>
            </w:r>
          </w:p>
        </w:tc>
        <w:tc>
          <w:tcPr>
            <w:tcW w:w="945" w:type="dxa"/>
            <w:tcBorders>
              <w:top w:val="single" w:sz="4" w:space="0" w:color="auto"/>
              <w:left w:val="single" w:sz="4" w:space="0" w:color="auto"/>
              <w:bottom w:val="single" w:sz="4" w:space="0" w:color="auto"/>
              <w:right w:val="single" w:sz="4" w:space="0" w:color="auto"/>
            </w:tcBorders>
            <w:vAlign w:val="center"/>
            <w:hideMark/>
          </w:tcPr>
          <w:p w:rsidR="00E66252" w:rsidRPr="00A14D14" w:rsidRDefault="00474608" w:rsidP="00725CE0">
            <w:pPr>
              <w:pStyle w:val="Style3"/>
              <w:ind w:left="-40"/>
              <w:jc w:val="center"/>
              <w:rPr>
                <w:rStyle w:val="FontStyle11"/>
                <w:b/>
              </w:rPr>
            </w:pPr>
            <w:r>
              <w:rPr>
                <w:rStyle w:val="FontStyle11"/>
                <w:b/>
              </w:rPr>
              <w:t>90</w:t>
            </w:r>
          </w:p>
        </w:tc>
      </w:tr>
    </w:tbl>
    <w:p w:rsidR="001D61EE" w:rsidRDefault="001D61EE" w:rsidP="00725CE0">
      <w:pPr>
        <w:tabs>
          <w:tab w:val="left" w:pos="567"/>
        </w:tabs>
        <w:ind w:firstLine="567"/>
      </w:pPr>
    </w:p>
    <w:p w:rsidR="00DC01D0" w:rsidRPr="00DC01D0" w:rsidRDefault="00DC01D0" w:rsidP="00DC01D0">
      <w:pPr>
        <w:widowControl w:val="0"/>
        <w:tabs>
          <w:tab w:val="left" w:pos="567"/>
        </w:tabs>
        <w:ind w:firstLine="567"/>
        <w:jc w:val="both"/>
        <w:rPr>
          <w:kern w:val="2"/>
        </w:rPr>
      </w:pPr>
      <w:r w:rsidRPr="00DC01D0">
        <w:rPr>
          <w:kern w:val="2"/>
        </w:rPr>
        <w:t xml:space="preserve">Ходунки должны соответствовать требованиям государственных стандартов: </w:t>
      </w:r>
    </w:p>
    <w:p w:rsidR="00DC01D0" w:rsidRPr="00DC01D0" w:rsidRDefault="00DC01D0" w:rsidP="00DC01D0">
      <w:pPr>
        <w:widowControl w:val="0"/>
        <w:tabs>
          <w:tab w:val="left" w:pos="567"/>
        </w:tabs>
        <w:ind w:firstLine="567"/>
        <w:jc w:val="both"/>
        <w:rPr>
          <w:kern w:val="2"/>
        </w:rPr>
      </w:pPr>
      <w:r w:rsidRPr="00DC01D0">
        <w:rPr>
          <w:kern w:val="2"/>
        </w:rPr>
        <w:t>- ГОСТ Р 50444-</w:t>
      </w:r>
      <w:r w:rsidR="0030608B">
        <w:rPr>
          <w:kern w:val="2"/>
        </w:rPr>
        <w:t>2020</w:t>
      </w:r>
      <w:r w:rsidRPr="00DC01D0">
        <w:rPr>
          <w:kern w:val="2"/>
        </w:rPr>
        <w:t xml:space="preserve"> (разд. 3, 4) «Приборы, аппараты и оборудование медицинские. Общие технические условия».</w:t>
      </w:r>
    </w:p>
    <w:p w:rsidR="00DC01D0" w:rsidRPr="00DC01D0" w:rsidRDefault="00DC01D0" w:rsidP="00DC01D0">
      <w:pPr>
        <w:widowControl w:val="0"/>
        <w:tabs>
          <w:tab w:val="left" w:pos="567"/>
        </w:tabs>
        <w:ind w:firstLine="567"/>
        <w:jc w:val="both"/>
        <w:rPr>
          <w:kern w:val="2"/>
        </w:rPr>
      </w:pPr>
      <w:r w:rsidRPr="00DC01D0">
        <w:rPr>
          <w:kern w:val="2"/>
        </w:rPr>
        <w:t>При передачи товара Поставщик должен разъяснить Получателю условия и требования к эксплуатации, а также вручить памятку о порядке обеспечения гарантийного ремонта,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DC01D0" w:rsidRPr="00DC01D0" w:rsidRDefault="00DC01D0" w:rsidP="00DC01D0">
      <w:pPr>
        <w:widowControl w:val="0"/>
        <w:tabs>
          <w:tab w:val="left" w:pos="567"/>
        </w:tabs>
        <w:ind w:firstLine="567"/>
        <w:jc w:val="both"/>
        <w:rPr>
          <w:kern w:val="2"/>
        </w:rPr>
      </w:pPr>
      <w:r w:rsidRPr="00DC01D0">
        <w:rPr>
          <w:kern w:val="2"/>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прав третьих лиц. </w:t>
      </w:r>
    </w:p>
    <w:p w:rsidR="00DC01D0" w:rsidRPr="00DC01D0" w:rsidRDefault="00DC01D0" w:rsidP="00DC01D0">
      <w:pPr>
        <w:widowControl w:val="0"/>
        <w:tabs>
          <w:tab w:val="left" w:pos="567"/>
        </w:tabs>
        <w:ind w:firstLine="567"/>
        <w:jc w:val="both"/>
        <w:rPr>
          <w:kern w:val="2"/>
        </w:rPr>
      </w:pPr>
      <w:r w:rsidRPr="00DC01D0">
        <w:rPr>
          <w:kern w:val="2"/>
        </w:rPr>
        <w:t>Поставщик должен обеспечивать Получателей гарантийным талоном и информировать их об условиях проведения гарантийного обслуживания товара, предоставлять гарантию на передаваемый товар за счет собственных средств в период гарантийного обслуживания товара.</w:t>
      </w:r>
    </w:p>
    <w:p w:rsidR="00DC01D0" w:rsidRPr="00DC01D0" w:rsidRDefault="00DC01D0" w:rsidP="00DC01D0">
      <w:pPr>
        <w:widowControl w:val="0"/>
        <w:tabs>
          <w:tab w:val="left" w:pos="567"/>
        </w:tabs>
        <w:ind w:firstLine="567"/>
        <w:jc w:val="both"/>
        <w:rPr>
          <w:kern w:val="2"/>
        </w:rPr>
      </w:pPr>
      <w:r w:rsidRPr="00DC01D0">
        <w:rPr>
          <w:kern w:val="2"/>
        </w:rPr>
        <w:t>Срок гарантии на товар должен быть не менее 1 года со дня передачи товара Получателю.</w:t>
      </w:r>
    </w:p>
    <w:p w:rsidR="00DC01D0" w:rsidRPr="00DC01D0" w:rsidRDefault="00DC01D0" w:rsidP="00DC01D0">
      <w:pPr>
        <w:widowControl w:val="0"/>
        <w:tabs>
          <w:tab w:val="left" w:pos="567"/>
        </w:tabs>
        <w:ind w:firstLine="567"/>
        <w:jc w:val="both"/>
        <w:rPr>
          <w:kern w:val="2"/>
        </w:rPr>
      </w:pPr>
      <w:r w:rsidRPr="00DC01D0">
        <w:rPr>
          <w:kern w:val="2"/>
        </w:rPr>
        <w:t>В течение гарантийного срока в случае обнаружения Получателем недостатков в товаре, Поставщиком должны быть обеспечены замена товара на той же модели, либо безвозмездное устранение недостатков товара (гарантийный ремонт).</w:t>
      </w:r>
    </w:p>
    <w:p w:rsidR="00462EB7" w:rsidRDefault="00462EB7" w:rsidP="00462EB7">
      <w:pPr>
        <w:pStyle w:val="13"/>
        <w:shd w:val="clear" w:color="auto" w:fill="FFFFFF"/>
        <w:spacing w:before="0" w:after="0"/>
        <w:jc w:val="both"/>
        <w:textAlignment w:val="baseline"/>
        <w:rPr>
          <w:i w:val="0"/>
          <w:kern w:val="16"/>
          <w:sz w:val="24"/>
          <w:szCs w:val="24"/>
        </w:rPr>
      </w:pPr>
      <w:r>
        <w:t xml:space="preserve">  </w:t>
      </w:r>
      <w:r w:rsidRPr="00B268A3">
        <w:rPr>
          <w:i w:val="0"/>
          <w:kern w:val="16"/>
          <w:sz w:val="24"/>
          <w:szCs w:val="24"/>
        </w:rPr>
        <w:t xml:space="preserve">Поставщик </w:t>
      </w:r>
      <w:r>
        <w:rPr>
          <w:i w:val="0"/>
          <w:kern w:val="16"/>
          <w:sz w:val="24"/>
          <w:szCs w:val="24"/>
        </w:rPr>
        <w:t>должен</w:t>
      </w:r>
      <w:r w:rsidRPr="00B268A3">
        <w:rPr>
          <w:i w:val="0"/>
          <w:kern w:val="16"/>
          <w:sz w:val="24"/>
          <w:szCs w:val="24"/>
        </w:rPr>
        <w:t>:</w:t>
      </w:r>
    </w:p>
    <w:p w:rsidR="00462EB7" w:rsidRPr="00064852" w:rsidRDefault="00462EB7" w:rsidP="00462EB7">
      <w:pPr>
        <w:autoSpaceDE w:val="0"/>
        <w:autoSpaceDN w:val="0"/>
        <w:adjustRightInd w:val="0"/>
        <w:ind w:firstLine="540"/>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462EB7" w:rsidRPr="00064852" w:rsidRDefault="00462EB7" w:rsidP="00462EB7">
      <w:pPr>
        <w:pStyle w:val="Standard"/>
        <w:snapToGrid w:val="0"/>
        <w:ind w:firstLine="709"/>
        <w:jc w:val="both"/>
        <w:rPr>
          <w:rFonts w:eastAsia="Times New Roman" w:cs="Times New Roman"/>
          <w:kern w:val="0"/>
        </w:rPr>
      </w:pPr>
      <w:r w:rsidRPr="00064852">
        <w:rPr>
          <w:rFonts w:eastAsia="Times New Roman" w:cs="Times New Roman"/>
          <w:kern w:val="0"/>
        </w:rPr>
        <w:lastRenderedPageBreak/>
        <w:t>Организовать поставку Товара в пункт выдачи для осуществления выборочной проверки Товара в течени</w:t>
      </w:r>
      <w:r w:rsidR="004E0D49" w:rsidRPr="00064852">
        <w:rPr>
          <w:rFonts w:eastAsia="Times New Roman" w:cs="Times New Roman"/>
          <w:kern w:val="0"/>
        </w:rPr>
        <w:t>е</w:t>
      </w:r>
      <w:r w:rsidRPr="00064852">
        <w:rPr>
          <w:rFonts w:eastAsia="Times New Roman" w:cs="Times New Roman"/>
          <w:kern w:val="0"/>
        </w:rPr>
        <w:t xml:space="preserve"> 5 рабочих дней </w:t>
      </w:r>
      <w:proofErr w:type="gramStart"/>
      <w:r w:rsidRPr="00064852">
        <w:rPr>
          <w:rFonts w:eastAsia="Times New Roman" w:cs="Times New Roman"/>
          <w:kern w:val="0"/>
        </w:rPr>
        <w:t>с даты заключения</w:t>
      </w:r>
      <w:proofErr w:type="gramEnd"/>
      <w:r w:rsidRPr="00064852">
        <w:rPr>
          <w:rFonts w:eastAsia="Times New Roman" w:cs="Times New Roman"/>
          <w:kern w:val="0"/>
        </w:rPr>
        <w:t xml:space="preserve"> Контракта, согласно Календарному плану.</w:t>
      </w:r>
    </w:p>
    <w:p w:rsidR="00462EB7" w:rsidRPr="00064852" w:rsidRDefault="00462EB7" w:rsidP="00462EB7">
      <w:pPr>
        <w:autoSpaceDE w:val="0"/>
        <w:autoSpaceDN w:val="0"/>
        <w:adjustRightInd w:val="0"/>
        <w:ind w:firstLine="709"/>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462EB7" w:rsidRPr="00064852" w:rsidRDefault="00462EB7" w:rsidP="00462EB7">
      <w:pPr>
        <w:pStyle w:val="ConsPlusNormal"/>
        <w:ind w:firstLine="539"/>
        <w:jc w:val="both"/>
        <w:rPr>
          <w:rFonts w:ascii="Times New Roman" w:hAnsi="Times New Roman"/>
          <w:sz w:val="24"/>
          <w:szCs w:val="24"/>
        </w:rPr>
      </w:pPr>
      <w:proofErr w:type="gramStart"/>
      <w:r w:rsidRPr="00064852">
        <w:rPr>
          <w:rFonts w:ascii="Times New Roman" w:hAnsi="Times New Roman"/>
          <w:sz w:val="24"/>
          <w:szCs w:val="24"/>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462EB7" w:rsidRPr="00064852" w:rsidRDefault="00462EB7" w:rsidP="00462EB7">
      <w:pPr>
        <w:pStyle w:val="ConsPlusNormal"/>
        <w:ind w:firstLine="539"/>
        <w:jc w:val="both"/>
        <w:rPr>
          <w:rFonts w:ascii="Times New Roman" w:hAnsi="Times New Roman"/>
          <w:sz w:val="24"/>
          <w:szCs w:val="24"/>
        </w:rPr>
      </w:pPr>
      <w:bookmarkStart w:id="1" w:name="Par181"/>
      <w:bookmarkEnd w:id="1"/>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462EB7" w:rsidRPr="00B72D9F" w:rsidRDefault="00462EB7" w:rsidP="00462EB7">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462EB7" w:rsidRPr="008900B1" w:rsidRDefault="00462EB7" w:rsidP="00462EB7">
      <w:pPr>
        <w:autoSpaceDE w:val="0"/>
        <w:autoSpaceDN w:val="0"/>
        <w:ind w:firstLine="709"/>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w:t>
      </w:r>
    </w:p>
    <w:p w:rsidR="00462EB7" w:rsidRPr="008900B1" w:rsidRDefault="00462EB7" w:rsidP="00462EB7">
      <w:pPr>
        <w:widowControl w:val="0"/>
        <w:tabs>
          <w:tab w:val="num" w:pos="0"/>
        </w:tabs>
        <w:ind w:firstLine="709"/>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462EB7" w:rsidRPr="008900B1" w:rsidRDefault="00462EB7" w:rsidP="00462EB7">
      <w:pPr>
        <w:widowControl w:val="0"/>
        <w:tabs>
          <w:tab w:val="num" w:pos="0"/>
        </w:tabs>
        <w:ind w:firstLine="709"/>
        <w:rPr>
          <w:bCs/>
        </w:rPr>
      </w:pPr>
      <w:r w:rsidRPr="008900B1">
        <w:t>- по месту нахождения центра выдачи;</w:t>
      </w:r>
    </w:p>
    <w:p w:rsidR="00462EB7" w:rsidRPr="008900B1" w:rsidRDefault="00462EB7" w:rsidP="00462EB7">
      <w:pPr>
        <w:ind w:firstLine="709"/>
      </w:pPr>
      <w:r w:rsidRPr="008900B1">
        <w:t>- по месту нахождения пунктов выдачи;</w:t>
      </w:r>
    </w:p>
    <w:p w:rsidR="00462EB7" w:rsidRPr="008900B1" w:rsidRDefault="00462EB7" w:rsidP="00462EB7">
      <w:pPr>
        <w:ind w:firstLine="709"/>
      </w:pPr>
      <w:r w:rsidRPr="008900B1">
        <w:t>- по месту нахождения инвалида.</w:t>
      </w:r>
    </w:p>
    <w:p w:rsidR="00462EB7" w:rsidRPr="008900B1" w:rsidRDefault="00462EB7" w:rsidP="00462EB7">
      <w:pPr>
        <w:tabs>
          <w:tab w:val="num" w:pos="0"/>
          <w:tab w:val="left" w:pos="426"/>
          <w:tab w:val="left" w:pos="567"/>
        </w:tabs>
        <w:ind w:firstLine="709"/>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462EB7" w:rsidRPr="008900B1" w:rsidRDefault="00462EB7" w:rsidP="00462EB7">
      <w:pPr>
        <w:tabs>
          <w:tab w:val="num" w:pos="0"/>
          <w:tab w:val="left" w:pos="426"/>
          <w:tab w:val="left" w:pos="567"/>
        </w:tabs>
        <w:ind w:firstLine="709"/>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462EB7" w:rsidRPr="008900B1" w:rsidRDefault="00462EB7" w:rsidP="00462EB7">
      <w:pPr>
        <w:tabs>
          <w:tab w:val="num" w:pos="0"/>
          <w:tab w:val="left" w:pos="426"/>
          <w:tab w:val="left" w:pos="567"/>
        </w:tabs>
        <w:ind w:firstLine="709"/>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w:t>
      </w:r>
    </w:p>
    <w:p w:rsidR="00462EB7" w:rsidRPr="008900B1" w:rsidRDefault="00462EB7" w:rsidP="00462EB7">
      <w:pPr>
        <w:widowControl w:val="0"/>
        <w:tabs>
          <w:tab w:val="num" w:pos="0"/>
        </w:tabs>
        <w:ind w:firstLine="709"/>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462EB7" w:rsidRPr="008900B1" w:rsidRDefault="00462EB7" w:rsidP="00462EB7">
      <w:pPr>
        <w:tabs>
          <w:tab w:val="num" w:pos="0"/>
        </w:tabs>
        <w:ind w:firstLine="709"/>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462EB7" w:rsidRDefault="00462EB7" w:rsidP="00462EB7">
      <w:pPr>
        <w:pStyle w:val="afff"/>
        <w:numPr>
          <w:ilvl w:val="0"/>
          <w:numId w:val="65"/>
        </w:numPr>
        <w:jc w:val="both"/>
        <w:rPr>
          <w:b/>
        </w:rPr>
      </w:pPr>
      <w:r w:rsidRPr="00631C7C">
        <w:rPr>
          <w:b/>
        </w:rPr>
        <w:t xml:space="preserve">Срок поставки товара – </w:t>
      </w:r>
      <w:proofErr w:type="gramStart"/>
      <w:r w:rsidRPr="00631C7C">
        <w:rPr>
          <w:b/>
        </w:rPr>
        <w:t xml:space="preserve">с </w:t>
      </w:r>
      <w:r>
        <w:rPr>
          <w:b/>
        </w:rPr>
        <w:t xml:space="preserve">даты </w:t>
      </w:r>
      <w:r w:rsidR="00E66252">
        <w:rPr>
          <w:b/>
        </w:rPr>
        <w:t>заключения</w:t>
      </w:r>
      <w:proofErr w:type="gramEnd"/>
      <w:r w:rsidR="00E66252">
        <w:rPr>
          <w:b/>
        </w:rPr>
        <w:t xml:space="preserve"> Контракта</w:t>
      </w:r>
      <w:r>
        <w:rPr>
          <w:b/>
        </w:rPr>
        <w:t xml:space="preserve"> до</w:t>
      </w:r>
      <w:r w:rsidRPr="00631C7C">
        <w:rPr>
          <w:b/>
        </w:rPr>
        <w:t xml:space="preserve"> </w:t>
      </w:r>
      <w:r w:rsidR="00E66252">
        <w:rPr>
          <w:b/>
        </w:rPr>
        <w:t>25 декабря</w:t>
      </w:r>
      <w:r>
        <w:rPr>
          <w:b/>
        </w:rPr>
        <w:t xml:space="preserve"> 202</w:t>
      </w:r>
      <w:r w:rsidR="00A14D14">
        <w:rPr>
          <w:b/>
        </w:rPr>
        <w:t>3</w:t>
      </w:r>
      <w:r w:rsidRPr="00631C7C">
        <w:rPr>
          <w:b/>
        </w:rPr>
        <w:t xml:space="preserve"> года</w:t>
      </w:r>
      <w:r>
        <w:rPr>
          <w:b/>
        </w:rPr>
        <w:t>.</w:t>
      </w:r>
    </w:p>
    <w:p w:rsidR="00C5546B" w:rsidRDefault="00C5546B" w:rsidP="00C5546B">
      <w:pPr>
        <w:pStyle w:val="afff"/>
        <w:jc w:val="both"/>
        <w:rPr>
          <w:b/>
        </w:rPr>
      </w:pPr>
    </w:p>
    <w:p w:rsidR="00C5546B" w:rsidRDefault="00C5546B" w:rsidP="00C5546B">
      <w:pPr>
        <w:pStyle w:val="afff"/>
        <w:jc w:val="both"/>
        <w:rPr>
          <w:b/>
        </w:rPr>
      </w:pPr>
    </w:p>
    <w:p w:rsidR="00C5546B" w:rsidRDefault="00C5546B" w:rsidP="00C5546B">
      <w:pPr>
        <w:pStyle w:val="afff"/>
        <w:jc w:val="both"/>
        <w:rPr>
          <w:b/>
        </w:rPr>
      </w:pPr>
    </w:p>
    <w:p w:rsidR="00C5546B" w:rsidRPr="00631C7C" w:rsidRDefault="00C5546B" w:rsidP="00C5546B">
      <w:pPr>
        <w:pStyle w:val="afff"/>
        <w:jc w:val="both"/>
        <w:rPr>
          <w:b/>
        </w:rPr>
      </w:pPr>
    </w:p>
    <w:p w:rsidR="00C5546B" w:rsidRDefault="00C5546B" w:rsidP="00C5546B">
      <w:pPr>
        <w:pStyle w:val="afff"/>
        <w:numPr>
          <w:ilvl w:val="0"/>
          <w:numId w:val="65"/>
        </w:numPr>
        <w:jc w:val="both"/>
        <w:rPr>
          <w:b/>
        </w:rPr>
      </w:pPr>
      <w:r>
        <w:rPr>
          <w:b/>
        </w:rPr>
        <w:t xml:space="preserve">         Начальник ОСП</w:t>
      </w:r>
      <w:r>
        <w:rPr>
          <w:b/>
        </w:rPr>
        <w:tab/>
      </w:r>
      <w:r>
        <w:rPr>
          <w:b/>
        </w:rPr>
        <w:tab/>
      </w:r>
      <w:r>
        <w:rPr>
          <w:b/>
        </w:rPr>
        <w:tab/>
      </w:r>
      <w:r>
        <w:rPr>
          <w:b/>
        </w:rPr>
        <w:tab/>
      </w:r>
      <w:r>
        <w:rPr>
          <w:b/>
        </w:rPr>
        <w:tab/>
        <w:t xml:space="preserve">               </w:t>
      </w:r>
      <w:r>
        <w:rPr>
          <w:b/>
        </w:rPr>
        <w:tab/>
      </w:r>
      <w:r>
        <w:rPr>
          <w:b/>
        </w:rPr>
        <w:tab/>
      </w:r>
      <w:r>
        <w:rPr>
          <w:b/>
        </w:rPr>
        <w:tab/>
        <w:t>Джабраилова А. И.</w:t>
      </w:r>
    </w:p>
    <w:p w:rsidR="00A37B91" w:rsidRPr="00DC01D0" w:rsidRDefault="00A37B91" w:rsidP="00DC01D0">
      <w:pPr>
        <w:widowControl w:val="0"/>
        <w:tabs>
          <w:tab w:val="left" w:pos="567"/>
        </w:tabs>
        <w:ind w:firstLine="567"/>
        <w:jc w:val="both"/>
        <w:rPr>
          <w:b/>
        </w:rPr>
      </w:pPr>
    </w:p>
    <w:sectPr w:rsidR="00A37B91" w:rsidRPr="00DC01D0" w:rsidSect="00C5546B">
      <w:headerReference w:type="even" r:id="rId8"/>
      <w:footerReference w:type="even" r:id="rId9"/>
      <w:footerReference w:type="default" r:id="rId10"/>
      <w:pgSz w:w="12240" w:h="15840"/>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48" w:rsidRDefault="00566348">
      <w:r>
        <w:separator/>
      </w:r>
    </w:p>
  </w:endnote>
  <w:endnote w:type="continuationSeparator" w:id="0">
    <w:p w:rsidR="00566348" w:rsidRDefault="0056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2020603050405020304"/>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91" w:rsidRDefault="000B36CE" w:rsidP="00AF3E89">
    <w:pPr>
      <w:pStyle w:val="af3"/>
      <w:framePr w:wrap="around" w:vAnchor="text" w:hAnchor="margin" w:xAlign="center" w:y="1"/>
      <w:rPr>
        <w:rStyle w:val="af0"/>
      </w:rPr>
    </w:pPr>
    <w:r>
      <w:rPr>
        <w:rStyle w:val="af0"/>
      </w:rPr>
      <w:fldChar w:fldCharType="begin"/>
    </w:r>
    <w:r w:rsidR="00A37B91">
      <w:rPr>
        <w:rStyle w:val="af0"/>
      </w:rPr>
      <w:instrText xml:space="preserve">PAGE  </w:instrText>
    </w:r>
    <w:r>
      <w:rPr>
        <w:rStyle w:val="af0"/>
      </w:rPr>
      <w:fldChar w:fldCharType="end"/>
    </w:r>
  </w:p>
  <w:p w:rsidR="00A37B91" w:rsidRDefault="00A37B91"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91" w:rsidRDefault="00A37B91"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48" w:rsidRDefault="00566348">
      <w:r>
        <w:separator/>
      </w:r>
    </w:p>
  </w:footnote>
  <w:footnote w:type="continuationSeparator" w:id="0">
    <w:p w:rsidR="00566348" w:rsidRDefault="0056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91" w:rsidRDefault="000B36CE" w:rsidP="00AF3E89">
    <w:pPr>
      <w:pStyle w:val="af1"/>
      <w:framePr w:wrap="around" w:vAnchor="text" w:hAnchor="margin" w:xAlign="right" w:y="1"/>
      <w:rPr>
        <w:rStyle w:val="af0"/>
      </w:rPr>
    </w:pPr>
    <w:r>
      <w:rPr>
        <w:rStyle w:val="af0"/>
      </w:rPr>
      <w:fldChar w:fldCharType="begin"/>
    </w:r>
    <w:r w:rsidR="00A37B91">
      <w:rPr>
        <w:rStyle w:val="af0"/>
      </w:rPr>
      <w:instrText xml:space="preserve">PAGE  </w:instrText>
    </w:r>
    <w:r>
      <w:rPr>
        <w:rStyle w:val="af0"/>
      </w:rPr>
      <w:fldChar w:fldCharType="end"/>
    </w:r>
  </w:p>
  <w:p w:rsidR="00A37B91" w:rsidRDefault="00A37B91"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1DBC"/>
    <w:rsid w:val="00002149"/>
    <w:rsid w:val="0000262A"/>
    <w:rsid w:val="00002A97"/>
    <w:rsid w:val="00003E20"/>
    <w:rsid w:val="0000459C"/>
    <w:rsid w:val="00004A67"/>
    <w:rsid w:val="0000529E"/>
    <w:rsid w:val="000053FD"/>
    <w:rsid w:val="00005477"/>
    <w:rsid w:val="00005882"/>
    <w:rsid w:val="00006DA9"/>
    <w:rsid w:val="00010917"/>
    <w:rsid w:val="00010E23"/>
    <w:rsid w:val="000114AF"/>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5F2"/>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3E"/>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5FB"/>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CE"/>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2F2A"/>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1EA"/>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3DCB"/>
    <w:rsid w:val="001548E2"/>
    <w:rsid w:val="00154DF2"/>
    <w:rsid w:val="00155449"/>
    <w:rsid w:val="001555CE"/>
    <w:rsid w:val="0015575F"/>
    <w:rsid w:val="001558DE"/>
    <w:rsid w:val="001559C8"/>
    <w:rsid w:val="0015651D"/>
    <w:rsid w:val="00156A0C"/>
    <w:rsid w:val="00156A77"/>
    <w:rsid w:val="00156EA4"/>
    <w:rsid w:val="00156EA5"/>
    <w:rsid w:val="0016051E"/>
    <w:rsid w:val="001608F9"/>
    <w:rsid w:val="00161288"/>
    <w:rsid w:val="0016145D"/>
    <w:rsid w:val="0016159E"/>
    <w:rsid w:val="001616C1"/>
    <w:rsid w:val="00161ADD"/>
    <w:rsid w:val="00162AC4"/>
    <w:rsid w:val="00163164"/>
    <w:rsid w:val="0016342C"/>
    <w:rsid w:val="00163576"/>
    <w:rsid w:val="00163734"/>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2AD"/>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1EE"/>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A2A"/>
    <w:rsid w:val="001F7D1E"/>
    <w:rsid w:val="00200A5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6F94"/>
    <w:rsid w:val="00207718"/>
    <w:rsid w:val="00207A62"/>
    <w:rsid w:val="00207B61"/>
    <w:rsid w:val="00207DD0"/>
    <w:rsid w:val="002100BD"/>
    <w:rsid w:val="00210683"/>
    <w:rsid w:val="00210F1A"/>
    <w:rsid w:val="00210F49"/>
    <w:rsid w:val="0021140D"/>
    <w:rsid w:val="002118E3"/>
    <w:rsid w:val="00211C36"/>
    <w:rsid w:val="00211EE4"/>
    <w:rsid w:val="0021200E"/>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514"/>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B58"/>
    <w:rsid w:val="00257ED4"/>
    <w:rsid w:val="0026028A"/>
    <w:rsid w:val="0026044A"/>
    <w:rsid w:val="0026063A"/>
    <w:rsid w:val="002608EF"/>
    <w:rsid w:val="00260E01"/>
    <w:rsid w:val="0026130A"/>
    <w:rsid w:val="002614B1"/>
    <w:rsid w:val="002614F9"/>
    <w:rsid w:val="002617EC"/>
    <w:rsid w:val="002618BE"/>
    <w:rsid w:val="00261910"/>
    <w:rsid w:val="00261FD5"/>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12B"/>
    <w:rsid w:val="00295268"/>
    <w:rsid w:val="00295AB9"/>
    <w:rsid w:val="0029617C"/>
    <w:rsid w:val="002967C4"/>
    <w:rsid w:val="002967D3"/>
    <w:rsid w:val="002969E0"/>
    <w:rsid w:val="0029727A"/>
    <w:rsid w:val="00297959"/>
    <w:rsid w:val="002979FE"/>
    <w:rsid w:val="00297B29"/>
    <w:rsid w:val="002A123F"/>
    <w:rsid w:val="002A18A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198"/>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8B"/>
    <w:rsid w:val="003060EC"/>
    <w:rsid w:val="003065A3"/>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66C6"/>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B7981"/>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45C"/>
    <w:rsid w:val="003D45C1"/>
    <w:rsid w:val="003D48A4"/>
    <w:rsid w:val="003D55FE"/>
    <w:rsid w:val="003D57ED"/>
    <w:rsid w:val="003D59B0"/>
    <w:rsid w:val="003D5A64"/>
    <w:rsid w:val="003D5B9A"/>
    <w:rsid w:val="003D5C3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6F1"/>
    <w:rsid w:val="00435A8A"/>
    <w:rsid w:val="004365B0"/>
    <w:rsid w:val="0043742E"/>
    <w:rsid w:val="004375AB"/>
    <w:rsid w:val="00437948"/>
    <w:rsid w:val="00437C1F"/>
    <w:rsid w:val="00437C2F"/>
    <w:rsid w:val="00437D98"/>
    <w:rsid w:val="00440B90"/>
    <w:rsid w:val="004411C1"/>
    <w:rsid w:val="00441534"/>
    <w:rsid w:val="0044170D"/>
    <w:rsid w:val="004417BE"/>
    <w:rsid w:val="00441BC3"/>
    <w:rsid w:val="004426C8"/>
    <w:rsid w:val="00442AE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5A4E"/>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B7"/>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08"/>
    <w:rsid w:val="0047466A"/>
    <w:rsid w:val="004747AC"/>
    <w:rsid w:val="00474936"/>
    <w:rsid w:val="00474C2D"/>
    <w:rsid w:val="00474CB2"/>
    <w:rsid w:val="00474D6B"/>
    <w:rsid w:val="00474F63"/>
    <w:rsid w:val="0047534A"/>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8729E"/>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4AE"/>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D49"/>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432"/>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734"/>
    <w:rsid w:val="0054099E"/>
    <w:rsid w:val="00540CD9"/>
    <w:rsid w:val="00541704"/>
    <w:rsid w:val="00541C6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48"/>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A88"/>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63D"/>
    <w:rsid w:val="00601C2E"/>
    <w:rsid w:val="00601FD4"/>
    <w:rsid w:val="00603086"/>
    <w:rsid w:val="006037D0"/>
    <w:rsid w:val="006037EC"/>
    <w:rsid w:val="00603983"/>
    <w:rsid w:val="00603D1B"/>
    <w:rsid w:val="006046BC"/>
    <w:rsid w:val="006047A2"/>
    <w:rsid w:val="00604BEF"/>
    <w:rsid w:val="0060511B"/>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8A8"/>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A2D"/>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5CE0"/>
    <w:rsid w:val="007266BA"/>
    <w:rsid w:val="00726797"/>
    <w:rsid w:val="00726868"/>
    <w:rsid w:val="00726A05"/>
    <w:rsid w:val="00726DB4"/>
    <w:rsid w:val="007271A1"/>
    <w:rsid w:val="00727211"/>
    <w:rsid w:val="0072783A"/>
    <w:rsid w:val="00727D70"/>
    <w:rsid w:val="00727EE3"/>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E7"/>
    <w:rsid w:val="00770B9C"/>
    <w:rsid w:val="00770F62"/>
    <w:rsid w:val="0077119D"/>
    <w:rsid w:val="00771689"/>
    <w:rsid w:val="00771E6E"/>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EC1"/>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4DBB"/>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916"/>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723"/>
    <w:rsid w:val="00827A00"/>
    <w:rsid w:val="00827B00"/>
    <w:rsid w:val="00827D7F"/>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B6A"/>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4A5"/>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D76"/>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301"/>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CD2"/>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0F20"/>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818"/>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5E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841"/>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672"/>
    <w:rsid w:val="009C4C44"/>
    <w:rsid w:val="009C5375"/>
    <w:rsid w:val="009C5E59"/>
    <w:rsid w:val="009C6509"/>
    <w:rsid w:val="009C71BE"/>
    <w:rsid w:val="009C7472"/>
    <w:rsid w:val="009C7600"/>
    <w:rsid w:val="009C7D7E"/>
    <w:rsid w:val="009D0036"/>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14"/>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A63"/>
    <w:rsid w:val="00A30E76"/>
    <w:rsid w:val="00A311E8"/>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37B91"/>
    <w:rsid w:val="00A401DF"/>
    <w:rsid w:val="00A40407"/>
    <w:rsid w:val="00A40975"/>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6C2C"/>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236"/>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95E"/>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08"/>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370"/>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27BA"/>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03"/>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A81"/>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2EB"/>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14F"/>
    <w:rsid w:val="00C03E49"/>
    <w:rsid w:val="00C03ED9"/>
    <w:rsid w:val="00C0488C"/>
    <w:rsid w:val="00C048B1"/>
    <w:rsid w:val="00C04B93"/>
    <w:rsid w:val="00C053E7"/>
    <w:rsid w:val="00C057BA"/>
    <w:rsid w:val="00C05BA7"/>
    <w:rsid w:val="00C05D76"/>
    <w:rsid w:val="00C06240"/>
    <w:rsid w:val="00C0626C"/>
    <w:rsid w:val="00C0670A"/>
    <w:rsid w:val="00C06ACE"/>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6FFC"/>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6B"/>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6A6A"/>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2EB"/>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8E5"/>
    <w:rsid w:val="00D24900"/>
    <w:rsid w:val="00D24C86"/>
    <w:rsid w:val="00D25782"/>
    <w:rsid w:val="00D25A5B"/>
    <w:rsid w:val="00D25CC2"/>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4A71"/>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1D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C74"/>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39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6F4"/>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582"/>
    <w:rsid w:val="00E15C05"/>
    <w:rsid w:val="00E166A2"/>
    <w:rsid w:val="00E17E01"/>
    <w:rsid w:val="00E17F2E"/>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CEF"/>
    <w:rsid w:val="00E26F7C"/>
    <w:rsid w:val="00E2748B"/>
    <w:rsid w:val="00E275BA"/>
    <w:rsid w:val="00E27A0C"/>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817"/>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252"/>
    <w:rsid w:val="00E66372"/>
    <w:rsid w:val="00E667E9"/>
    <w:rsid w:val="00E668B1"/>
    <w:rsid w:val="00E66DF3"/>
    <w:rsid w:val="00E67348"/>
    <w:rsid w:val="00E675B1"/>
    <w:rsid w:val="00E67605"/>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1883"/>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94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0F7A"/>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7B9"/>
    <w:rsid w:val="00F62D45"/>
    <w:rsid w:val="00F638EB"/>
    <w:rsid w:val="00F63C3D"/>
    <w:rsid w:val="00F63CA2"/>
    <w:rsid w:val="00F64060"/>
    <w:rsid w:val="00F642E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4F"/>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741"/>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9CD"/>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8B6"/>
    <w:rsid w:val="00FE017E"/>
    <w:rsid w:val="00FE028A"/>
    <w:rsid w:val="00FE0343"/>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7273"/>
    <w:rsid w:val="00FE7C3A"/>
    <w:rsid w:val="00FF029D"/>
    <w:rsid w:val="00FF02AE"/>
    <w:rsid w:val="00FF0634"/>
    <w:rsid w:val="00FF066C"/>
    <w:rsid w:val="00FF0809"/>
    <w:rsid w:val="00FF088E"/>
    <w:rsid w:val="00FF08CA"/>
    <w:rsid w:val="00FF0C94"/>
    <w:rsid w:val="00FF1316"/>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snapToGrid w:val="0"/>
      <w:sz w:val="22"/>
      <w:szCs w:val="22"/>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hAnsi="Arial"/>
      <w:sz w:val="22"/>
      <w:szCs w:val="22"/>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sz w:val="22"/>
      <w:szCs w:val="22"/>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 w:val="22"/>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szCs w:val="22"/>
      <w:lang w:val="ru-RU" w:eastAsia="ru-RU" w:bidi="ar-SA"/>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sz w:val="22"/>
      <w:szCs w:val="22"/>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rsid w:val="009F4164"/>
    <w:pPr>
      <w:jc w:val="both"/>
    </w:pPr>
    <w:rPr>
      <w:rFonts w:ascii="Times New Roman" w:eastAsia="Times New Roman" w:hAnsi="Times New Roman"/>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sz w:val="22"/>
      <w:szCs w:val="22"/>
    </w:rPr>
  </w:style>
  <w:style w:type="table" w:customStyle="1" w:styleId="2ff4">
    <w:name w:val="Сетка таблицы2"/>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szCs w:val="22"/>
      <w:lang w:val="ru-RU" w:eastAsia="ru-RU" w:bidi="ar-SA"/>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zCs w:val="22"/>
      <w:shd w:val="clear" w:color="auto" w:fill="FFFFFF"/>
      <w:lang w:bidi="ar-SA"/>
    </w:rPr>
  </w:style>
  <w:style w:type="table" w:customStyle="1" w:styleId="224">
    <w:name w:val="Сетка таблицы22"/>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napToGrid w:val="0"/>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napToGrid w:val="0"/>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sz w:val="22"/>
      <w:szCs w:val="22"/>
      <w:lang w:eastAsia="ar-SA"/>
    </w:rPr>
  </w:style>
  <w:style w:type="paragraph" w:customStyle="1" w:styleId="1fff1">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rPr>
      <w:sz w:val="22"/>
      <w:szCs w:val="22"/>
    </w:rPr>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2"/>
      <w:szCs w:val="22"/>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2"/>
      <w:szCs w:val="22"/>
    </w:rPr>
  </w:style>
  <w:style w:type="paragraph" w:customStyle="1" w:styleId="03">
    <w:name w:val="_Табл_Текст0 внутри"/>
    <w:link w:val="04"/>
    <w:uiPriority w:val="99"/>
    <w:rsid w:val="004B79E5"/>
    <w:pPr>
      <w:spacing w:after="120"/>
      <w:jc w:val="both"/>
    </w:pPr>
    <w:rPr>
      <w:rFonts w:ascii="Arial" w:hAnsi="Arial"/>
      <w:sz w:val="22"/>
      <w:szCs w:val="22"/>
    </w:rPr>
  </w:style>
  <w:style w:type="paragraph" w:customStyle="1" w:styleId="afffffffff9">
    <w:name w:val="_Табл_После"/>
    <w:next w:val="0"/>
    <w:uiPriority w:val="99"/>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szCs w:val="22"/>
      <w:lang w:bidi="ar-SA"/>
    </w:rPr>
  </w:style>
  <w:style w:type="character" w:customStyle="1" w:styleId="afffffffff8">
    <w:name w:val="_Табл_Заголовок Знак"/>
    <w:link w:val="afffffffff7"/>
    <w:uiPriority w:val="99"/>
    <w:locked/>
    <w:rsid w:val="004B79E5"/>
    <w:rPr>
      <w:rFonts w:ascii="Arial" w:hAnsi="Arial"/>
      <w:sz w:val="22"/>
      <w:szCs w:val="22"/>
      <w:lang w:bidi="ar-SA"/>
    </w:rPr>
  </w:style>
  <w:style w:type="character" w:customStyle="1" w:styleId="04">
    <w:name w:val="_Табл_Текст0 внутри Знак"/>
    <w:link w:val="03"/>
    <w:uiPriority w:val="99"/>
    <w:locked/>
    <w:rsid w:val="004B79E5"/>
    <w:rPr>
      <w:rFonts w:ascii="Arial" w:hAnsi="Arial"/>
      <w:sz w:val="22"/>
      <w:szCs w:val="22"/>
      <w:lang w:bidi="ar-SA"/>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2"/>
      <w:szCs w:val="22"/>
    </w:rPr>
  </w:style>
  <w:style w:type="character" w:customStyle="1" w:styleId="Textmain0">
    <w:name w:val="Text_main Знак"/>
    <w:link w:val="Textmain"/>
    <w:uiPriority w:val="99"/>
    <w:locked/>
    <w:rsid w:val="00E02D39"/>
    <w:rPr>
      <w:rFonts w:ascii="Times New Roman" w:hAnsi="Times New Roman"/>
      <w:sz w:val="22"/>
      <w:szCs w:val="22"/>
      <w:lang w:bidi="ar-SA"/>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sz w:val="22"/>
      <w:szCs w:val="22"/>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 w:val="22"/>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rsid w:val="007D2774"/>
    <w:rPr>
      <w:rFonts w:ascii="Times New Roman" w:hAnsi="Times New Roman" w:cs="Times New Roman"/>
      <w:sz w:val="22"/>
      <w:szCs w:val="22"/>
    </w:rPr>
  </w:style>
  <w:style w:type="numbering" w:customStyle="1" w:styleId="2411">
    <w:name w:val="Стиль2411"/>
    <w:rsid w:val="003146F7"/>
    <w:pPr>
      <w:numPr>
        <w:numId w:val="48"/>
      </w:numPr>
    </w:pPr>
  </w:style>
  <w:style w:type="numbering" w:customStyle="1" w:styleId="61">
    <w:name w:val="Стиль61"/>
    <w:rsid w:val="003146F7"/>
    <w:pPr>
      <w:numPr>
        <w:numId w:val="17"/>
      </w:numPr>
    </w:pPr>
  </w:style>
  <w:style w:type="numbering" w:customStyle="1" w:styleId="41">
    <w:name w:val="Список 41"/>
    <w:rsid w:val="003146F7"/>
    <w:pPr>
      <w:numPr>
        <w:numId w:val="60"/>
      </w:numPr>
    </w:pPr>
  </w:style>
  <w:style w:type="numbering" w:customStyle="1" w:styleId="92">
    <w:name w:val="Стиль92"/>
    <w:rsid w:val="003146F7"/>
    <w:pPr>
      <w:numPr>
        <w:numId w:val="23"/>
      </w:numPr>
    </w:pPr>
  </w:style>
  <w:style w:type="numbering" w:customStyle="1" w:styleId="62">
    <w:name w:val="Стиль62"/>
    <w:rsid w:val="003146F7"/>
    <w:pPr>
      <w:numPr>
        <w:numId w:val="20"/>
      </w:numPr>
    </w:pPr>
  </w:style>
  <w:style w:type="numbering" w:customStyle="1" w:styleId="82">
    <w:name w:val="Стиль82"/>
    <w:rsid w:val="003146F7"/>
    <w:pPr>
      <w:numPr>
        <w:numId w:val="22"/>
      </w:numPr>
    </w:pPr>
  </w:style>
  <w:style w:type="numbering" w:customStyle="1" w:styleId="ArticleSection1">
    <w:name w:val="Article / Section1"/>
    <w:rsid w:val="003146F7"/>
    <w:pPr>
      <w:numPr>
        <w:numId w:val="13"/>
      </w:numPr>
    </w:pPr>
  </w:style>
  <w:style w:type="numbering" w:customStyle="1" w:styleId="52">
    <w:name w:val="Стиль52"/>
    <w:rsid w:val="003146F7"/>
    <w:pPr>
      <w:numPr>
        <w:numId w:val="19"/>
      </w:numPr>
    </w:pPr>
  </w:style>
  <w:style w:type="numbering" w:customStyle="1" w:styleId="102">
    <w:name w:val="Стиль102"/>
    <w:rsid w:val="003146F7"/>
    <w:pPr>
      <w:numPr>
        <w:numId w:val="24"/>
      </w:numPr>
    </w:pPr>
  </w:style>
  <w:style w:type="numbering" w:customStyle="1" w:styleId="182">
    <w:name w:val="Стиль182"/>
    <w:rsid w:val="003146F7"/>
    <w:pPr>
      <w:numPr>
        <w:numId w:val="32"/>
      </w:numPr>
    </w:pPr>
  </w:style>
  <w:style w:type="numbering" w:customStyle="1" w:styleId="252">
    <w:name w:val="Стиль252"/>
    <w:rsid w:val="003146F7"/>
    <w:pPr>
      <w:numPr>
        <w:numId w:val="39"/>
      </w:numPr>
    </w:pPr>
  </w:style>
  <w:style w:type="numbering" w:customStyle="1" w:styleId="152">
    <w:name w:val="Стиль152"/>
    <w:rsid w:val="003146F7"/>
    <w:pPr>
      <w:numPr>
        <w:numId w:val="29"/>
      </w:numPr>
    </w:pPr>
  </w:style>
  <w:style w:type="numbering" w:customStyle="1" w:styleId="List12">
    <w:name w:val="List 12"/>
    <w:rsid w:val="003146F7"/>
    <w:pPr>
      <w:numPr>
        <w:numId w:val="62"/>
      </w:numPr>
    </w:pPr>
  </w:style>
  <w:style w:type="numbering" w:customStyle="1" w:styleId="10">
    <w:name w:val="Статья / Раздел1"/>
    <w:rsid w:val="003146F7"/>
    <w:pPr>
      <w:numPr>
        <w:numId w:val="10"/>
      </w:numPr>
    </w:pPr>
  </w:style>
  <w:style w:type="numbering" w:styleId="111111">
    <w:name w:val="Outline List 2"/>
    <w:basedOn w:val="ab"/>
    <w:uiPriority w:val="99"/>
    <w:semiHidden/>
    <w:unhideWhenUsed/>
    <w:locked/>
    <w:rsid w:val="003146F7"/>
    <w:pPr>
      <w:numPr>
        <w:numId w:val="8"/>
      </w:numPr>
    </w:pPr>
  </w:style>
  <w:style w:type="numbering" w:customStyle="1" w:styleId="172">
    <w:name w:val="Стиль172"/>
    <w:rsid w:val="003146F7"/>
    <w:pPr>
      <w:numPr>
        <w:numId w:val="31"/>
      </w:numPr>
    </w:pPr>
  </w:style>
  <w:style w:type="numbering" w:customStyle="1" w:styleId="51">
    <w:name w:val="Стиль51"/>
    <w:rsid w:val="003146F7"/>
    <w:pPr>
      <w:numPr>
        <w:numId w:val="16"/>
      </w:numPr>
    </w:pPr>
  </w:style>
  <w:style w:type="numbering" w:customStyle="1" w:styleId="31">
    <w:name w:val="Список 31"/>
    <w:rsid w:val="003146F7"/>
    <w:pPr>
      <w:numPr>
        <w:numId w:val="58"/>
      </w:numPr>
    </w:pPr>
  </w:style>
  <w:style w:type="numbering" w:customStyle="1" w:styleId="232">
    <w:name w:val="Стиль232"/>
    <w:rsid w:val="003146F7"/>
    <w:pPr>
      <w:numPr>
        <w:numId w:val="37"/>
      </w:numPr>
    </w:pPr>
  </w:style>
  <w:style w:type="numbering" w:customStyle="1" w:styleId="142">
    <w:name w:val="Стиль142"/>
    <w:rsid w:val="003146F7"/>
    <w:pPr>
      <w:numPr>
        <w:numId w:val="28"/>
      </w:numPr>
    </w:pPr>
  </w:style>
  <w:style w:type="numbering" w:customStyle="1" w:styleId="132">
    <w:name w:val="Стиль132"/>
    <w:rsid w:val="003146F7"/>
    <w:pPr>
      <w:numPr>
        <w:numId w:val="27"/>
      </w:numPr>
    </w:pPr>
  </w:style>
  <w:style w:type="numbering" w:customStyle="1" w:styleId="72">
    <w:name w:val="Стиль72"/>
    <w:rsid w:val="003146F7"/>
    <w:pPr>
      <w:numPr>
        <w:numId w:val="21"/>
      </w:numPr>
    </w:pPr>
  </w:style>
  <w:style w:type="numbering" w:customStyle="1" w:styleId="192">
    <w:name w:val="Стиль192"/>
    <w:rsid w:val="003146F7"/>
    <w:pPr>
      <w:numPr>
        <w:numId w:val="33"/>
      </w:numPr>
    </w:pPr>
  </w:style>
  <w:style w:type="numbering" w:customStyle="1" w:styleId="222">
    <w:name w:val="Стиль222"/>
    <w:rsid w:val="003146F7"/>
    <w:pPr>
      <w:numPr>
        <w:numId w:val="36"/>
      </w:numPr>
    </w:pPr>
  </w:style>
  <w:style w:type="numbering" w:customStyle="1" w:styleId="202">
    <w:name w:val="Стиль202"/>
    <w:rsid w:val="003146F7"/>
    <w:pPr>
      <w:numPr>
        <w:numId w:val="34"/>
      </w:numPr>
    </w:pPr>
  </w:style>
  <w:style w:type="numbering" w:customStyle="1" w:styleId="162">
    <w:name w:val="Стиль162"/>
    <w:rsid w:val="003146F7"/>
    <w:pPr>
      <w:numPr>
        <w:numId w:val="30"/>
      </w:numPr>
    </w:pPr>
  </w:style>
  <w:style w:type="numbering" w:customStyle="1" w:styleId="410">
    <w:name w:val="Стиль41"/>
    <w:rsid w:val="003146F7"/>
    <w:pPr>
      <w:numPr>
        <w:numId w:val="15"/>
      </w:numPr>
    </w:pPr>
  </w:style>
  <w:style w:type="numbering" w:customStyle="1" w:styleId="212">
    <w:name w:val="Стиль212"/>
    <w:rsid w:val="003146F7"/>
    <w:pPr>
      <w:numPr>
        <w:numId w:val="35"/>
      </w:numPr>
    </w:pPr>
  </w:style>
  <w:style w:type="numbering" w:customStyle="1" w:styleId="122">
    <w:name w:val="Стиль122"/>
    <w:rsid w:val="003146F7"/>
    <w:pPr>
      <w:numPr>
        <w:numId w:val="26"/>
      </w:numPr>
    </w:pPr>
  </w:style>
  <w:style w:type="numbering" w:customStyle="1" w:styleId="List11">
    <w:name w:val="List 11"/>
    <w:rsid w:val="003146F7"/>
    <w:pPr>
      <w:numPr>
        <w:numId w:val="61"/>
      </w:numPr>
    </w:pPr>
  </w:style>
  <w:style w:type="numbering" w:customStyle="1" w:styleId="1111111">
    <w:name w:val="1 / 1.1 / 1.1.11"/>
    <w:rsid w:val="003146F7"/>
    <w:pPr>
      <w:numPr>
        <w:numId w:val="9"/>
      </w:numPr>
    </w:pPr>
  </w:style>
  <w:style w:type="numbering" w:customStyle="1" w:styleId="243">
    <w:name w:val="Стиль243"/>
    <w:rsid w:val="003146F7"/>
    <w:pPr>
      <w:numPr>
        <w:numId w:val="38"/>
      </w:numPr>
    </w:pPr>
  </w:style>
  <w:style w:type="numbering" w:customStyle="1" w:styleId="510">
    <w:name w:val="Список 51"/>
    <w:rsid w:val="003146F7"/>
    <w:pPr>
      <w:numPr>
        <w:numId w:val="59"/>
      </w:numPr>
    </w:pPr>
  </w:style>
  <w:style w:type="numbering" w:customStyle="1" w:styleId="112">
    <w:name w:val="Стиль112"/>
    <w:rsid w:val="003146F7"/>
    <w:pPr>
      <w:numPr>
        <w:numId w:val="25"/>
      </w:numPr>
    </w:pPr>
  </w:style>
  <w:style w:type="numbering" w:customStyle="1" w:styleId="420">
    <w:name w:val="Стиль42"/>
    <w:rsid w:val="003146F7"/>
    <w:pPr>
      <w:numPr>
        <w:numId w:val="18"/>
      </w:numPr>
    </w:pPr>
  </w:style>
  <w:style w:type="character" w:customStyle="1" w:styleId="FontStyle24">
    <w:name w:val="Font Style24"/>
    <w:basedOn w:val="a9"/>
    <w:uiPriority w:val="99"/>
    <w:rsid w:val="00D248E5"/>
    <w:rPr>
      <w:rFonts w:ascii="Times New Roman" w:hAnsi="Times New Roman" w:cs="Times New Roman" w:hint="default"/>
      <w:sz w:val="22"/>
      <w:szCs w:val="22"/>
    </w:rPr>
  </w:style>
  <w:style w:type="paragraph" w:customStyle="1" w:styleId="233">
    <w:name w:val="Основной текст с отступом 23"/>
    <w:basedOn w:val="a8"/>
    <w:rsid w:val="005B5A88"/>
    <w:pPr>
      <w:widowControl w:val="0"/>
      <w:suppressAutoHyphens/>
      <w:snapToGrid w:val="0"/>
      <w:spacing w:line="100" w:lineRule="atLeast"/>
      <w:ind w:left="426"/>
      <w:jc w:val="both"/>
    </w:pPr>
    <w:rPr>
      <w:rFonts w:eastAsia="Calibri" w:cs="Tahoma"/>
      <w:color w:val="000000"/>
      <w:sz w:val="22"/>
      <w:szCs w:val="22"/>
      <w:lang w:eastAsia="ar-SA"/>
    </w:rPr>
  </w:style>
  <w:style w:type="paragraph" w:customStyle="1" w:styleId="183">
    <w:name w:val="Знак Знак18"/>
    <w:basedOn w:val="a8"/>
    <w:rsid w:val="00A46C2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Heading1Char">
    <w:name w:val="2411"/>
    <w:pPr>
      <w:numPr>
        <w:numId w:val="48"/>
      </w:numPr>
    </w:pPr>
  </w:style>
  <w:style w:type="numbering" w:customStyle="1" w:styleId="Heading2Char">
    <w:name w:val="61"/>
    <w:pPr>
      <w:numPr>
        <w:numId w:val="17"/>
      </w:numPr>
    </w:pPr>
  </w:style>
  <w:style w:type="numbering" w:customStyle="1" w:styleId="36">
    <w:name w:val="41"/>
    <w:pPr>
      <w:numPr>
        <w:numId w:val="60"/>
      </w:numPr>
    </w:pPr>
  </w:style>
  <w:style w:type="numbering" w:customStyle="1" w:styleId="45">
    <w:name w:val="92"/>
    <w:pPr>
      <w:numPr>
        <w:numId w:val="23"/>
      </w:numPr>
    </w:pPr>
  </w:style>
  <w:style w:type="numbering" w:customStyle="1" w:styleId="54">
    <w:name w:val="62"/>
    <w:pPr>
      <w:numPr>
        <w:numId w:val="20"/>
      </w:numPr>
    </w:pPr>
  </w:style>
  <w:style w:type="numbering" w:customStyle="1" w:styleId="60">
    <w:name w:val="82"/>
    <w:pPr>
      <w:numPr>
        <w:numId w:val="22"/>
      </w:numPr>
    </w:pPr>
  </w:style>
  <w:style w:type="numbering" w:customStyle="1" w:styleId="70">
    <w:name w:val="ArticleSection1"/>
    <w:pPr>
      <w:numPr>
        <w:numId w:val="13"/>
      </w:numPr>
    </w:pPr>
  </w:style>
  <w:style w:type="numbering" w:customStyle="1" w:styleId="80">
    <w:name w:val="52"/>
    <w:pPr>
      <w:numPr>
        <w:numId w:val="19"/>
      </w:numPr>
    </w:pPr>
  </w:style>
  <w:style w:type="numbering" w:customStyle="1" w:styleId="90">
    <w:name w:val="102"/>
    <w:pPr>
      <w:numPr>
        <w:numId w:val="24"/>
      </w:numPr>
    </w:pPr>
  </w:style>
  <w:style w:type="numbering" w:customStyle="1" w:styleId="14">
    <w:name w:val="182"/>
    <w:pPr>
      <w:numPr>
        <w:numId w:val="32"/>
      </w:numPr>
    </w:pPr>
  </w:style>
  <w:style w:type="numbering" w:customStyle="1" w:styleId="24">
    <w:name w:val="252"/>
    <w:pPr>
      <w:numPr>
        <w:numId w:val="39"/>
      </w:numPr>
    </w:pPr>
  </w:style>
  <w:style w:type="numbering" w:customStyle="1" w:styleId="ac">
    <w:name w:val="152"/>
    <w:pPr>
      <w:numPr>
        <w:numId w:val="29"/>
      </w:numPr>
    </w:pPr>
  </w:style>
  <w:style w:type="numbering" w:customStyle="1" w:styleId="25">
    <w:name w:val="List12"/>
    <w:pPr>
      <w:numPr>
        <w:numId w:val="62"/>
      </w:numPr>
    </w:pPr>
  </w:style>
  <w:style w:type="numbering" w:customStyle="1" w:styleId="27">
    <w:name w:val="10"/>
    <w:pPr>
      <w:numPr>
        <w:numId w:val="10"/>
      </w:numPr>
    </w:pPr>
  </w:style>
  <w:style w:type="numbering" w:customStyle="1" w:styleId="15">
    <w:name w:val="111111"/>
    <w:pPr>
      <w:numPr>
        <w:numId w:val="8"/>
      </w:numPr>
    </w:pPr>
  </w:style>
  <w:style w:type="numbering" w:customStyle="1" w:styleId="-0">
    <w:name w:val="172"/>
    <w:pPr>
      <w:numPr>
        <w:numId w:val="31"/>
      </w:numPr>
    </w:pPr>
  </w:style>
  <w:style w:type="numbering" w:customStyle="1" w:styleId="ad">
    <w:name w:val="51"/>
    <w:pPr>
      <w:numPr>
        <w:numId w:val="16"/>
      </w:numPr>
    </w:pPr>
  </w:style>
  <w:style w:type="numbering" w:customStyle="1" w:styleId="ae">
    <w:name w:val="31"/>
    <w:pPr>
      <w:numPr>
        <w:numId w:val="58"/>
      </w:numPr>
    </w:pPr>
  </w:style>
  <w:style w:type="numbering" w:customStyle="1" w:styleId="21">
    <w:name w:val="232"/>
    <w:pPr>
      <w:numPr>
        <w:numId w:val="37"/>
      </w:numPr>
    </w:pPr>
  </w:style>
  <w:style w:type="numbering" w:customStyle="1" w:styleId="37">
    <w:name w:val="142"/>
    <w:pPr>
      <w:numPr>
        <w:numId w:val="28"/>
      </w:numPr>
    </w:pPr>
  </w:style>
  <w:style w:type="numbering" w:customStyle="1" w:styleId="38">
    <w:name w:val="132"/>
    <w:pPr>
      <w:numPr>
        <w:numId w:val="27"/>
      </w:numPr>
    </w:pPr>
  </w:style>
  <w:style w:type="numbering" w:customStyle="1" w:styleId="29">
    <w:name w:val="72"/>
    <w:pPr>
      <w:numPr>
        <w:numId w:val="21"/>
      </w:numPr>
    </w:pPr>
  </w:style>
  <w:style w:type="numbering" w:customStyle="1" w:styleId="2b">
    <w:name w:val="192"/>
    <w:pPr>
      <w:numPr>
        <w:numId w:val="33"/>
      </w:numPr>
    </w:pPr>
  </w:style>
  <w:style w:type="numbering" w:customStyle="1" w:styleId="BodyTextIndent2Char">
    <w:name w:val="222"/>
    <w:pPr>
      <w:numPr>
        <w:numId w:val="36"/>
      </w:numPr>
    </w:pPr>
  </w:style>
  <w:style w:type="numbering" w:customStyle="1" w:styleId="2c">
    <w:name w:val="202"/>
    <w:pPr>
      <w:numPr>
        <w:numId w:val="34"/>
      </w:numPr>
    </w:pPr>
  </w:style>
  <w:style w:type="numbering" w:customStyle="1" w:styleId="af">
    <w:name w:val="162"/>
    <w:pPr>
      <w:numPr>
        <w:numId w:val="30"/>
      </w:numPr>
    </w:pPr>
  </w:style>
  <w:style w:type="numbering" w:customStyle="1" w:styleId="af0">
    <w:name w:val="410"/>
    <w:pPr>
      <w:numPr>
        <w:numId w:val="15"/>
      </w:numPr>
    </w:pPr>
  </w:style>
  <w:style w:type="numbering" w:customStyle="1" w:styleId="2d">
    <w:name w:val="212"/>
    <w:pPr>
      <w:numPr>
        <w:numId w:val="35"/>
      </w:numPr>
    </w:pPr>
  </w:style>
  <w:style w:type="numbering" w:customStyle="1" w:styleId="39">
    <w:name w:val="122"/>
    <w:pPr>
      <w:numPr>
        <w:numId w:val="26"/>
      </w:numPr>
    </w:pPr>
  </w:style>
  <w:style w:type="numbering" w:customStyle="1" w:styleId="af1">
    <w:name w:val="List11"/>
    <w:pPr>
      <w:numPr>
        <w:numId w:val="61"/>
      </w:numPr>
    </w:pPr>
  </w:style>
  <w:style w:type="numbering" w:customStyle="1" w:styleId="HeaderChar">
    <w:name w:val="1111111"/>
    <w:pPr>
      <w:numPr>
        <w:numId w:val="9"/>
      </w:numPr>
    </w:pPr>
  </w:style>
  <w:style w:type="numbering" w:customStyle="1" w:styleId="af2">
    <w:name w:val="243"/>
    <w:pPr>
      <w:numPr>
        <w:numId w:val="38"/>
      </w:numPr>
    </w:pPr>
  </w:style>
  <w:style w:type="numbering" w:customStyle="1" w:styleId="af3">
    <w:name w:val="510"/>
    <w:pPr>
      <w:numPr>
        <w:numId w:val="59"/>
      </w:numPr>
    </w:pPr>
  </w:style>
  <w:style w:type="numbering" w:customStyle="1" w:styleId="af4">
    <w:name w:val="112"/>
    <w:pPr>
      <w:numPr>
        <w:numId w:val="25"/>
      </w:numPr>
    </w:pPr>
  </w:style>
  <w:style w:type="numbering" w:customStyle="1" w:styleId="a3">
    <w:name w:val="42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346">
      <w:marLeft w:val="0"/>
      <w:marRight w:val="0"/>
      <w:marTop w:val="0"/>
      <w:marBottom w:val="0"/>
      <w:divBdr>
        <w:top w:val="none" w:sz="0" w:space="0" w:color="auto"/>
        <w:left w:val="none" w:sz="0" w:space="0" w:color="auto"/>
        <w:bottom w:val="none" w:sz="0" w:space="0" w:color="auto"/>
        <w:right w:val="none" w:sz="0" w:space="0" w:color="auto"/>
      </w:divBdr>
    </w:div>
    <w:div w:id="108283347">
      <w:marLeft w:val="0"/>
      <w:marRight w:val="0"/>
      <w:marTop w:val="0"/>
      <w:marBottom w:val="0"/>
      <w:divBdr>
        <w:top w:val="none" w:sz="0" w:space="0" w:color="auto"/>
        <w:left w:val="none" w:sz="0" w:space="0" w:color="auto"/>
        <w:bottom w:val="none" w:sz="0" w:space="0" w:color="auto"/>
        <w:right w:val="none" w:sz="0" w:space="0" w:color="auto"/>
      </w:divBdr>
    </w:div>
    <w:div w:id="108283350">
      <w:marLeft w:val="0"/>
      <w:marRight w:val="0"/>
      <w:marTop w:val="0"/>
      <w:marBottom w:val="0"/>
      <w:divBdr>
        <w:top w:val="none" w:sz="0" w:space="0" w:color="auto"/>
        <w:left w:val="none" w:sz="0" w:space="0" w:color="auto"/>
        <w:bottom w:val="none" w:sz="0" w:space="0" w:color="auto"/>
        <w:right w:val="none" w:sz="0" w:space="0" w:color="auto"/>
      </w:divBdr>
    </w:div>
    <w:div w:id="108283352">
      <w:marLeft w:val="0"/>
      <w:marRight w:val="0"/>
      <w:marTop w:val="0"/>
      <w:marBottom w:val="0"/>
      <w:divBdr>
        <w:top w:val="none" w:sz="0" w:space="0" w:color="auto"/>
        <w:left w:val="none" w:sz="0" w:space="0" w:color="auto"/>
        <w:bottom w:val="none" w:sz="0" w:space="0" w:color="auto"/>
        <w:right w:val="none" w:sz="0" w:space="0" w:color="auto"/>
      </w:divBdr>
    </w:div>
    <w:div w:id="108283353">
      <w:marLeft w:val="0"/>
      <w:marRight w:val="0"/>
      <w:marTop w:val="0"/>
      <w:marBottom w:val="0"/>
      <w:divBdr>
        <w:top w:val="none" w:sz="0" w:space="0" w:color="auto"/>
        <w:left w:val="none" w:sz="0" w:space="0" w:color="auto"/>
        <w:bottom w:val="none" w:sz="0" w:space="0" w:color="auto"/>
        <w:right w:val="none" w:sz="0" w:space="0" w:color="auto"/>
      </w:divBdr>
      <w:divsChild>
        <w:div w:id="108283370">
          <w:marLeft w:val="0"/>
          <w:marRight w:val="0"/>
          <w:marTop w:val="0"/>
          <w:marBottom w:val="0"/>
          <w:divBdr>
            <w:top w:val="none" w:sz="0" w:space="0" w:color="auto"/>
            <w:left w:val="none" w:sz="0" w:space="0" w:color="auto"/>
            <w:bottom w:val="none" w:sz="0" w:space="0" w:color="auto"/>
            <w:right w:val="none" w:sz="0" w:space="0" w:color="auto"/>
          </w:divBdr>
          <w:divsChild>
            <w:div w:id="108283380">
              <w:marLeft w:val="0"/>
              <w:marRight w:val="0"/>
              <w:marTop w:val="0"/>
              <w:marBottom w:val="0"/>
              <w:divBdr>
                <w:top w:val="none" w:sz="0" w:space="0" w:color="auto"/>
                <w:left w:val="none" w:sz="0" w:space="0" w:color="auto"/>
                <w:bottom w:val="none" w:sz="0" w:space="0" w:color="auto"/>
                <w:right w:val="none" w:sz="0" w:space="0" w:color="auto"/>
              </w:divBdr>
              <w:divsChild>
                <w:div w:id="108283343">
                  <w:marLeft w:val="0"/>
                  <w:marRight w:val="0"/>
                  <w:marTop w:val="163"/>
                  <w:marBottom w:val="163"/>
                  <w:divBdr>
                    <w:top w:val="none" w:sz="0" w:space="0" w:color="auto"/>
                    <w:left w:val="none" w:sz="0" w:space="0" w:color="auto"/>
                    <w:bottom w:val="none" w:sz="0" w:space="0" w:color="auto"/>
                    <w:right w:val="none" w:sz="0" w:space="0" w:color="auto"/>
                  </w:divBdr>
                  <w:divsChild>
                    <w:div w:id="108283342">
                      <w:marLeft w:val="0"/>
                      <w:marRight w:val="0"/>
                      <w:marTop w:val="0"/>
                      <w:marBottom w:val="0"/>
                      <w:divBdr>
                        <w:top w:val="none" w:sz="0" w:space="0" w:color="auto"/>
                        <w:left w:val="none" w:sz="0" w:space="0" w:color="auto"/>
                        <w:bottom w:val="none" w:sz="0" w:space="0" w:color="auto"/>
                        <w:right w:val="none" w:sz="0" w:space="0" w:color="auto"/>
                      </w:divBdr>
                      <w:divsChild>
                        <w:div w:id="108283361">
                          <w:marLeft w:val="0"/>
                          <w:marRight w:val="0"/>
                          <w:marTop w:val="0"/>
                          <w:marBottom w:val="0"/>
                          <w:divBdr>
                            <w:top w:val="none" w:sz="0" w:space="0" w:color="auto"/>
                            <w:left w:val="none" w:sz="0" w:space="0" w:color="auto"/>
                            <w:bottom w:val="none" w:sz="0" w:space="0" w:color="auto"/>
                            <w:right w:val="none" w:sz="0" w:space="0" w:color="auto"/>
                          </w:divBdr>
                          <w:divsChild>
                            <w:div w:id="108283400">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08283348">
                                      <w:marLeft w:val="0"/>
                                      <w:marRight w:val="0"/>
                                      <w:marTop w:val="0"/>
                                      <w:marBottom w:val="0"/>
                                      <w:divBdr>
                                        <w:top w:val="none" w:sz="0" w:space="0" w:color="auto"/>
                                        <w:left w:val="none" w:sz="0" w:space="0" w:color="auto"/>
                                        <w:bottom w:val="none" w:sz="0" w:space="0" w:color="auto"/>
                                        <w:right w:val="none" w:sz="0" w:space="0" w:color="auto"/>
                                      </w:divBdr>
                                      <w:divsChild>
                                        <w:div w:id="108283376">
                                          <w:marLeft w:val="0"/>
                                          <w:marRight w:val="0"/>
                                          <w:marTop w:val="0"/>
                                          <w:marBottom w:val="0"/>
                                          <w:divBdr>
                                            <w:top w:val="none" w:sz="0" w:space="0" w:color="auto"/>
                                            <w:left w:val="none" w:sz="0" w:space="0" w:color="auto"/>
                                            <w:bottom w:val="none" w:sz="0" w:space="0" w:color="auto"/>
                                            <w:right w:val="none" w:sz="0" w:space="0" w:color="auto"/>
                                          </w:divBdr>
                                          <w:divsChild>
                                            <w:div w:id="108283378">
                                              <w:marLeft w:val="0"/>
                                              <w:marRight w:val="0"/>
                                              <w:marTop w:val="0"/>
                                              <w:marBottom w:val="0"/>
                                              <w:divBdr>
                                                <w:top w:val="none" w:sz="0" w:space="0" w:color="auto"/>
                                                <w:left w:val="none" w:sz="0" w:space="0" w:color="auto"/>
                                                <w:bottom w:val="none" w:sz="0" w:space="0" w:color="auto"/>
                                                <w:right w:val="none" w:sz="0" w:space="0" w:color="auto"/>
                                              </w:divBdr>
                                              <w:divsChild>
                                                <w:div w:id="1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83354">
      <w:marLeft w:val="0"/>
      <w:marRight w:val="0"/>
      <w:marTop w:val="0"/>
      <w:marBottom w:val="0"/>
      <w:divBdr>
        <w:top w:val="none" w:sz="0" w:space="0" w:color="auto"/>
        <w:left w:val="none" w:sz="0" w:space="0" w:color="auto"/>
        <w:bottom w:val="none" w:sz="0" w:space="0" w:color="auto"/>
        <w:right w:val="none" w:sz="0" w:space="0" w:color="auto"/>
      </w:divBdr>
    </w:div>
    <w:div w:id="108283358">
      <w:marLeft w:val="0"/>
      <w:marRight w:val="0"/>
      <w:marTop w:val="0"/>
      <w:marBottom w:val="0"/>
      <w:divBdr>
        <w:top w:val="none" w:sz="0" w:space="0" w:color="auto"/>
        <w:left w:val="none" w:sz="0" w:space="0" w:color="auto"/>
        <w:bottom w:val="none" w:sz="0" w:space="0" w:color="auto"/>
        <w:right w:val="none" w:sz="0" w:space="0" w:color="auto"/>
      </w:divBdr>
    </w:div>
    <w:div w:id="108283359">
      <w:marLeft w:val="0"/>
      <w:marRight w:val="0"/>
      <w:marTop w:val="0"/>
      <w:marBottom w:val="0"/>
      <w:divBdr>
        <w:top w:val="none" w:sz="0" w:space="0" w:color="auto"/>
        <w:left w:val="none" w:sz="0" w:space="0" w:color="auto"/>
        <w:bottom w:val="none" w:sz="0" w:space="0" w:color="auto"/>
        <w:right w:val="none" w:sz="0" w:space="0" w:color="auto"/>
      </w:divBdr>
    </w:div>
    <w:div w:id="108283362">
      <w:marLeft w:val="0"/>
      <w:marRight w:val="0"/>
      <w:marTop w:val="0"/>
      <w:marBottom w:val="0"/>
      <w:divBdr>
        <w:top w:val="none" w:sz="0" w:space="0" w:color="auto"/>
        <w:left w:val="none" w:sz="0" w:space="0" w:color="auto"/>
        <w:bottom w:val="none" w:sz="0" w:space="0" w:color="auto"/>
        <w:right w:val="none" w:sz="0" w:space="0" w:color="auto"/>
      </w:divBdr>
    </w:div>
    <w:div w:id="108283363">
      <w:marLeft w:val="0"/>
      <w:marRight w:val="0"/>
      <w:marTop w:val="0"/>
      <w:marBottom w:val="0"/>
      <w:divBdr>
        <w:top w:val="none" w:sz="0" w:space="0" w:color="auto"/>
        <w:left w:val="none" w:sz="0" w:space="0" w:color="auto"/>
        <w:bottom w:val="none" w:sz="0" w:space="0" w:color="auto"/>
        <w:right w:val="none" w:sz="0" w:space="0" w:color="auto"/>
      </w:divBdr>
    </w:div>
    <w:div w:id="108283364">
      <w:marLeft w:val="0"/>
      <w:marRight w:val="0"/>
      <w:marTop w:val="0"/>
      <w:marBottom w:val="0"/>
      <w:divBdr>
        <w:top w:val="none" w:sz="0" w:space="0" w:color="auto"/>
        <w:left w:val="none" w:sz="0" w:space="0" w:color="auto"/>
        <w:bottom w:val="none" w:sz="0" w:space="0" w:color="auto"/>
        <w:right w:val="none" w:sz="0" w:space="0" w:color="auto"/>
      </w:divBdr>
    </w:div>
    <w:div w:id="108283365">
      <w:marLeft w:val="0"/>
      <w:marRight w:val="0"/>
      <w:marTop w:val="0"/>
      <w:marBottom w:val="0"/>
      <w:divBdr>
        <w:top w:val="none" w:sz="0" w:space="0" w:color="auto"/>
        <w:left w:val="none" w:sz="0" w:space="0" w:color="auto"/>
        <w:bottom w:val="none" w:sz="0" w:space="0" w:color="auto"/>
        <w:right w:val="none" w:sz="0" w:space="0" w:color="auto"/>
      </w:divBdr>
    </w:div>
    <w:div w:id="108283366">
      <w:marLeft w:val="0"/>
      <w:marRight w:val="0"/>
      <w:marTop w:val="0"/>
      <w:marBottom w:val="0"/>
      <w:divBdr>
        <w:top w:val="none" w:sz="0" w:space="0" w:color="auto"/>
        <w:left w:val="none" w:sz="0" w:space="0" w:color="auto"/>
        <w:bottom w:val="none" w:sz="0" w:space="0" w:color="auto"/>
        <w:right w:val="none" w:sz="0" w:space="0" w:color="auto"/>
      </w:divBdr>
    </w:div>
    <w:div w:id="108283367">
      <w:marLeft w:val="0"/>
      <w:marRight w:val="0"/>
      <w:marTop w:val="0"/>
      <w:marBottom w:val="0"/>
      <w:divBdr>
        <w:top w:val="none" w:sz="0" w:space="0" w:color="auto"/>
        <w:left w:val="none" w:sz="0" w:space="0" w:color="auto"/>
        <w:bottom w:val="none" w:sz="0" w:space="0" w:color="auto"/>
        <w:right w:val="none" w:sz="0" w:space="0" w:color="auto"/>
      </w:divBdr>
    </w:div>
    <w:div w:id="108283368">
      <w:marLeft w:val="0"/>
      <w:marRight w:val="0"/>
      <w:marTop w:val="0"/>
      <w:marBottom w:val="0"/>
      <w:divBdr>
        <w:top w:val="none" w:sz="0" w:space="0" w:color="auto"/>
        <w:left w:val="none" w:sz="0" w:space="0" w:color="auto"/>
        <w:bottom w:val="none" w:sz="0" w:space="0" w:color="auto"/>
        <w:right w:val="none" w:sz="0" w:space="0" w:color="auto"/>
      </w:divBdr>
    </w:div>
    <w:div w:id="108283369">
      <w:marLeft w:val="0"/>
      <w:marRight w:val="0"/>
      <w:marTop w:val="0"/>
      <w:marBottom w:val="0"/>
      <w:divBdr>
        <w:top w:val="none" w:sz="0" w:space="0" w:color="auto"/>
        <w:left w:val="none" w:sz="0" w:space="0" w:color="auto"/>
        <w:bottom w:val="none" w:sz="0" w:space="0" w:color="auto"/>
        <w:right w:val="none" w:sz="0" w:space="0" w:color="auto"/>
      </w:divBdr>
    </w:div>
    <w:div w:id="108283371">
      <w:marLeft w:val="0"/>
      <w:marRight w:val="0"/>
      <w:marTop w:val="0"/>
      <w:marBottom w:val="0"/>
      <w:divBdr>
        <w:top w:val="none" w:sz="0" w:space="0" w:color="auto"/>
        <w:left w:val="none" w:sz="0" w:space="0" w:color="auto"/>
        <w:bottom w:val="none" w:sz="0" w:space="0" w:color="auto"/>
        <w:right w:val="none" w:sz="0" w:space="0" w:color="auto"/>
      </w:divBdr>
    </w:div>
    <w:div w:id="108283374">
      <w:marLeft w:val="0"/>
      <w:marRight w:val="0"/>
      <w:marTop w:val="0"/>
      <w:marBottom w:val="0"/>
      <w:divBdr>
        <w:top w:val="none" w:sz="0" w:space="0" w:color="auto"/>
        <w:left w:val="none" w:sz="0" w:space="0" w:color="auto"/>
        <w:bottom w:val="none" w:sz="0" w:space="0" w:color="auto"/>
        <w:right w:val="none" w:sz="0" w:space="0" w:color="auto"/>
      </w:divBdr>
    </w:div>
    <w:div w:id="108283377">
      <w:marLeft w:val="0"/>
      <w:marRight w:val="0"/>
      <w:marTop w:val="0"/>
      <w:marBottom w:val="0"/>
      <w:divBdr>
        <w:top w:val="none" w:sz="0" w:space="0" w:color="auto"/>
        <w:left w:val="none" w:sz="0" w:space="0" w:color="auto"/>
        <w:bottom w:val="none" w:sz="0" w:space="0" w:color="auto"/>
        <w:right w:val="none" w:sz="0" w:space="0" w:color="auto"/>
      </w:divBdr>
      <w:divsChild>
        <w:div w:id="108283356">
          <w:marLeft w:val="0"/>
          <w:marRight w:val="0"/>
          <w:marTop w:val="0"/>
          <w:marBottom w:val="0"/>
          <w:divBdr>
            <w:top w:val="none" w:sz="0" w:space="0" w:color="auto"/>
            <w:left w:val="none" w:sz="0" w:space="0" w:color="auto"/>
            <w:bottom w:val="none" w:sz="0" w:space="0" w:color="auto"/>
            <w:right w:val="none" w:sz="0" w:space="0" w:color="auto"/>
          </w:divBdr>
          <w:divsChild>
            <w:div w:id="108283402">
              <w:marLeft w:val="0"/>
              <w:marRight w:val="0"/>
              <w:marTop w:val="0"/>
              <w:marBottom w:val="0"/>
              <w:divBdr>
                <w:top w:val="none" w:sz="0" w:space="0" w:color="auto"/>
                <w:left w:val="none" w:sz="0" w:space="0" w:color="auto"/>
                <w:bottom w:val="none" w:sz="0" w:space="0" w:color="auto"/>
                <w:right w:val="none" w:sz="0" w:space="0" w:color="auto"/>
              </w:divBdr>
              <w:divsChild>
                <w:div w:id="108283375">
                  <w:marLeft w:val="0"/>
                  <w:marRight w:val="0"/>
                  <w:marTop w:val="163"/>
                  <w:marBottom w:val="163"/>
                  <w:divBdr>
                    <w:top w:val="none" w:sz="0" w:space="0" w:color="auto"/>
                    <w:left w:val="none" w:sz="0" w:space="0" w:color="auto"/>
                    <w:bottom w:val="none" w:sz="0" w:space="0" w:color="auto"/>
                    <w:right w:val="none" w:sz="0" w:space="0" w:color="auto"/>
                  </w:divBdr>
                  <w:divsChild>
                    <w:div w:id="108283372">
                      <w:marLeft w:val="0"/>
                      <w:marRight w:val="0"/>
                      <w:marTop w:val="0"/>
                      <w:marBottom w:val="0"/>
                      <w:divBdr>
                        <w:top w:val="none" w:sz="0" w:space="0" w:color="auto"/>
                        <w:left w:val="none" w:sz="0" w:space="0" w:color="auto"/>
                        <w:bottom w:val="none" w:sz="0" w:space="0" w:color="auto"/>
                        <w:right w:val="none" w:sz="0" w:space="0" w:color="auto"/>
                      </w:divBdr>
                      <w:divsChild>
                        <w:div w:id="108283385">
                          <w:marLeft w:val="0"/>
                          <w:marRight w:val="0"/>
                          <w:marTop w:val="0"/>
                          <w:marBottom w:val="0"/>
                          <w:divBdr>
                            <w:top w:val="none" w:sz="0" w:space="0" w:color="auto"/>
                            <w:left w:val="none" w:sz="0" w:space="0" w:color="auto"/>
                            <w:bottom w:val="none" w:sz="0" w:space="0" w:color="auto"/>
                            <w:right w:val="none" w:sz="0" w:space="0" w:color="auto"/>
                          </w:divBdr>
                          <w:divsChild>
                            <w:div w:id="108283355">
                              <w:marLeft w:val="0"/>
                              <w:marRight w:val="0"/>
                              <w:marTop w:val="0"/>
                              <w:marBottom w:val="0"/>
                              <w:divBdr>
                                <w:top w:val="none" w:sz="0" w:space="0" w:color="auto"/>
                                <w:left w:val="none" w:sz="0" w:space="0" w:color="auto"/>
                                <w:bottom w:val="none" w:sz="0" w:space="0" w:color="auto"/>
                                <w:right w:val="none" w:sz="0" w:space="0" w:color="auto"/>
                              </w:divBdr>
                              <w:divsChild>
                                <w:div w:id="108283404">
                                  <w:marLeft w:val="0"/>
                                  <w:marRight w:val="0"/>
                                  <w:marTop w:val="0"/>
                                  <w:marBottom w:val="0"/>
                                  <w:divBdr>
                                    <w:top w:val="none" w:sz="0" w:space="0" w:color="auto"/>
                                    <w:left w:val="none" w:sz="0" w:space="0" w:color="auto"/>
                                    <w:bottom w:val="none" w:sz="0" w:space="0" w:color="auto"/>
                                    <w:right w:val="none" w:sz="0" w:space="0" w:color="auto"/>
                                  </w:divBdr>
                                  <w:divsChild>
                                    <w:div w:id="108283388">
                                      <w:marLeft w:val="0"/>
                                      <w:marRight w:val="0"/>
                                      <w:marTop w:val="0"/>
                                      <w:marBottom w:val="0"/>
                                      <w:divBdr>
                                        <w:top w:val="none" w:sz="0" w:space="0" w:color="auto"/>
                                        <w:left w:val="none" w:sz="0" w:space="0" w:color="auto"/>
                                        <w:bottom w:val="none" w:sz="0" w:space="0" w:color="auto"/>
                                        <w:right w:val="none" w:sz="0" w:space="0" w:color="auto"/>
                                      </w:divBdr>
                                      <w:divsChild>
                                        <w:div w:id="108283383">
                                          <w:marLeft w:val="0"/>
                                          <w:marRight w:val="0"/>
                                          <w:marTop w:val="0"/>
                                          <w:marBottom w:val="0"/>
                                          <w:divBdr>
                                            <w:top w:val="none" w:sz="0" w:space="0" w:color="auto"/>
                                            <w:left w:val="none" w:sz="0" w:space="0" w:color="auto"/>
                                            <w:bottom w:val="none" w:sz="0" w:space="0" w:color="auto"/>
                                            <w:right w:val="none" w:sz="0" w:space="0" w:color="auto"/>
                                          </w:divBdr>
                                          <w:divsChild>
                                            <w:div w:id="108283349">
                                              <w:marLeft w:val="0"/>
                                              <w:marRight w:val="0"/>
                                              <w:marTop w:val="0"/>
                                              <w:marBottom w:val="0"/>
                                              <w:divBdr>
                                                <w:top w:val="none" w:sz="0" w:space="0" w:color="auto"/>
                                                <w:left w:val="none" w:sz="0" w:space="0" w:color="auto"/>
                                                <w:bottom w:val="none" w:sz="0" w:space="0" w:color="auto"/>
                                                <w:right w:val="none" w:sz="0" w:space="0" w:color="auto"/>
                                              </w:divBdr>
                                              <w:divsChild>
                                                <w:div w:id="108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83379">
      <w:marLeft w:val="0"/>
      <w:marRight w:val="0"/>
      <w:marTop w:val="0"/>
      <w:marBottom w:val="0"/>
      <w:divBdr>
        <w:top w:val="none" w:sz="0" w:space="0" w:color="auto"/>
        <w:left w:val="none" w:sz="0" w:space="0" w:color="auto"/>
        <w:bottom w:val="none" w:sz="0" w:space="0" w:color="auto"/>
        <w:right w:val="none" w:sz="0" w:space="0" w:color="auto"/>
      </w:divBdr>
    </w:div>
    <w:div w:id="108283381">
      <w:marLeft w:val="0"/>
      <w:marRight w:val="0"/>
      <w:marTop w:val="0"/>
      <w:marBottom w:val="0"/>
      <w:divBdr>
        <w:top w:val="none" w:sz="0" w:space="0" w:color="auto"/>
        <w:left w:val="none" w:sz="0" w:space="0" w:color="auto"/>
        <w:bottom w:val="none" w:sz="0" w:space="0" w:color="auto"/>
        <w:right w:val="none" w:sz="0" w:space="0" w:color="auto"/>
      </w:divBdr>
    </w:div>
    <w:div w:id="108283382">
      <w:marLeft w:val="0"/>
      <w:marRight w:val="0"/>
      <w:marTop w:val="0"/>
      <w:marBottom w:val="0"/>
      <w:divBdr>
        <w:top w:val="none" w:sz="0" w:space="0" w:color="auto"/>
        <w:left w:val="none" w:sz="0" w:space="0" w:color="auto"/>
        <w:bottom w:val="none" w:sz="0" w:space="0" w:color="auto"/>
        <w:right w:val="none" w:sz="0" w:space="0" w:color="auto"/>
      </w:divBdr>
    </w:div>
    <w:div w:id="108283384">
      <w:marLeft w:val="0"/>
      <w:marRight w:val="0"/>
      <w:marTop w:val="0"/>
      <w:marBottom w:val="0"/>
      <w:divBdr>
        <w:top w:val="none" w:sz="0" w:space="0" w:color="auto"/>
        <w:left w:val="none" w:sz="0" w:space="0" w:color="auto"/>
        <w:bottom w:val="none" w:sz="0" w:space="0" w:color="auto"/>
        <w:right w:val="none" w:sz="0" w:space="0" w:color="auto"/>
      </w:divBdr>
    </w:div>
    <w:div w:id="108283386">
      <w:marLeft w:val="0"/>
      <w:marRight w:val="0"/>
      <w:marTop w:val="0"/>
      <w:marBottom w:val="0"/>
      <w:divBdr>
        <w:top w:val="none" w:sz="0" w:space="0" w:color="auto"/>
        <w:left w:val="none" w:sz="0" w:space="0" w:color="auto"/>
        <w:bottom w:val="none" w:sz="0" w:space="0" w:color="auto"/>
        <w:right w:val="none" w:sz="0" w:space="0" w:color="auto"/>
      </w:divBdr>
      <w:divsChild>
        <w:div w:id="108283357">
          <w:marLeft w:val="0"/>
          <w:marRight w:val="0"/>
          <w:marTop w:val="0"/>
          <w:marBottom w:val="0"/>
          <w:divBdr>
            <w:top w:val="none" w:sz="0" w:space="0" w:color="auto"/>
            <w:left w:val="none" w:sz="0" w:space="0" w:color="auto"/>
            <w:bottom w:val="none" w:sz="0" w:space="0" w:color="auto"/>
            <w:right w:val="none" w:sz="0" w:space="0" w:color="auto"/>
          </w:divBdr>
          <w:divsChild>
            <w:div w:id="108283351">
              <w:marLeft w:val="0"/>
              <w:marRight w:val="0"/>
              <w:marTop w:val="0"/>
              <w:marBottom w:val="0"/>
              <w:divBdr>
                <w:top w:val="none" w:sz="0" w:space="0" w:color="auto"/>
                <w:left w:val="none" w:sz="0" w:space="0" w:color="auto"/>
                <w:bottom w:val="none" w:sz="0" w:space="0" w:color="auto"/>
                <w:right w:val="none" w:sz="0" w:space="0" w:color="auto"/>
              </w:divBdr>
              <w:divsChild>
                <w:div w:id="108283345">
                  <w:marLeft w:val="0"/>
                  <w:marRight w:val="0"/>
                  <w:marTop w:val="195"/>
                  <w:marBottom w:val="195"/>
                  <w:divBdr>
                    <w:top w:val="none" w:sz="0" w:space="0" w:color="auto"/>
                    <w:left w:val="none" w:sz="0" w:space="0" w:color="auto"/>
                    <w:bottom w:val="none" w:sz="0" w:space="0" w:color="auto"/>
                    <w:right w:val="none" w:sz="0" w:space="0" w:color="auto"/>
                  </w:divBdr>
                  <w:divsChild>
                    <w:div w:id="108283405">
                      <w:marLeft w:val="0"/>
                      <w:marRight w:val="0"/>
                      <w:marTop w:val="0"/>
                      <w:marBottom w:val="0"/>
                      <w:divBdr>
                        <w:top w:val="none" w:sz="0" w:space="0" w:color="auto"/>
                        <w:left w:val="none" w:sz="0" w:space="0" w:color="auto"/>
                        <w:bottom w:val="none" w:sz="0" w:space="0" w:color="auto"/>
                        <w:right w:val="none" w:sz="0" w:space="0" w:color="auto"/>
                      </w:divBdr>
                      <w:divsChild>
                        <w:div w:id="108283344">
                          <w:marLeft w:val="0"/>
                          <w:marRight w:val="0"/>
                          <w:marTop w:val="0"/>
                          <w:marBottom w:val="0"/>
                          <w:divBdr>
                            <w:top w:val="none" w:sz="0" w:space="0" w:color="auto"/>
                            <w:left w:val="none" w:sz="0" w:space="0" w:color="auto"/>
                            <w:bottom w:val="none" w:sz="0" w:space="0" w:color="auto"/>
                            <w:right w:val="none" w:sz="0" w:space="0" w:color="auto"/>
                          </w:divBdr>
                          <w:divsChild>
                            <w:div w:id="108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3389">
      <w:marLeft w:val="0"/>
      <w:marRight w:val="0"/>
      <w:marTop w:val="0"/>
      <w:marBottom w:val="0"/>
      <w:divBdr>
        <w:top w:val="none" w:sz="0" w:space="0" w:color="auto"/>
        <w:left w:val="none" w:sz="0" w:space="0" w:color="auto"/>
        <w:bottom w:val="none" w:sz="0" w:space="0" w:color="auto"/>
        <w:right w:val="none" w:sz="0" w:space="0" w:color="auto"/>
      </w:divBdr>
    </w:div>
    <w:div w:id="108283390">
      <w:marLeft w:val="0"/>
      <w:marRight w:val="0"/>
      <w:marTop w:val="0"/>
      <w:marBottom w:val="0"/>
      <w:divBdr>
        <w:top w:val="none" w:sz="0" w:space="0" w:color="auto"/>
        <w:left w:val="none" w:sz="0" w:space="0" w:color="auto"/>
        <w:bottom w:val="none" w:sz="0" w:space="0" w:color="auto"/>
        <w:right w:val="none" w:sz="0" w:space="0" w:color="auto"/>
      </w:divBdr>
    </w:div>
    <w:div w:id="108283391">
      <w:marLeft w:val="0"/>
      <w:marRight w:val="0"/>
      <w:marTop w:val="0"/>
      <w:marBottom w:val="0"/>
      <w:divBdr>
        <w:top w:val="none" w:sz="0" w:space="0" w:color="auto"/>
        <w:left w:val="none" w:sz="0" w:space="0" w:color="auto"/>
        <w:bottom w:val="none" w:sz="0" w:space="0" w:color="auto"/>
        <w:right w:val="none" w:sz="0" w:space="0" w:color="auto"/>
      </w:divBdr>
    </w:div>
    <w:div w:id="108283392">
      <w:marLeft w:val="0"/>
      <w:marRight w:val="0"/>
      <w:marTop w:val="0"/>
      <w:marBottom w:val="0"/>
      <w:divBdr>
        <w:top w:val="none" w:sz="0" w:space="0" w:color="auto"/>
        <w:left w:val="none" w:sz="0" w:space="0" w:color="auto"/>
        <w:bottom w:val="none" w:sz="0" w:space="0" w:color="auto"/>
        <w:right w:val="none" w:sz="0" w:space="0" w:color="auto"/>
      </w:divBdr>
    </w:div>
    <w:div w:id="108283393">
      <w:marLeft w:val="0"/>
      <w:marRight w:val="0"/>
      <w:marTop w:val="0"/>
      <w:marBottom w:val="0"/>
      <w:divBdr>
        <w:top w:val="none" w:sz="0" w:space="0" w:color="auto"/>
        <w:left w:val="none" w:sz="0" w:space="0" w:color="auto"/>
        <w:bottom w:val="none" w:sz="0" w:space="0" w:color="auto"/>
        <w:right w:val="none" w:sz="0" w:space="0" w:color="auto"/>
      </w:divBdr>
    </w:div>
    <w:div w:id="108283394">
      <w:marLeft w:val="0"/>
      <w:marRight w:val="0"/>
      <w:marTop w:val="0"/>
      <w:marBottom w:val="0"/>
      <w:divBdr>
        <w:top w:val="none" w:sz="0" w:space="0" w:color="auto"/>
        <w:left w:val="none" w:sz="0" w:space="0" w:color="auto"/>
        <w:bottom w:val="none" w:sz="0" w:space="0" w:color="auto"/>
        <w:right w:val="none" w:sz="0" w:space="0" w:color="auto"/>
      </w:divBdr>
    </w:div>
    <w:div w:id="108283396">
      <w:marLeft w:val="0"/>
      <w:marRight w:val="0"/>
      <w:marTop w:val="0"/>
      <w:marBottom w:val="0"/>
      <w:divBdr>
        <w:top w:val="none" w:sz="0" w:space="0" w:color="auto"/>
        <w:left w:val="none" w:sz="0" w:space="0" w:color="auto"/>
        <w:bottom w:val="none" w:sz="0" w:space="0" w:color="auto"/>
        <w:right w:val="none" w:sz="0" w:space="0" w:color="auto"/>
      </w:divBdr>
    </w:div>
    <w:div w:id="108283397">
      <w:marLeft w:val="0"/>
      <w:marRight w:val="0"/>
      <w:marTop w:val="0"/>
      <w:marBottom w:val="0"/>
      <w:divBdr>
        <w:top w:val="none" w:sz="0" w:space="0" w:color="auto"/>
        <w:left w:val="none" w:sz="0" w:space="0" w:color="auto"/>
        <w:bottom w:val="none" w:sz="0" w:space="0" w:color="auto"/>
        <w:right w:val="none" w:sz="0" w:space="0" w:color="auto"/>
      </w:divBdr>
    </w:div>
    <w:div w:id="108283398">
      <w:marLeft w:val="0"/>
      <w:marRight w:val="0"/>
      <w:marTop w:val="0"/>
      <w:marBottom w:val="0"/>
      <w:divBdr>
        <w:top w:val="none" w:sz="0" w:space="0" w:color="auto"/>
        <w:left w:val="none" w:sz="0" w:space="0" w:color="auto"/>
        <w:bottom w:val="none" w:sz="0" w:space="0" w:color="auto"/>
        <w:right w:val="none" w:sz="0" w:space="0" w:color="auto"/>
      </w:divBdr>
    </w:div>
    <w:div w:id="108283399">
      <w:marLeft w:val="0"/>
      <w:marRight w:val="0"/>
      <w:marTop w:val="0"/>
      <w:marBottom w:val="0"/>
      <w:divBdr>
        <w:top w:val="none" w:sz="0" w:space="0" w:color="auto"/>
        <w:left w:val="none" w:sz="0" w:space="0" w:color="auto"/>
        <w:bottom w:val="none" w:sz="0" w:space="0" w:color="auto"/>
        <w:right w:val="none" w:sz="0" w:space="0" w:color="auto"/>
      </w:divBdr>
    </w:div>
    <w:div w:id="108283401">
      <w:marLeft w:val="0"/>
      <w:marRight w:val="0"/>
      <w:marTop w:val="0"/>
      <w:marBottom w:val="0"/>
      <w:divBdr>
        <w:top w:val="none" w:sz="0" w:space="0" w:color="auto"/>
        <w:left w:val="none" w:sz="0" w:space="0" w:color="auto"/>
        <w:bottom w:val="none" w:sz="0" w:space="0" w:color="auto"/>
        <w:right w:val="none" w:sz="0" w:space="0" w:color="auto"/>
      </w:divBdr>
    </w:div>
    <w:div w:id="108283403">
      <w:marLeft w:val="0"/>
      <w:marRight w:val="0"/>
      <w:marTop w:val="0"/>
      <w:marBottom w:val="0"/>
      <w:divBdr>
        <w:top w:val="none" w:sz="0" w:space="0" w:color="auto"/>
        <w:left w:val="none" w:sz="0" w:space="0" w:color="auto"/>
        <w:bottom w:val="none" w:sz="0" w:space="0" w:color="auto"/>
        <w:right w:val="none" w:sz="0" w:space="0" w:color="auto"/>
      </w:divBdr>
    </w:div>
    <w:div w:id="108283406">
      <w:marLeft w:val="0"/>
      <w:marRight w:val="0"/>
      <w:marTop w:val="0"/>
      <w:marBottom w:val="0"/>
      <w:divBdr>
        <w:top w:val="none" w:sz="0" w:space="0" w:color="auto"/>
        <w:left w:val="none" w:sz="0" w:space="0" w:color="auto"/>
        <w:bottom w:val="none" w:sz="0" w:space="0" w:color="auto"/>
        <w:right w:val="none" w:sz="0" w:space="0" w:color="auto"/>
      </w:divBdr>
    </w:div>
    <w:div w:id="108283407">
      <w:marLeft w:val="0"/>
      <w:marRight w:val="0"/>
      <w:marTop w:val="0"/>
      <w:marBottom w:val="0"/>
      <w:divBdr>
        <w:top w:val="none" w:sz="0" w:space="0" w:color="auto"/>
        <w:left w:val="none" w:sz="0" w:space="0" w:color="auto"/>
        <w:bottom w:val="none" w:sz="0" w:space="0" w:color="auto"/>
        <w:right w:val="none" w:sz="0" w:space="0" w:color="auto"/>
      </w:divBdr>
    </w:div>
    <w:div w:id="108283408">
      <w:marLeft w:val="0"/>
      <w:marRight w:val="0"/>
      <w:marTop w:val="0"/>
      <w:marBottom w:val="0"/>
      <w:divBdr>
        <w:top w:val="none" w:sz="0" w:space="0" w:color="auto"/>
        <w:left w:val="none" w:sz="0" w:space="0" w:color="auto"/>
        <w:bottom w:val="none" w:sz="0" w:space="0" w:color="auto"/>
        <w:right w:val="none" w:sz="0" w:space="0" w:color="auto"/>
      </w:divBdr>
    </w:div>
    <w:div w:id="108283409">
      <w:marLeft w:val="0"/>
      <w:marRight w:val="0"/>
      <w:marTop w:val="0"/>
      <w:marBottom w:val="0"/>
      <w:divBdr>
        <w:top w:val="none" w:sz="0" w:space="0" w:color="auto"/>
        <w:left w:val="none" w:sz="0" w:space="0" w:color="auto"/>
        <w:bottom w:val="none" w:sz="0" w:space="0" w:color="auto"/>
        <w:right w:val="none" w:sz="0" w:space="0" w:color="auto"/>
      </w:divBdr>
    </w:div>
    <w:div w:id="159738337">
      <w:bodyDiv w:val="1"/>
      <w:marLeft w:val="0"/>
      <w:marRight w:val="0"/>
      <w:marTop w:val="0"/>
      <w:marBottom w:val="0"/>
      <w:divBdr>
        <w:top w:val="none" w:sz="0" w:space="0" w:color="auto"/>
        <w:left w:val="none" w:sz="0" w:space="0" w:color="auto"/>
        <w:bottom w:val="none" w:sz="0" w:space="0" w:color="auto"/>
        <w:right w:val="none" w:sz="0" w:space="0" w:color="auto"/>
      </w:divBdr>
    </w:div>
    <w:div w:id="325087380">
      <w:bodyDiv w:val="1"/>
      <w:marLeft w:val="0"/>
      <w:marRight w:val="0"/>
      <w:marTop w:val="0"/>
      <w:marBottom w:val="0"/>
      <w:divBdr>
        <w:top w:val="none" w:sz="0" w:space="0" w:color="auto"/>
        <w:left w:val="none" w:sz="0" w:space="0" w:color="auto"/>
        <w:bottom w:val="none" w:sz="0" w:space="0" w:color="auto"/>
        <w:right w:val="none" w:sz="0" w:space="0" w:color="auto"/>
      </w:divBdr>
    </w:div>
    <w:div w:id="540167867">
      <w:bodyDiv w:val="1"/>
      <w:marLeft w:val="0"/>
      <w:marRight w:val="0"/>
      <w:marTop w:val="0"/>
      <w:marBottom w:val="0"/>
      <w:divBdr>
        <w:top w:val="none" w:sz="0" w:space="0" w:color="auto"/>
        <w:left w:val="none" w:sz="0" w:space="0" w:color="auto"/>
        <w:bottom w:val="none" w:sz="0" w:space="0" w:color="auto"/>
        <w:right w:val="none" w:sz="0" w:space="0" w:color="auto"/>
      </w:divBdr>
    </w:div>
    <w:div w:id="950431250">
      <w:bodyDiv w:val="1"/>
      <w:marLeft w:val="0"/>
      <w:marRight w:val="0"/>
      <w:marTop w:val="0"/>
      <w:marBottom w:val="0"/>
      <w:divBdr>
        <w:top w:val="none" w:sz="0" w:space="0" w:color="auto"/>
        <w:left w:val="none" w:sz="0" w:space="0" w:color="auto"/>
        <w:bottom w:val="none" w:sz="0" w:space="0" w:color="auto"/>
        <w:right w:val="none" w:sz="0" w:space="0" w:color="auto"/>
      </w:divBdr>
    </w:div>
    <w:div w:id="1061828709">
      <w:bodyDiv w:val="1"/>
      <w:marLeft w:val="0"/>
      <w:marRight w:val="0"/>
      <w:marTop w:val="0"/>
      <w:marBottom w:val="0"/>
      <w:divBdr>
        <w:top w:val="none" w:sz="0" w:space="0" w:color="auto"/>
        <w:left w:val="none" w:sz="0" w:space="0" w:color="auto"/>
        <w:bottom w:val="none" w:sz="0" w:space="0" w:color="auto"/>
        <w:right w:val="none" w:sz="0" w:space="0" w:color="auto"/>
      </w:divBdr>
    </w:div>
    <w:div w:id="1126703254">
      <w:bodyDiv w:val="1"/>
      <w:marLeft w:val="0"/>
      <w:marRight w:val="0"/>
      <w:marTop w:val="0"/>
      <w:marBottom w:val="0"/>
      <w:divBdr>
        <w:top w:val="none" w:sz="0" w:space="0" w:color="auto"/>
        <w:left w:val="none" w:sz="0" w:space="0" w:color="auto"/>
        <w:bottom w:val="none" w:sz="0" w:space="0" w:color="auto"/>
        <w:right w:val="none" w:sz="0" w:space="0" w:color="auto"/>
      </w:divBdr>
    </w:div>
    <w:div w:id="1239097806">
      <w:bodyDiv w:val="1"/>
      <w:marLeft w:val="0"/>
      <w:marRight w:val="0"/>
      <w:marTop w:val="0"/>
      <w:marBottom w:val="0"/>
      <w:divBdr>
        <w:top w:val="none" w:sz="0" w:space="0" w:color="auto"/>
        <w:left w:val="none" w:sz="0" w:space="0" w:color="auto"/>
        <w:bottom w:val="none" w:sz="0" w:space="0" w:color="auto"/>
        <w:right w:val="none" w:sz="0" w:space="0" w:color="auto"/>
      </w:divBdr>
    </w:div>
    <w:div w:id="1652371982">
      <w:bodyDiv w:val="1"/>
      <w:marLeft w:val="0"/>
      <w:marRight w:val="0"/>
      <w:marTop w:val="0"/>
      <w:marBottom w:val="0"/>
      <w:divBdr>
        <w:top w:val="none" w:sz="0" w:space="0" w:color="auto"/>
        <w:left w:val="none" w:sz="0" w:space="0" w:color="auto"/>
        <w:bottom w:val="none" w:sz="0" w:space="0" w:color="auto"/>
        <w:right w:val="none" w:sz="0" w:space="0" w:color="auto"/>
      </w:divBdr>
    </w:div>
    <w:div w:id="1664313390">
      <w:bodyDiv w:val="1"/>
      <w:marLeft w:val="0"/>
      <w:marRight w:val="0"/>
      <w:marTop w:val="0"/>
      <w:marBottom w:val="0"/>
      <w:divBdr>
        <w:top w:val="none" w:sz="0" w:space="0" w:color="auto"/>
        <w:left w:val="none" w:sz="0" w:space="0" w:color="auto"/>
        <w:bottom w:val="none" w:sz="0" w:space="0" w:color="auto"/>
        <w:right w:val="none" w:sz="0" w:space="0" w:color="auto"/>
      </w:divBdr>
    </w:div>
    <w:div w:id="20081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2019-04-05T10:08:00Z</cp:lastPrinted>
  <dcterms:created xsi:type="dcterms:W3CDTF">2020-11-03T15:42:00Z</dcterms:created>
  <dcterms:modified xsi:type="dcterms:W3CDTF">2023-05-19T12:53:00Z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