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13" w:rsidRPr="00A84B61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6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033013" w:rsidRPr="00A84B61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61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033013" w:rsidRPr="00A84B61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013" w:rsidRPr="00A84B61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1D1382" w:rsidRPr="00A84B61" w:rsidRDefault="00E60DF1" w:rsidP="00E60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Поставка</w:t>
      </w:r>
      <w:r w:rsidR="003C4B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bookmarkStart w:id="0" w:name="_GoBack"/>
      <w:bookmarkEnd w:id="0"/>
      <w:r w:rsidRPr="00A84B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специальных устройств для чтения «говорящих книг» на флэш-картах</w:t>
      </w:r>
    </w:p>
    <w:p w:rsidR="00E60DF1" w:rsidRPr="00A84B61" w:rsidRDefault="00E60DF1" w:rsidP="00E60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033013" w:rsidRPr="00A84B61" w:rsidRDefault="00033013" w:rsidP="00664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и описание объекта закупки:</w:t>
      </w:r>
    </w:p>
    <w:p w:rsidR="00525A67" w:rsidRPr="00D326B1" w:rsidRDefault="00525A67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033013" w:rsidRPr="00A84B6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поставляемого товара:</w:t>
      </w:r>
    </w:p>
    <w:p w:rsidR="00E60DF1" w:rsidRPr="00A84B61" w:rsidRDefault="00E60DF1" w:rsidP="000330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B61">
        <w:rPr>
          <w:rFonts w:ascii="Times New Roman" w:eastAsia="Calibri" w:hAnsi="Times New Roman" w:cs="Times New Roman"/>
          <w:b/>
          <w:sz w:val="24"/>
          <w:szCs w:val="24"/>
        </w:rPr>
        <w:t>Специальное устройство для чтения «говорящих книг» на флэш-картах</w:t>
      </w:r>
    </w:p>
    <w:p w:rsidR="008B6D33" w:rsidRPr="00A84B61" w:rsidRDefault="00033013" w:rsidP="000330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B6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60DF1" w:rsidRPr="00A84B61">
        <w:rPr>
          <w:rFonts w:ascii="Times New Roman" w:eastAsia="Calibri" w:hAnsi="Times New Roman" w:cs="Times New Roman"/>
          <w:b/>
          <w:sz w:val="24"/>
          <w:szCs w:val="24"/>
        </w:rPr>
        <w:t>13-01</w:t>
      </w:r>
      <w:r w:rsidR="001D1382" w:rsidRPr="00A84B61">
        <w:rPr>
          <w:rFonts w:ascii="Times New Roman" w:eastAsia="Calibri" w:hAnsi="Times New Roman" w:cs="Times New Roman"/>
          <w:b/>
          <w:sz w:val="24"/>
          <w:szCs w:val="24"/>
        </w:rPr>
        <w:t>-01</w:t>
      </w:r>
      <w:r w:rsidRPr="00A84B61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033013" w:rsidRPr="00A84B61" w:rsidRDefault="00033013" w:rsidP="000330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B6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E60DF1" w:rsidRPr="00A84B61">
        <w:rPr>
          <w:rFonts w:ascii="Times New Roman" w:eastAsia="Calibri" w:hAnsi="Times New Roman" w:cs="Times New Roman"/>
          <w:b/>
          <w:sz w:val="24"/>
          <w:szCs w:val="24"/>
        </w:rPr>
        <w:t xml:space="preserve">КТРУ: 26.40.31.190-00000001 </w:t>
      </w:r>
      <w:r w:rsidR="001D1382" w:rsidRPr="00A84B6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60DF1" w:rsidRPr="00A84B61">
        <w:rPr>
          <w:rFonts w:ascii="Times New Roman" w:eastAsia="Calibri" w:hAnsi="Times New Roman" w:cs="Times New Roman"/>
          <w:b/>
          <w:sz w:val="24"/>
          <w:szCs w:val="24"/>
        </w:rPr>
        <w:t>Специальное устройство для чтения «говорящих книг» на флэш-картах</w:t>
      </w:r>
      <w:r w:rsidRPr="00A84B6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E5BFD" w:rsidRPr="00D326B1" w:rsidRDefault="000E5BFD" w:rsidP="000330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E60DF1" w:rsidRPr="00A84B61" w:rsidRDefault="00E60DF1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A84B61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Описание функциональных и технических характеристик товара: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Специальное устройство для чтения «говорящих» книг на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-картах (далее - устройство) предназначено для воспроизведения «говорящих» книг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тифлоформата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. «Говорящая» книга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тифлоформата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: Электронная аудиокнига, записанная в цифровом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криптозащищенном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аудиоформате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для прослушивания на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тифлофлешплеере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РФ от 23 января 2016 года № 32 «Об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рельефноточечным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шрифтом и другими специальными способами), а также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 (рельефно-точечным шрифтом и другими специальными способами), через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информационнотелекоммуникационные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сети». 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воспроизводить «говорящие» книги, аудиофайлы и электронные текстовые файлы следующих форматов: </w:t>
      </w:r>
    </w:p>
    <w:p w:rsidR="00E60DF1" w:rsidRPr="00A84B61" w:rsidRDefault="00E60DF1" w:rsidP="00D326B1">
      <w:pPr>
        <w:widowControl w:val="0"/>
        <w:spacing w:after="21" w:line="240" w:lineRule="auto"/>
        <w:ind w:left="84" w:right="4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 1. «Говорящие» книги 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тифлоформата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При этом устройство должно выполнять следующие функции: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не менее, чем в 2 раза, и в сторону увеличения – не менее, чем в 3 раза;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к нормальной скорости воспроизведения;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озвученная речевая навигация в прямом и обратном направлениях по книгам, фрагментам, закладкам;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на начало текущего фрагмента;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на начало текущей книги;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</w:t>
      </w:r>
      <w:r w:rsidRPr="00A84B61">
        <w:rPr>
          <w:rFonts w:ascii="Times New Roman" w:eastAsia="Times New Roman" w:hAnsi="Times New Roman" w:cs="Times New Roman"/>
          <w:lang w:eastAsia="ru-RU"/>
        </w:rPr>
        <w:lastRenderedPageBreak/>
        <w:t xml:space="preserve">звучания книги. </w:t>
      </w:r>
    </w:p>
    <w:p w:rsidR="00E60DF1" w:rsidRPr="00A84B61" w:rsidRDefault="00E60DF1" w:rsidP="00D326B1">
      <w:pPr>
        <w:widowControl w:val="0"/>
        <w:spacing w:after="24" w:line="240" w:lineRule="auto"/>
        <w:ind w:left="84" w:right="4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2. «Говорящие» книги формата DAISY (2.0, 2.02, 3.0).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При этом устройство должно выполнять следующие функции: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не менее, чем в 2 раза, и в сторону увеличения – не менее, чем в 3 раза;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к нормальной скорости воспроизведения;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на начало текущей книги;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 </w:t>
      </w:r>
    </w:p>
    <w:p w:rsidR="00E60DF1" w:rsidRPr="00A84B61" w:rsidRDefault="00E60DF1" w:rsidP="00D326B1">
      <w:pPr>
        <w:widowControl w:val="0"/>
        <w:spacing w:after="21" w:line="240" w:lineRule="auto"/>
        <w:ind w:left="84" w:right="4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3. Аудиофайлы формата МРЗ (.mp3), 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Vorbis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ogg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), FLAC </w:t>
      </w:r>
      <w:proofErr w:type="gramStart"/>
      <w:r w:rsidRPr="00A84B61">
        <w:rPr>
          <w:rFonts w:ascii="Times New Roman" w:eastAsia="Times New Roman" w:hAnsi="Times New Roman" w:cs="Times New Roman"/>
          <w:b/>
          <w:lang w:eastAsia="ru-RU"/>
        </w:rPr>
        <w:t>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flac</w:t>
      </w:r>
      <w:proofErr w:type="spellEnd"/>
      <w:proofErr w:type="gramEnd"/>
      <w:r w:rsidRPr="00A84B61">
        <w:rPr>
          <w:rFonts w:ascii="Times New Roman" w:eastAsia="Times New Roman" w:hAnsi="Times New Roman" w:cs="Times New Roman"/>
          <w:b/>
          <w:lang w:eastAsia="ru-RU"/>
        </w:rPr>
        <w:t>), WAVE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wav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>), AAC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aac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, .m4a, .mp4).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При этом устройство должно выполнять следующие функции: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не менее, чем в 2 раза, и в сторону увеличения – не менее, чем в 3 раза;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к нормальной скорости воспроизведения;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озвученная речевая навигация в прямом и обратном направлениях по папкам, файлам, закладкам;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на начало текущего файла;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на начало первого файла в текущей папке;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озвучивание встроенным синтезатором речи текущего места воспроизведения: имени файла.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 4. Электронные текстовые файлы формата TXT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txt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 в кодировках Windows1251, UTF-8, UTF-16BE, UTF-16LE, KOI8-R, 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MacCyrillic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>, ISO 8859-5, CP866), RTF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rtf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), 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Microsoft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Word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doc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>, 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docx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), ODF </w:t>
      </w:r>
      <w:proofErr w:type="gramStart"/>
      <w:r w:rsidRPr="00A84B61">
        <w:rPr>
          <w:rFonts w:ascii="Times New Roman" w:eastAsia="Times New Roman" w:hAnsi="Times New Roman" w:cs="Times New Roman"/>
          <w:b/>
          <w:lang w:eastAsia="ru-RU"/>
        </w:rPr>
        <w:t>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odt</w:t>
      </w:r>
      <w:proofErr w:type="spellEnd"/>
      <w:proofErr w:type="gramEnd"/>
      <w:r w:rsidRPr="00A84B61">
        <w:rPr>
          <w:rFonts w:ascii="Times New Roman" w:eastAsia="Times New Roman" w:hAnsi="Times New Roman" w:cs="Times New Roman"/>
          <w:b/>
          <w:lang w:eastAsia="ru-RU"/>
        </w:rPr>
        <w:t>), HTML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htm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>, 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html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>), XML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xml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>), PDF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pdf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), 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FictionBook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 (.fb2) и EPUB 2.0 (.</w:t>
      </w:r>
      <w:proofErr w:type="spellStart"/>
      <w:r w:rsidRPr="00A84B61">
        <w:rPr>
          <w:rFonts w:ascii="Times New Roman" w:eastAsia="Times New Roman" w:hAnsi="Times New Roman" w:cs="Times New Roman"/>
          <w:b/>
          <w:lang w:eastAsia="ru-RU"/>
        </w:rPr>
        <w:t>epub</w:t>
      </w:r>
      <w:proofErr w:type="spellEnd"/>
      <w:r w:rsidRPr="00A84B61">
        <w:rPr>
          <w:rFonts w:ascii="Times New Roman" w:eastAsia="Times New Roman" w:hAnsi="Times New Roman" w:cs="Times New Roman"/>
          <w:b/>
          <w:lang w:eastAsia="ru-RU"/>
        </w:rPr>
        <w:t xml:space="preserve">) при наличии текстового слоя в файле и при помощи встроенного русскоязычного синтезатора речи.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При этом устройство должно выполнять следующие функции: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озвученная ускоренная перемотка в пределах файла в прямом и обратном направлениях;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не менее, чем в 2 раза, и в сторону увеличения – не менее, чем в 3 раза;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к нормальной скорости воспроизведения;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на начало текущего файла;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команда перехода на начало первого файла в текущей папке;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озвучивание </w:t>
      </w:r>
      <w:r w:rsidRPr="00A84B61">
        <w:rPr>
          <w:rFonts w:ascii="Times New Roman" w:eastAsia="Times New Roman" w:hAnsi="Times New Roman" w:cs="Times New Roman"/>
          <w:lang w:eastAsia="ru-RU"/>
        </w:rPr>
        <w:tab/>
        <w:t xml:space="preserve">встроенным </w:t>
      </w:r>
      <w:r w:rsidRPr="00A84B61">
        <w:rPr>
          <w:rFonts w:ascii="Times New Roman" w:eastAsia="Times New Roman" w:hAnsi="Times New Roman" w:cs="Times New Roman"/>
          <w:lang w:eastAsia="ru-RU"/>
        </w:rPr>
        <w:tab/>
        <w:t xml:space="preserve">синтезатором </w:t>
      </w:r>
      <w:r w:rsidRPr="00A84B61">
        <w:rPr>
          <w:rFonts w:ascii="Times New Roman" w:eastAsia="Times New Roman" w:hAnsi="Times New Roman" w:cs="Times New Roman"/>
          <w:lang w:eastAsia="ru-RU"/>
        </w:rPr>
        <w:tab/>
        <w:t xml:space="preserve">речи </w:t>
      </w:r>
      <w:r w:rsidRPr="00A84B61">
        <w:rPr>
          <w:rFonts w:ascii="Times New Roman" w:eastAsia="Times New Roman" w:hAnsi="Times New Roman" w:cs="Times New Roman"/>
          <w:lang w:eastAsia="ru-RU"/>
        </w:rPr>
        <w:tab/>
        <w:t xml:space="preserve">текущего места воспроизведения: имени </w:t>
      </w:r>
      <w:r w:rsidRPr="00A84B61">
        <w:rPr>
          <w:rFonts w:ascii="Times New Roman" w:eastAsia="Times New Roman" w:hAnsi="Times New Roman" w:cs="Times New Roman"/>
          <w:lang w:eastAsia="ru-RU"/>
        </w:rPr>
        <w:lastRenderedPageBreak/>
        <w:t xml:space="preserve">файла и количества, прочитанного в процентах.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Устройство должно иметь возможность соединения с сетью интернет по беспроводному интерфейсу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, реализуемому с помощью встроенного в устройство модуля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возможность подключения к сети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роутер (маршрутизатор) со встроенным аккумулятором и функцией WPS. </w:t>
      </w:r>
    </w:p>
    <w:p w:rsidR="00E60DF1" w:rsidRPr="00A84B61" w:rsidRDefault="00E60DF1" w:rsidP="00D326B1">
      <w:pPr>
        <w:widowControl w:val="0"/>
        <w:spacing w:after="1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возможность прослушивания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интернетрадиостанций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, вещающих по протоколам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Shoutcast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Icecast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аудиоформатах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MP3 и ААС.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возможность воспроизведения подкастов в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аудиоформатах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MP3 и ААС при подключении к сети Интернет. </w:t>
      </w:r>
    </w:p>
    <w:p w:rsidR="00E60DF1" w:rsidRPr="00A84B61" w:rsidRDefault="00E60DF1" w:rsidP="00D326B1">
      <w:pPr>
        <w:widowControl w:val="0"/>
        <w:spacing w:after="1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возможность чтения встроенным синтезатором речи новостей из новостных лент в форматах RSS 2.0 и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Atom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1.0 при подключении к сети Интернет.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поддерживать работу с сервисами сетевых электронных библиотек для инвалидов по зрению по протоколу DAISY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Online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Delivery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Protocol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самостоятельный выбор книг путем текстового поиска;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самостоятельный выбор книг путем голосового поиска;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выбор книг путем очного и удаленного (по телефону) запроса в библиотеку с установкой выбранных книг на электронную полку читателя;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загрузка выбранных книг из электронной полки и библиотечной базы в устройство;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онлайн прослушивание выбранных книг без их загрузки в устройство с сохранением позиции воспроизведения каждой книги.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Устройство должно иметь встроенный УКВ/FM радиоприемник со следующими техническими параметрами и функциональными характеристиками: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диапазон принимаемых частот: не уже чем от 64 до 108 МГц;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тип приемной антенны: телескопическая или внутренняя;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наличие функции сохранения в памяти устройства настроек на определенные радиостанции в количестве не менее 50; 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>наличие озвученной речевой навигации по сохраненным в памяти устройства радиостанциям;</w:t>
      </w:r>
    </w:p>
    <w:p w:rsidR="00E60DF1" w:rsidRPr="00A84B61" w:rsidRDefault="00E60DF1" w:rsidP="00D326B1">
      <w:pPr>
        <w:widowControl w:val="0"/>
        <w:numPr>
          <w:ilvl w:val="0"/>
          <w:numId w:val="6"/>
        </w:numPr>
        <w:spacing w:after="0" w:line="240" w:lineRule="auto"/>
        <w:ind w:left="226" w:right="45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наличие режима записи с радиоприемника на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флешкарту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или во внутреннюю память с возможностью последующего воспроизведения.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Для перехода к заданной позиции устройство должно иметь возможность цифрового ввода: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номера «говорящей» книги;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номера фрагмента «говорящей» книги;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времени от начала «говорящей» книги;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времени от конца «говорящей» книги;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времени для перемещения вперед при воспроизведении «говорящих» книг и аудиофайлов;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времени для перемещения назад при воспроизведении «говорящих» книг и аудиофайлов;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номера страницы при чтении текстового файла встроенным синтезатором речи;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номера сохраненной радиостанции при прослушивании радиоприемника; - номера закладки.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Устройство должно иметь встроенный диктофон со следующими функциональными характеристиками: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2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запись с возможностью последующего воспроизведения на следующие носители информации: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-карта, внутренняя память; 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запись со следующих источников: встроенный микрофон, внешний микрофон;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переключение параметра качества записи с количеством градаций не менее 3; </w:t>
      </w:r>
    </w:p>
    <w:p w:rsidR="00E60DF1" w:rsidRPr="00A84B61" w:rsidRDefault="00E60DF1" w:rsidP="00D326B1">
      <w:pPr>
        <w:widowControl w:val="0"/>
        <w:numPr>
          <w:ilvl w:val="0"/>
          <w:numId w:val="2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дозапись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в конец файла </w:t>
      </w:r>
      <w:r w:rsidRPr="00A84B61">
        <w:rPr>
          <w:rFonts w:ascii="Times New Roman" w:eastAsia="Times New Roman" w:hAnsi="Times New Roman" w:cs="Times New Roman"/>
          <w:lang w:eastAsia="ru-RU"/>
        </w:rPr>
        <w:lastRenderedPageBreak/>
        <w:t xml:space="preserve">ранее выполненной записи, отмена последней операции редактирования записи).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тифлоформата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</w:t>
      </w:r>
    </w:p>
    <w:p w:rsidR="00E60DF1" w:rsidRPr="00A84B61" w:rsidRDefault="00E60DF1" w:rsidP="00D326B1">
      <w:pPr>
        <w:widowControl w:val="0"/>
        <w:spacing w:after="1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Стереонаушники должны подключаться к устройству, находящемуся во включённом состоянии.  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уже чем 160-16000 Гц.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Регулировка громкости во всех режимах работы устройства должна быть плавной или ступенчатой с количеством градаций не менее 16. </w:t>
      </w:r>
    </w:p>
    <w:p w:rsidR="00E60DF1" w:rsidRPr="00A84B61" w:rsidRDefault="00E60DF1" w:rsidP="00D326B1">
      <w:pPr>
        <w:widowControl w:val="0"/>
        <w:spacing w:after="2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</w:r>
    </w:p>
    <w:p w:rsidR="00E60DF1" w:rsidRPr="00A84B61" w:rsidRDefault="00E60DF1" w:rsidP="00D326B1">
      <w:pPr>
        <w:widowControl w:val="0"/>
        <w:numPr>
          <w:ilvl w:val="0"/>
          <w:numId w:val="3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при чтении текстовых файлов встроенным синтезатором речи; - при воспроизведении сообщений речевого информатора; - при озвучивании звуковыми сигналами команд навигации. </w:t>
      </w:r>
    </w:p>
    <w:p w:rsidR="00E60DF1" w:rsidRPr="00A84B61" w:rsidRDefault="00E60DF1" w:rsidP="00D326B1">
      <w:pPr>
        <w:widowControl w:val="0"/>
        <w:spacing w:after="14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Для относительной громкости базовым параметром является громкость воспроизведения «говорящих» книг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тифлоформата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Устройство должно обеспечивать работу со следующими типами носителей информации: </w:t>
      </w:r>
    </w:p>
    <w:p w:rsidR="00E60DF1" w:rsidRPr="00A84B61" w:rsidRDefault="00E60DF1" w:rsidP="00D326B1">
      <w:pPr>
        <w:widowControl w:val="0"/>
        <w:numPr>
          <w:ilvl w:val="0"/>
          <w:numId w:val="3"/>
        </w:numPr>
        <w:spacing w:after="1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-карты типа SD, SDHC и SDXC с максимальным возможным объемом не менее 64 Гбайт; </w:t>
      </w:r>
    </w:p>
    <w:p w:rsidR="00E60DF1" w:rsidRPr="00A84B61" w:rsidRDefault="00E60DF1" w:rsidP="00D326B1">
      <w:pPr>
        <w:widowControl w:val="0"/>
        <w:numPr>
          <w:ilvl w:val="0"/>
          <w:numId w:val="3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>USB-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-накопитель; - USB-SSD-накопитель; - внутренняя память.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      Объем внутренней памяти должен быть не менее 8 Гбайт.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обеспечивать работу со следующими файловыми структурами (файловыми системами): FAT16, FAT32 и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exFAT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должен обеспечивать доступ к файлам во вложенных папках (не менее семи уровней вложенности, включая корневую папку). </w:t>
      </w:r>
    </w:p>
    <w:p w:rsidR="00E60DF1" w:rsidRPr="00A84B61" w:rsidRDefault="00E60DF1" w:rsidP="00D326B1">
      <w:pPr>
        <w:widowControl w:val="0"/>
        <w:spacing w:after="1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- периодическое озвучивание речевым информатором количества процентов; - периодическое воспроизведение звуковых сигналов; - без озвучивания. </w:t>
      </w:r>
    </w:p>
    <w:p w:rsidR="00E60DF1" w:rsidRPr="00A84B61" w:rsidRDefault="00E60DF1" w:rsidP="00D326B1">
      <w:pPr>
        <w:widowControl w:val="0"/>
        <w:spacing w:after="12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Наличие режима записи как на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-карту, так и во внутреннюю память с внешних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аудиоисточников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Наличие функции блокировки клавиатуры. 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встроенные «говорящие» часы-будильник с возможностью синхронизации времени через Интернет.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>-карт и с USB-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-накопителей с обязательным запросом подтверждения операции.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lastRenderedPageBreak/>
        <w:t xml:space="preserve">Устройство должно поддерживать возможность обновления внутреннего программного обеспечения следующими двумя способами: </w:t>
      </w:r>
    </w:p>
    <w:p w:rsidR="00E60DF1" w:rsidRPr="00A84B61" w:rsidRDefault="00E60DF1" w:rsidP="00D326B1">
      <w:pPr>
        <w:widowControl w:val="0"/>
        <w:numPr>
          <w:ilvl w:val="0"/>
          <w:numId w:val="4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из файлов, записанных на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-карте или </w:t>
      </w:r>
      <w:proofErr w:type="gramStart"/>
      <w:r w:rsidRPr="00A84B61">
        <w:rPr>
          <w:rFonts w:ascii="Times New Roman" w:eastAsia="Times New Roman" w:hAnsi="Times New Roman" w:cs="Times New Roman"/>
          <w:lang w:eastAsia="ru-RU"/>
        </w:rPr>
        <w:t>на USB-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>-накопителе</w:t>
      </w:r>
      <w:proofErr w:type="gramEnd"/>
      <w:r w:rsidRPr="00A84B61">
        <w:rPr>
          <w:rFonts w:ascii="Times New Roman" w:eastAsia="Times New Roman" w:hAnsi="Times New Roman" w:cs="Times New Roman"/>
          <w:lang w:eastAsia="ru-RU"/>
        </w:rPr>
        <w:t xml:space="preserve"> или во внутренней памяти; </w:t>
      </w:r>
    </w:p>
    <w:p w:rsidR="00E60DF1" w:rsidRPr="00A84B61" w:rsidRDefault="00E60DF1" w:rsidP="00D326B1">
      <w:pPr>
        <w:widowControl w:val="0"/>
        <w:numPr>
          <w:ilvl w:val="0"/>
          <w:numId w:val="4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через сеть Интернет.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обеспечивает считывание в режиме NFC информации в формате NDEF с бесконтактных идентификационных карт. </w:t>
      </w:r>
    </w:p>
    <w:p w:rsidR="00E60DF1" w:rsidRPr="00A84B61" w:rsidRDefault="00E60DF1" w:rsidP="00D326B1">
      <w:pPr>
        <w:widowControl w:val="0"/>
        <w:spacing w:after="1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встроенный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-модуль, соответствующий спецификации не ниже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 v4.1. Встроенный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-модуль должен реализовывать профили A2DP(SRC) и AVRCP(TG) для сопряжения с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Bluetoothнаушниками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, гарнитурами и активными акустическими системами.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Устройство должно иметь разъем USB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Type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-C для подключения к компьютеру с помощью кабеля USB для обеспечения доступа к файлам на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-карте (режим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кардридера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) и для зарядки встроенного аккумулятора.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Корпус устройства должен быть изготовлен из высокопрочного материала.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 </w:t>
      </w:r>
    </w:p>
    <w:p w:rsidR="00E60DF1" w:rsidRPr="00A84B61" w:rsidRDefault="00E60DF1" w:rsidP="00D326B1">
      <w:pPr>
        <w:widowControl w:val="0"/>
        <w:spacing w:after="1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Все тактильные обозначения, указывающие на назначение органов управления устройства, должны быть выполнены рельефными знаками символов. </w:t>
      </w:r>
    </w:p>
    <w:p w:rsidR="00E60DF1" w:rsidRPr="00A84B61" w:rsidRDefault="00E60DF1" w:rsidP="00D326B1">
      <w:pPr>
        <w:widowControl w:val="0"/>
        <w:spacing w:after="1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84B61">
        <w:rPr>
          <w:rFonts w:ascii="Times New Roman" w:eastAsia="Times New Roman" w:hAnsi="Times New Roman" w:cs="Times New Roman"/>
          <w:lang w:eastAsia="ru-RU"/>
        </w:rPr>
        <w:t>Питание устройства</w:t>
      </w:r>
      <w:proofErr w:type="gramEnd"/>
      <w:r w:rsidRPr="00A84B61">
        <w:rPr>
          <w:rFonts w:ascii="Times New Roman" w:eastAsia="Times New Roman" w:hAnsi="Times New Roman" w:cs="Times New Roman"/>
          <w:lang w:eastAsia="ru-RU"/>
        </w:rPr>
        <w:t xml:space="preserve">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Габаритные размеры: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ширина не менее 170 мм и не более 200 мм; - высота не менее 80 мм и не более 140 мм; - глубина не менее 30 мм и не более 80 мм.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Масса: не более 0,5 кг </w:t>
      </w:r>
    </w:p>
    <w:p w:rsidR="00E60DF1" w:rsidRPr="00A84B61" w:rsidRDefault="00E60DF1" w:rsidP="00D326B1">
      <w:pPr>
        <w:widowControl w:val="0"/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В комплект поставки должны входить: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специальное устройство для чтения «говорящих» книг на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-картах;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-карта SDHC или SDXC объемом не менее 4 Гбайт с записанными «говорящими» книгами </w:t>
      </w: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тифлоформата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84B61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lang w:eastAsia="ru-RU"/>
        </w:rPr>
        <w:t xml:space="preserve">-карта SDHC или SDXC объемом не менее 16 Гбайт и классом не ниже 10;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сетевой адаптер;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наушники;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паспорт изделия;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плоскопечатное (шрифтом не менее 14 пунктов) руководство по эксплуатации на русском языке;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краткое руководство по эксплуатации, выполненное шрифтом Брайля;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ремень или сумка для переноски; </w:t>
      </w:r>
    </w:p>
    <w:p w:rsidR="00E60DF1" w:rsidRPr="00A84B61" w:rsidRDefault="00E60DF1" w:rsidP="00D326B1">
      <w:pPr>
        <w:widowControl w:val="0"/>
        <w:numPr>
          <w:ilvl w:val="0"/>
          <w:numId w:val="5"/>
        </w:numPr>
        <w:spacing w:after="0" w:line="240" w:lineRule="auto"/>
        <w:ind w:left="84" w:right="45"/>
        <w:jc w:val="both"/>
        <w:rPr>
          <w:rFonts w:ascii="Times New Roman" w:eastAsia="Times New Roman" w:hAnsi="Times New Roman" w:cs="Times New Roman"/>
          <w:lang w:eastAsia="ru-RU"/>
        </w:rPr>
      </w:pPr>
      <w:r w:rsidRPr="00A84B61">
        <w:rPr>
          <w:rFonts w:ascii="Times New Roman" w:eastAsia="Times New Roman" w:hAnsi="Times New Roman" w:cs="Times New Roman"/>
          <w:lang w:eastAsia="ru-RU"/>
        </w:rPr>
        <w:t xml:space="preserve">упаковочная коробка; </w:t>
      </w:r>
    </w:p>
    <w:p w:rsidR="0091188C" w:rsidRDefault="0091188C" w:rsidP="00D326B1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E60DF1" w:rsidRPr="00A84B61">
        <w:rPr>
          <w:rFonts w:ascii="Times New Roman" w:eastAsia="Times New Roman" w:hAnsi="Times New Roman" w:cs="Times New Roman"/>
          <w:lang w:eastAsia="ru-RU"/>
        </w:rPr>
        <w:t xml:space="preserve">кабель USB для соединения устройства с компьютером; </w:t>
      </w:r>
    </w:p>
    <w:p w:rsidR="00E60DF1" w:rsidRPr="00A84B61" w:rsidRDefault="00E60DF1" w:rsidP="00D326B1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84B61">
        <w:rPr>
          <w:rFonts w:ascii="Times New Roman" w:eastAsia="Times New Roman" w:hAnsi="Times New Roman" w:cs="Times New Roman"/>
          <w:lang w:eastAsia="ru-RU"/>
        </w:rPr>
        <w:t>- гарантийный талон.</w:t>
      </w:r>
    </w:p>
    <w:p w:rsidR="00E60DF1" w:rsidRPr="00A84B61" w:rsidRDefault="00E60DF1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33013" w:rsidRPr="00A84B61" w:rsidRDefault="00033013" w:rsidP="007078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Количество (объем поставляемого товара):</w:t>
      </w:r>
    </w:p>
    <w:p w:rsidR="00033013" w:rsidRPr="00A84B61" w:rsidRDefault="00033013" w:rsidP="007078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ar-SA"/>
        </w:rPr>
        <w:t>– Количество поставляемого товара определить невозможно. Поставка то</w:t>
      </w:r>
      <w:r w:rsidR="00E60DF1" w:rsidRPr="00A84B61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вара осуществляется по заявкам З</w:t>
      </w:r>
      <w:r w:rsidRPr="00A84B61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аказчика по цене за единицу товара, сформировавшейся по итогам закупки, в объеме товара, не превышающем максимального значения цены Контракта.</w:t>
      </w:r>
    </w:p>
    <w:p w:rsidR="00033013" w:rsidRPr="00A84B61" w:rsidRDefault="00033013" w:rsidP="007078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3013" w:rsidRPr="00A84B61" w:rsidRDefault="00033013" w:rsidP="00707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товара:</w:t>
      </w:r>
    </w:p>
    <w:p w:rsidR="00033013" w:rsidRPr="00A84B61" w:rsidRDefault="00033013" w:rsidP="00707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Получателям осуществляется согласно реестру получателей товара в пределах административных границ субъекта Российской Федерации </w:t>
      </w:r>
      <w:r w:rsidRPr="00A84B61">
        <w:rPr>
          <w:rFonts w:ascii="Times New Roman" w:eastAsia="Times New Roman" w:hAnsi="Times New Roman" w:cs="Times New Roman"/>
          <w:lang w:eastAsia="ru-RU"/>
        </w:rPr>
        <w:t>– Омской области</w:t>
      </w: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выбора Получателем одного из способов получения товара:</w:t>
      </w:r>
    </w:p>
    <w:p w:rsidR="00033013" w:rsidRPr="00A84B61" w:rsidRDefault="00033013" w:rsidP="00D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33013" w:rsidRPr="00A84B61" w:rsidRDefault="00033013" w:rsidP="00D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33013" w:rsidRPr="00A84B61" w:rsidRDefault="00033013" w:rsidP="00707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выдачи товара и склад Поставщика должны быть оснащены видеокамерами.</w:t>
      </w:r>
    </w:p>
    <w:p w:rsidR="00033013" w:rsidRPr="00A84B61" w:rsidRDefault="00033013" w:rsidP="00707820">
      <w:pPr>
        <w:widowControl w:val="0"/>
        <w:tabs>
          <w:tab w:val="left" w:pos="12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013" w:rsidRPr="00A84B61" w:rsidRDefault="00033013" w:rsidP="007078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Сроки поставки товара:</w:t>
      </w:r>
    </w:p>
    <w:p w:rsidR="000E5BFD" w:rsidRPr="00A84B61" w:rsidRDefault="000E5BFD" w:rsidP="007078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Поставка товара Поставщиком осуществляется с даты получения от Заказчика реестра получателей Товара </w:t>
      </w:r>
      <w:r w:rsidR="007B7E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B7E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B7E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ноябр</w:t>
      </w: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 2023 года</w:t>
      </w:r>
      <w:r w:rsidRPr="00A84B61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E5BFD" w:rsidRPr="00A84B61" w:rsidRDefault="000E5BFD" w:rsidP="000E5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E5BFD" w:rsidRPr="00A84B61" w:rsidRDefault="000E5BFD" w:rsidP="00707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Требования к комплектности, маркировке, упаковке, транспортировке ТСР:</w:t>
      </w:r>
    </w:p>
    <w:p w:rsidR="000E5BFD" w:rsidRPr="00A84B61" w:rsidRDefault="000E5BFD" w:rsidP="00D326B1">
      <w:pPr>
        <w:widowControl w:val="0"/>
        <w:spacing w:after="0" w:line="240" w:lineRule="auto"/>
        <w:ind w:right="4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 поставки должны входить: специальное устройство для чтения «говорящих» книг на </w:t>
      </w:r>
      <w:proofErr w:type="spellStart"/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-картах; </w:t>
      </w:r>
      <w:proofErr w:type="spellStart"/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-карта SDHC или SDXC объемом не менее 4 Гбайт с записанными «говорящими» книгами </w:t>
      </w:r>
      <w:proofErr w:type="spellStart"/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тифлоформата</w:t>
      </w:r>
      <w:proofErr w:type="spellEnd"/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-карта SDHC или SDXC объемом не менее 16 Гбайт и классом не ниже 10; сетевой адаптер; наушники; паспорт изделия; плоскопечатное (шрифтом не менее 14 пунктов) руководство по эксплуатации на русском языке; краткое руководство по эксплуатации, выполненное шрифтом Брайля; ремень или сумка для переноски; упаковочная коробка; кабель USB для соединения устройства с компьютером; - гарантийный талон.</w:t>
      </w:r>
    </w:p>
    <w:p w:rsidR="000E5BFD" w:rsidRPr="00A84B61" w:rsidRDefault="000E5BFD" w:rsidP="00D326B1">
      <w:pPr>
        <w:spacing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спец</w:t>
      </w:r>
      <w:r w:rsidR="00707820"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иального устройства для чтения «</w:t>
      </w: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говорящих книг</w:t>
      </w:r>
      <w:r w:rsidR="00707820"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флэш-картах должна содержать: наименование производителя (товарный знак предприятия-производителя); адрес производителя; обозначение модели специального устройства для чтения "говорящих книг" на флэш-картах; дату выпуска (месяц, год).</w:t>
      </w:r>
    </w:p>
    <w:p w:rsidR="000E5BFD" w:rsidRPr="00A84B61" w:rsidRDefault="000E5BFD" w:rsidP="00D326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ТСР должна обеспечивать защиту ТСР от повреждений, порчи или загрязнения во время хранения и транспортировки к месту использования по назначению.</w:t>
      </w:r>
    </w:p>
    <w:p w:rsidR="000E5BFD" w:rsidRPr="00A84B61" w:rsidRDefault="000E5BFD" w:rsidP="00D326B1">
      <w:pPr>
        <w:spacing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ТСР должна иметь необходимые маркировки, наклейки, пломбы, а также давать возможность определить количество содержащегося в ней ТСР (опись, упаковочные ярлыки или листы) в соответствии с действующим законодательством Российской Федерации.</w:t>
      </w:r>
    </w:p>
    <w:p w:rsidR="000E5BFD" w:rsidRPr="00A84B61" w:rsidRDefault="000E5BFD" w:rsidP="00D326B1">
      <w:pPr>
        <w:spacing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Упаковка, маркировка должны осуществляться с соблюдением требований ГОСТ 28594-90 «Аппаратура радиоэлектронная бытовая. Упаковка, маркировка, транспортировка и хранение».</w:t>
      </w:r>
    </w:p>
    <w:p w:rsidR="000E5BFD" w:rsidRPr="00A84B61" w:rsidRDefault="000E5BFD" w:rsidP="00D326B1">
      <w:pPr>
        <w:spacing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ТСР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0E5BFD" w:rsidRPr="00A84B61" w:rsidRDefault="000E5BFD" w:rsidP="008B6D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A2FBE" w:rsidRPr="00A84B61" w:rsidRDefault="00AA2FBE" w:rsidP="007078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5BFD" w:rsidRPr="00A84B61" w:rsidRDefault="000E5BFD" w:rsidP="00707820">
      <w:pPr>
        <w:spacing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качеству, техническим, функциональным характеристикам:</w:t>
      </w:r>
    </w:p>
    <w:p w:rsidR="000E5BFD" w:rsidRPr="00A84B61" w:rsidRDefault="000E5BFD" w:rsidP="00D326B1">
      <w:pPr>
        <w:keepNext/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Поставляемые специальные устройства для чтения «говорящих книг» на флэш-картах должны отвечать требованиям следующих стандартов: ГОСТ Р 51264-99 «Средства связи, информатики и сигнализации реабилитационные электронные. Общие технические условия», ГОСТ Р 51632-2021 «Технические средства реабилитации людей с ограничениями жизнедеятельности. Общие технические требования и методы испытаний», а также требованиям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 ГОСТ Р 50840-95 «Передача речи по трактам связи. Методы оценки качества, разборчивости и узнаваемости». Классификация специальных устройств для чтения «говорящих книг» для людей с ограничениями жизнедеятельности представлена в Национальном стандарте Российской Федерации ГОСТ Р ИСО 9999-2019 «Национальный </w:t>
      </w: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стандарт Российской Федерации. Вспомогательные средства для людей с ограничениями жизнедеятельности. Классификация и терминология», ГОСТ Р 58510-2019 «Специальные устройства для чтения «говорящих» книг на флэш-картах. Технические требования и методы испытаний». </w:t>
      </w:r>
    </w:p>
    <w:p w:rsidR="000E5BFD" w:rsidRPr="00A84B61" w:rsidRDefault="000E5BFD" w:rsidP="00D326B1">
      <w:pPr>
        <w:widowControl w:val="0"/>
        <w:spacing w:after="0" w:line="240" w:lineRule="auto"/>
        <w:ind w:right="4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</w:r>
    </w:p>
    <w:p w:rsidR="000E5BFD" w:rsidRPr="00A84B61" w:rsidRDefault="000E5BFD" w:rsidP="00D326B1">
      <w:pPr>
        <w:widowControl w:val="0"/>
        <w:spacing w:after="0" w:line="240" w:lineRule="auto"/>
        <w:ind w:right="4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 ТС 004/2011 «О безопасности низковольтного оборудования»; </w:t>
      </w:r>
    </w:p>
    <w:p w:rsidR="000E5BFD" w:rsidRPr="00A84B61" w:rsidRDefault="000E5BFD" w:rsidP="00D326B1">
      <w:pPr>
        <w:widowControl w:val="0"/>
        <w:spacing w:after="0" w:line="240" w:lineRule="auto"/>
        <w:ind w:right="4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 ТС 020/2011 «Электромагнитная совместимость технических средств». </w:t>
      </w:r>
    </w:p>
    <w:p w:rsidR="00AA2FBE" w:rsidRPr="00A84B61" w:rsidRDefault="00AA2FBE" w:rsidP="00707820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033013" w:rsidRPr="00A84B61" w:rsidRDefault="00033013" w:rsidP="007078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4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Гарантии качества ТСР и гарантийные требования: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A61F74" w:rsidRPr="00A84B61" w:rsidRDefault="0046395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 xml:space="preserve">Поставщик предоставляет Заказчику технический паспорт на ТСР на русском языке, гарантийный талон, подписанный Поставщиком и заверенный печатью, и копии документов, подтверждающих соответствие товара требованиям, установленным законодательством Российской Федерации (Декларация о соответствии и/или Сертификат соответствия). </w:t>
      </w:r>
    </w:p>
    <w:p w:rsidR="00463953" w:rsidRPr="00A84B61" w:rsidRDefault="0046395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Срок выполнения гарантийного ремо</w:t>
      </w:r>
      <w:r w:rsidR="006846AC">
        <w:rPr>
          <w:rFonts w:ascii="Times New Roman" w:eastAsia="Calibri" w:hAnsi="Times New Roman" w:cs="Times New Roman"/>
          <w:bCs/>
          <w:sz w:val="24"/>
          <w:szCs w:val="24"/>
        </w:rPr>
        <w:t>нта товара не должен превышать 20</w:t>
      </w:r>
      <w:r w:rsidRPr="00A84B61">
        <w:rPr>
          <w:rFonts w:ascii="Times New Roman" w:eastAsia="Calibri" w:hAnsi="Times New Roman" w:cs="Times New Roman"/>
          <w:bCs/>
          <w:sz w:val="24"/>
          <w:szCs w:val="24"/>
        </w:rPr>
        <w:t xml:space="preserve"> рабочих дней со дня обращения Получателя (Заказчика).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 xml:space="preserve">ТСР имеет установленный производителем срок службы с момента передачи его Получателю соответствующий сроку пользования ТСР, утвержденного приказом Министерства труда и социальной защиты Российской Федерации от </w:t>
      </w:r>
      <w:r w:rsidR="00F04841" w:rsidRPr="00A84B61">
        <w:rPr>
          <w:rFonts w:ascii="Times New Roman" w:eastAsia="Calibri" w:hAnsi="Times New Roman" w:cs="Times New Roman"/>
          <w:bCs/>
          <w:sz w:val="24"/>
          <w:szCs w:val="24"/>
        </w:rPr>
        <w:t xml:space="preserve">5 марта 2021 года </w:t>
      </w:r>
      <w:r w:rsidRPr="00A84B61">
        <w:rPr>
          <w:rFonts w:ascii="Times New Roman" w:eastAsia="Calibri" w:hAnsi="Times New Roman" w:cs="Times New Roman"/>
          <w:bCs/>
          <w:sz w:val="24"/>
          <w:szCs w:val="24"/>
        </w:rPr>
        <w:t>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Гарантийный срок ТСР указывается Поставщиком в гарантийном талоне на ТСР и заверяется печатью Поставщика.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 и техническими условиями на основное изделие.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Гарантийное обслуживание ТСР осуществляется Поставщиком в течение гарантийного срока.</w:t>
      </w:r>
    </w:p>
    <w:p w:rsidR="00033013" w:rsidRPr="00A84B61" w:rsidRDefault="00033013" w:rsidP="00D326B1">
      <w:pPr>
        <w:tabs>
          <w:tab w:val="left" w:pos="1800"/>
          <w:tab w:val="left" w:pos="270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4B61">
        <w:rPr>
          <w:rFonts w:ascii="Times New Roman" w:eastAsia="Calibri" w:hAnsi="Times New Roman" w:cs="Times New Roman"/>
          <w:bCs/>
          <w:sz w:val="24"/>
          <w:szCs w:val="24"/>
        </w:rPr>
        <w:t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</w:t>
      </w:r>
    </w:p>
    <w:p w:rsidR="00B04C99" w:rsidRPr="00A84B61" w:rsidRDefault="00B04C99" w:rsidP="00707820">
      <w:pPr>
        <w:ind w:firstLine="426"/>
      </w:pPr>
    </w:p>
    <w:sectPr w:rsidR="00B04C99" w:rsidRPr="00A84B61" w:rsidSect="00D326B1">
      <w:headerReference w:type="default" r:id="rId7"/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3F" w:rsidRDefault="0066173F">
      <w:pPr>
        <w:spacing w:after="0" w:line="240" w:lineRule="auto"/>
      </w:pPr>
      <w:r>
        <w:separator/>
      </w:r>
    </w:p>
  </w:endnote>
  <w:endnote w:type="continuationSeparator" w:id="0">
    <w:p w:rsidR="0066173F" w:rsidRDefault="0066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3F" w:rsidRDefault="0066173F">
      <w:pPr>
        <w:spacing w:after="0" w:line="240" w:lineRule="auto"/>
      </w:pPr>
      <w:r>
        <w:separator/>
      </w:r>
    </w:p>
  </w:footnote>
  <w:footnote w:type="continuationSeparator" w:id="0">
    <w:p w:rsidR="0066173F" w:rsidRDefault="0066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8C" w:rsidRPr="0095038B" w:rsidRDefault="0091188C" w:rsidP="00B04C99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95038B">
      <w:rPr>
        <w:rFonts w:ascii="Times New Roman" w:hAnsi="Times New Roman" w:cs="Times New Roman"/>
        <w:sz w:val="20"/>
        <w:szCs w:val="20"/>
      </w:rPr>
      <w:fldChar w:fldCharType="begin"/>
    </w:r>
    <w:r w:rsidRPr="0095038B">
      <w:rPr>
        <w:rFonts w:ascii="Times New Roman" w:hAnsi="Times New Roman" w:cs="Times New Roman"/>
        <w:sz w:val="20"/>
        <w:szCs w:val="20"/>
      </w:rPr>
      <w:instrText>PAGE   \* MERGEFORMAT</w:instrText>
    </w:r>
    <w:r w:rsidRPr="0095038B">
      <w:rPr>
        <w:rFonts w:ascii="Times New Roman" w:hAnsi="Times New Roman" w:cs="Times New Roman"/>
        <w:sz w:val="20"/>
        <w:szCs w:val="20"/>
      </w:rPr>
      <w:fldChar w:fldCharType="separate"/>
    </w:r>
    <w:r w:rsidR="003C4BCF">
      <w:rPr>
        <w:rFonts w:ascii="Times New Roman" w:hAnsi="Times New Roman" w:cs="Times New Roman"/>
        <w:noProof/>
        <w:sz w:val="20"/>
        <w:szCs w:val="20"/>
      </w:rPr>
      <w:t>7</w:t>
    </w:r>
    <w:r w:rsidRPr="0095038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24D0"/>
    <w:multiLevelType w:val="hybridMultilevel"/>
    <w:tmpl w:val="16B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48"/>
    <w:multiLevelType w:val="hybridMultilevel"/>
    <w:tmpl w:val="E248764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1D866173"/>
    <w:multiLevelType w:val="hybridMultilevel"/>
    <w:tmpl w:val="9EF48544"/>
    <w:lvl w:ilvl="0" w:tplc="1B60AAB8">
      <w:start w:val="1"/>
      <w:numFmt w:val="bullet"/>
      <w:lvlText w:val="-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0A294">
      <w:start w:val="1"/>
      <w:numFmt w:val="bullet"/>
      <w:lvlText w:val="o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47A7E">
      <w:start w:val="1"/>
      <w:numFmt w:val="bullet"/>
      <w:lvlText w:val="▪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AB030">
      <w:start w:val="1"/>
      <w:numFmt w:val="bullet"/>
      <w:lvlText w:val="•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C9238">
      <w:start w:val="1"/>
      <w:numFmt w:val="bullet"/>
      <w:lvlText w:val="o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A8AF0">
      <w:start w:val="1"/>
      <w:numFmt w:val="bullet"/>
      <w:lvlText w:val="▪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C6C84">
      <w:start w:val="1"/>
      <w:numFmt w:val="bullet"/>
      <w:lvlText w:val="•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8F546">
      <w:start w:val="1"/>
      <w:numFmt w:val="bullet"/>
      <w:lvlText w:val="o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AB73A">
      <w:start w:val="1"/>
      <w:numFmt w:val="bullet"/>
      <w:lvlText w:val="▪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721932"/>
    <w:multiLevelType w:val="hybridMultilevel"/>
    <w:tmpl w:val="76A65250"/>
    <w:lvl w:ilvl="0" w:tplc="3B4EABD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0032E">
      <w:start w:val="1"/>
      <w:numFmt w:val="bullet"/>
      <w:lvlText w:val="o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C4494">
      <w:start w:val="1"/>
      <w:numFmt w:val="bullet"/>
      <w:lvlText w:val="▪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24516">
      <w:start w:val="1"/>
      <w:numFmt w:val="bullet"/>
      <w:lvlText w:val="•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481EA">
      <w:start w:val="1"/>
      <w:numFmt w:val="bullet"/>
      <w:lvlText w:val="o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E7A88">
      <w:start w:val="1"/>
      <w:numFmt w:val="bullet"/>
      <w:lvlText w:val="▪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4D72A">
      <w:start w:val="1"/>
      <w:numFmt w:val="bullet"/>
      <w:lvlText w:val="•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96659C">
      <w:start w:val="1"/>
      <w:numFmt w:val="bullet"/>
      <w:lvlText w:val="o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41480">
      <w:start w:val="1"/>
      <w:numFmt w:val="bullet"/>
      <w:lvlText w:val="▪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5B57F4"/>
    <w:multiLevelType w:val="hybridMultilevel"/>
    <w:tmpl w:val="C3C864C0"/>
    <w:lvl w:ilvl="0" w:tplc="B8FC4464">
      <w:start w:val="1"/>
      <w:numFmt w:val="bullet"/>
      <w:lvlText w:val="-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F4E514">
      <w:start w:val="1"/>
      <w:numFmt w:val="bullet"/>
      <w:lvlText w:val="o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A2DEE">
      <w:start w:val="1"/>
      <w:numFmt w:val="bullet"/>
      <w:lvlText w:val="▪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6E384">
      <w:start w:val="1"/>
      <w:numFmt w:val="bullet"/>
      <w:lvlText w:val="•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88901A">
      <w:start w:val="1"/>
      <w:numFmt w:val="bullet"/>
      <w:lvlText w:val="o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2C1D4">
      <w:start w:val="1"/>
      <w:numFmt w:val="bullet"/>
      <w:lvlText w:val="▪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FC9806">
      <w:start w:val="1"/>
      <w:numFmt w:val="bullet"/>
      <w:lvlText w:val="•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C03BE">
      <w:start w:val="1"/>
      <w:numFmt w:val="bullet"/>
      <w:lvlText w:val="o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699DC">
      <w:start w:val="1"/>
      <w:numFmt w:val="bullet"/>
      <w:lvlText w:val="▪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D54D6F"/>
    <w:multiLevelType w:val="hybridMultilevel"/>
    <w:tmpl w:val="A4A4A4B8"/>
    <w:lvl w:ilvl="0" w:tplc="BC64FA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AE89C">
      <w:start w:val="1"/>
      <w:numFmt w:val="bullet"/>
      <w:lvlText w:val="o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AA96E">
      <w:start w:val="1"/>
      <w:numFmt w:val="bullet"/>
      <w:lvlText w:val="▪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C6A46">
      <w:start w:val="1"/>
      <w:numFmt w:val="bullet"/>
      <w:lvlText w:val="•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6B720">
      <w:start w:val="1"/>
      <w:numFmt w:val="bullet"/>
      <w:lvlText w:val="o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85EE4">
      <w:start w:val="1"/>
      <w:numFmt w:val="bullet"/>
      <w:lvlText w:val="▪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2244A">
      <w:start w:val="1"/>
      <w:numFmt w:val="bullet"/>
      <w:lvlText w:val="•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431CE">
      <w:start w:val="1"/>
      <w:numFmt w:val="bullet"/>
      <w:lvlText w:val="o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0FFF0">
      <w:start w:val="1"/>
      <w:numFmt w:val="bullet"/>
      <w:lvlText w:val="▪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51"/>
    <w:rsid w:val="00033013"/>
    <w:rsid w:val="00042056"/>
    <w:rsid w:val="00077C24"/>
    <w:rsid w:val="000C0331"/>
    <w:rsid w:val="000E5BFD"/>
    <w:rsid w:val="00173051"/>
    <w:rsid w:val="001D1382"/>
    <w:rsid w:val="00266388"/>
    <w:rsid w:val="00274A25"/>
    <w:rsid w:val="002E0F33"/>
    <w:rsid w:val="00375890"/>
    <w:rsid w:val="0037749D"/>
    <w:rsid w:val="003B2EDA"/>
    <w:rsid w:val="003C4BCF"/>
    <w:rsid w:val="004277F9"/>
    <w:rsid w:val="00463953"/>
    <w:rsid w:val="004675F8"/>
    <w:rsid w:val="004D0A19"/>
    <w:rsid w:val="00525A67"/>
    <w:rsid w:val="00540BE4"/>
    <w:rsid w:val="0057308D"/>
    <w:rsid w:val="005C2E2E"/>
    <w:rsid w:val="0065707E"/>
    <w:rsid w:val="0066173F"/>
    <w:rsid w:val="0066470F"/>
    <w:rsid w:val="006846AC"/>
    <w:rsid w:val="006914AA"/>
    <w:rsid w:val="006E77A9"/>
    <w:rsid w:val="006F3401"/>
    <w:rsid w:val="00707820"/>
    <w:rsid w:val="007159A8"/>
    <w:rsid w:val="007B6157"/>
    <w:rsid w:val="007B7EE2"/>
    <w:rsid w:val="007F1517"/>
    <w:rsid w:val="00841101"/>
    <w:rsid w:val="00867863"/>
    <w:rsid w:val="008B6D33"/>
    <w:rsid w:val="0091188C"/>
    <w:rsid w:val="00943089"/>
    <w:rsid w:val="00956DD6"/>
    <w:rsid w:val="00A61F74"/>
    <w:rsid w:val="00A760AA"/>
    <w:rsid w:val="00A84B61"/>
    <w:rsid w:val="00AA2FBE"/>
    <w:rsid w:val="00B04C99"/>
    <w:rsid w:val="00B16013"/>
    <w:rsid w:val="00B72E89"/>
    <w:rsid w:val="00B83F90"/>
    <w:rsid w:val="00B8473B"/>
    <w:rsid w:val="00C0626D"/>
    <w:rsid w:val="00C2473B"/>
    <w:rsid w:val="00C6267A"/>
    <w:rsid w:val="00C87EA1"/>
    <w:rsid w:val="00CB789D"/>
    <w:rsid w:val="00D06F49"/>
    <w:rsid w:val="00D326B1"/>
    <w:rsid w:val="00D418EC"/>
    <w:rsid w:val="00D8362A"/>
    <w:rsid w:val="00E07500"/>
    <w:rsid w:val="00E60DF1"/>
    <w:rsid w:val="00E833C0"/>
    <w:rsid w:val="00E92A32"/>
    <w:rsid w:val="00F04841"/>
    <w:rsid w:val="00FD0844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0EB8A-4561-42AD-A2EB-21B1B361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013"/>
  </w:style>
  <w:style w:type="paragraph" w:styleId="a5">
    <w:name w:val="List Paragraph"/>
    <w:basedOn w:val="a"/>
    <w:uiPriority w:val="34"/>
    <w:qFormat/>
    <w:rsid w:val="001D138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730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30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30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30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30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Ольга Сергеевна</dc:creator>
  <cp:keywords/>
  <dc:description/>
  <cp:lastModifiedBy>Симонова Ольга Сергеевна</cp:lastModifiedBy>
  <cp:revision>33</cp:revision>
  <dcterms:created xsi:type="dcterms:W3CDTF">2023-06-20T09:49:00Z</dcterms:created>
  <dcterms:modified xsi:type="dcterms:W3CDTF">2023-08-31T10:54:00Z</dcterms:modified>
</cp:coreProperties>
</file>