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20" w:rsidRPr="007A6920" w:rsidRDefault="007A6920" w:rsidP="00467855">
      <w:pPr>
        <w:keepNext/>
        <w:widowControl w:val="0"/>
        <w:shd w:val="clear" w:color="auto" w:fill="FFFFFF"/>
        <w:spacing w:line="240" w:lineRule="exact"/>
        <w:ind w:left="-426" w:right="-1"/>
        <w:jc w:val="right"/>
        <w:rPr>
          <w:b/>
          <w:sz w:val="20"/>
        </w:rPr>
      </w:pPr>
      <w:r w:rsidRPr="007A6920">
        <w:rPr>
          <w:b/>
          <w:sz w:val="20"/>
          <w:lang w:eastAsia="ar-SA"/>
        </w:rPr>
        <w:t>Приложение №1 к Извещению</w:t>
      </w:r>
      <w:r w:rsidRPr="007A6920">
        <w:rPr>
          <w:b/>
          <w:sz w:val="20"/>
        </w:rPr>
        <w:t xml:space="preserve"> о проведении электронного аукциона</w:t>
      </w:r>
    </w:p>
    <w:p w:rsidR="007A6920" w:rsidRDefault="007A6920" w:rsidP="007A6920">
      <w:pPr>
        <w:jc w:val="center"/>
        <w:rPr>
          <w:b/>
        </w:rPr>
      </w:pPr>
    </w:p>
    <w:p w:rsidR="007A6920" w:rsidRPr="00643732" w:rsidRDefault="007A6920" w:rsidP="00F84710">
      <w:pPr>
        <w:ind w:left="-709"/>
        <w:jc w:val="center"/>
        <w:rPr>
          <w:b/>
          <w:sz w:val="22"/>
        </w:rPr>
      </w:pPr>
      <w:r w:rsidRPr="00643732">
        <w:rPr>
          <w:b/>
          <w:sz w:val="22"/>
        </w:rPr>
        <w:t>Техническое задание (описание объекта закупки)</w:t>
      </w:r>
    </w:p>
    <w:p w:rsidR="007A6920" w:rsidRPr="007A6920" w:rsidRDefault="007A6920" w:rsidP="00F84710">
      <w:pPr>
        <w:keepNext/>
        <w:widowControl w:val="0"/>
        <w:shd w:val="clear" w:color="auto" w:fill="FFFFFF"/>
        <w:spacing w:line="240" w:lineRule="exact"/>
        <w:ind w:left="-709" w:right="-143"/>
        <w:jc w:val="center"/>
        <w:rPr>
          <w:b/>
          <w:sz w:val="20"/>
          <w:szCs w:val="22"/>
          <w:u w:val="single"/>
        </w:rPr>
      </w:pPr>
      <w:r w:rsidRPr="00643732">
        <w:rPr>
          <w:b/>
          <w:color w:val="FF0000"/>
          <w:sz w:val="22"/>
        </w:rPr>
        <w:t xml:space="preserve"> </w:t>
      </w:r>
      <w:r w:rsidRPr="00643732">
        <w:rPr>
          <w:b/>
          <w:sz w:val="22"/>
        </w:rPr>
        <w:t xml:space="preserve">на </w:t>
      </w:r>
      <w:r w:rsidR="004F0CDE">
        <w:rPr>
          <w:b/>
          <w:sz w:val="22"/>
        </w:rPr>
        <w:t>в</w:t>
      </w:r>
      <w:r w:rsidR="004F0CDE" w:rsidRPr="004F0CDE">
        <w:rPr>
          <w:b/>
          <w:sz w:val="22"/>
        </w:rPr>
        <w:t>ыполнение работ по изготовлению протезно-ортопедических изделий (протезы голени для купания, протезы голени модульные, протезы бедер модульные) для обеспечения ими инвалидов в 2022 году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379"/>
        <w:gridCol w:w="992"/>
        <w:gridCol w:w="1418"/>
      </w:tblGrid>
      <w:tr w:rsidR="004F0CDE" w:rsidRPr="000A5F87" w:rsidTr="004F0CDE">
        <w:tc>
          <w:tcPr>
            <w:tcW w:w="1843" w:type="dxa"/>
          </w:tcPr>
          <w:p w:rsidR="004F0CDE" w:rsidRPr="000A5F87" w:rsidRDefault="004F0CDE" w:rsidP="009A5F5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A5F87">
              <w:rPr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6379" w:type="dxa"/>
          </w:tcPr>
          <w:p w:rsidR="004F0CDE" w:rsidRPr="000A5F87" w:rsidRDefault="004F0CDE" w:rsidP="009A5F5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A5F87">
              <w:rPr>
                <w:b/>
                <w:sz w:val="22"/>
                <w:szCs w:val="22"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992" w:type="dxa"/>
          </w:tcPr>
          <w:p w:rsidR="004F0CDE" w:rsidRPr="000A5F87" w:rsidRDefault="004F0CDE" w:rsidP="009A5F56">
            <w:pPr>
              <w:tabs>
                <w:tab w:val="left" w:pos="203"/>
                <w:tab w:val="left" w:pos="776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A5F87">
              <w:rPr>
                <w:rFonts w:eastAsia="Arial"/>
                <w:b/>
                <w:bCs/>
                <w:sz w:val="22"/>
                <w:szCs w:val="22"/>
                <w:lang w:eastAsia="ar-SA"/>
              </w:rPr>
              <w:t xml:space="preserve">Кол-во </w:t>
            </w:r>
          </w:p>
        </w:tc>
        <w:tc>
          <w:tcPr>
            <w:tcW w:w="1418" w:type="dxa"/>
          </w:tcPr>
          <w:p w:rsidR="004F0CDE" w:rsidRPr="000A5F87" w:rsidRDefault="004F0CDE" w:rsidP="009A5F56">
            <w:pPr>
              <w:tabs>
                <w:tab w:val="left" w:pos="203"/>
                <w:tab w:val="left" w:pos="776"/>
              </w:tabs>
              <w:suppressAutoHyphens/>
              <w:snapToGrid w:val="0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0A5F87">
              <w:rPr>
                <w:rFonts w:eastAsia="Arial"/>
                <w:b/>
                <w:bCs/>
                <w:sz w:val="22"/>
                <w:szCs w:val="22"/>
                <w:lang w:eastAsia="ar-SA"/>
              </w:rPr>
              <w:t>Единица измерения</w:t>
            </w:r>
          </w:p>
        </w:tc>
      </w:tr>
      <w:tr w:rsidR="004F0CDE" w:rsidRPr="000A5F87" w:rsidTr="004F0CDE">
        <w:trPr>
          <w:trHeight w:val="4424"/>
        </w:trPr>
        <w:tc>
          <w:tcPr>
            <w:tcW w:w="1843" w:type="dxa"/>
            <w:vAlign w:val="center"/>
          </w:tcPr>
          <w:p w:rsidR="004F0CDE" w:rsidRPr="000A5F87" w:rsidRDefault="004F0CDE" w:rsidP="009A5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голени для купания</w:t>
            </w:r>
          </w:p>
        </w:tc>
        <w:tc>
          <w:tcPr>
            <w:tcW w:w="6379" w:type="dxa"/>
            <w:vAlign w:val="center"/>
          </w:tcPr>
          <w:p w:rsidR="004F0CDE" w:rsidRPr="00CB71EF" w:rsidRDefault="004F0CDE" w:rsidP="009A5F56">
            <w:pPr>
              <w:jc w:val="both"/>
              <w:rPr>
                <w:sz w:val="22"/>
                <w:szCs w:val="22"/>
              </w:rPr>
            </w:pPr>
            <w:r w:rsidRPr="00CB71EF">
              <w:rPr>
                <w:sz w:val="22"/>
                <w:szCs w:val="22"/>
              </w:rPr>
              <w:t xml:space="preserve">Протез голени модульный для купания с силиконовым чехлом. Пробная приемная гильза должна быть из </w:t>
            </w:r>
            <w:proofErr w:type="spellStart"/>
            <w:r w:rsidRPr="00CB71EF">
              <w:rPr>
                <w:sz w:val="22"/>
                <w:szCs w:val="22"/>
              </w:rPr>
              <w:t>термолина</w:t>
            </w:r>
            <w:proofErr w:type="spellEnd"/>
            <w:r w:rsidRPr="00CB71EF">
              <w:rPr>
                <w:sz w:val="22"/>
                <w:szCs w:val="22"/>
              </w:rPr>
              <w:t xml:space="preserve">. Постоянная приемная гильза должна быть по слепку из литьевого слоистого пластика на основе акриловых смол или листового термопластика. В качестве вкладного элемента должны применяться чехлы силиконовые с матрицей с высоким уровнем поглощения динамических нагрузок или </w:t>
            </w:r>
            <w:proofErr w:type="spellStart"/>
            <w:r w:rsidRPr="00CB71EF">
              <w:rPr>
                <w:sz w:val="22"/>
                <w:szCs w:val="22"/>
              </w:rPr>
              <w:t>гелевые</w:t>
            </w:r>
            <w:proofErr w:type="spellEnd"/>
            <w:r w:rsidRPr="00CB71EF">
              <w:rPr>
                <w:sz w:val="22"/>
                <w:szCs w:val="22"/>
              </w:rPr>
              <w:t xml:space="preserve">. Крепление протеза голени должно осуществляться с использованием полимерных гелиевых наколенников. Регулировочно-соединительные устройства должны соответствовать весу пациента. Стопа должна быть без каблучная, иметь решетчатый профиль и благодаря специальной композиции, применяемых материалов и форме, обладать очень хорошей </w:t>
            </w:r>
            <w:proofErr w:type="spellStart"/>
            <w:r w:rsidRPr="00CB71EF">
              <w:rPr>
                <w:sz w:val="22"/>
                <w:szCs w:val="22"/>
              </w:rPr>
              <w:t>сцепляемостью</w:t>
            </w:r>
            <w:proofErr w:type="spellEnd"/>
            <w:r w:rsidRPr="00CB71EF">
              <w:rPr>
                <w:sz w:val="22"/>
                <w:szCs w:val="22"/>
              </w:rPr>
              <w:t xml:space="preserve"> с опорной поверхностью, предотвращающее проскальзывание по мокрой поверхности. Стопа должна иметь естественную форму с отформованными пальцами и отведенным большим пальцем. Все компоненты модульной системы должны быть водостойкими, иметь улучшенный современный дизайн и подходить для пациентов с весом тела не менее 150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DE" w:rsidRPr="00A97C62" w:rsidRDefault="004F0CDE" w:rsidP="009A5F56">
            <w:pPr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CB71E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DE" w:rsidRPr="000A5F87" w:rsidRDefault="004F0CDE" w:rsidP="009A5F5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</w:tr>
      <w:tr w:rsidR="004F0CDE" w:rsidRPr="000A5F87" w:rsidTr="004F0CDE">
        <w:tc>
          <w:tcPr>
            <w:tcW w:w="1843" w:type="dxa"/>
            <w:vAlign w:val="center"/>
          </w:tcPr>
          <w:p w:rsidR="004F0CDE" w:rsidRPr="00CB71EF" w:rsidRDefault="004F0CDE" w:rsidP="009A5F56">
            <w:pPr>
              <w:jc w:val="center"/>
              <w:rPr>
                <w:sz w:val="22"/>
                <w:szCs w:val="22"/>
              </w:rPr>
            </w:pPr>
            <w:r w:rsidRPr="00CB71EF">
              <w:rPr>
                <w:sz w:val="22"/>
                <w:szCs w:val="22"/>
              </w:rPr>
              <w:t xml:space="preserve">Протез голени модульный, в том числе при недоразвитии </w:t>
            </w:r>
          </w:p>
          <w:p w:rsidR="004F0CDE" w:rsidRPr="00CB71EF" w:rsidRDefault="004F0CDE" w:rsidP="009A5F56">
            <w:pPr>
              <w:jc w:val="center"/>
              <w:rPr>
                <w:sz w:val="22"/>
                <w:szCs w:val="22"/>
              </w:rPr>
            </w:pPr>
          </w:p>
          <w:p w:rsidR="004F0CDE" w:rsidRPr="00CB71EF" w:rsidRDefault="004F0CDE" w:rsidP="009A5F56">
            <w:pPr>
              <w:jc w:val="center"/>
              <w:rPr>
                <w:sz w:val="22"/>
                <w:szCs w:val="22"/>
              </w:rPr>
            </w:pPr>
          </w:p>
          <w:p w:rsidR="004F0CDE" w:rsidRPr="00CB71EF" w:rsidRDefault="004F0CDE" w:rsidP="009A5F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4F0CDE" w:rsidRPr="00CB71EF" w:rsidRDefault="004F0CDE" w:rsidP="009A5F56">
            <w:pPr>
              <w:jc w:val="both"/>
              <w:rPr>
                <w:sz w:val="22"/>
                <w:szCs w:val="22"/>
              </w:rPr>
            </w:pPr>
            <w:r w:rsidRPr="00CB71EF">
              <w:rPr>
                <w:sz w:val="22"/>
                <w:szCs w:val="22"/>
              </w:rPr>
              <w:t xml:space="preserve">Протез голени модульный должен быть без силиконового чехла.  Пробная приемная гильза должна изготавливаться из </w:t>
            </w:r>
            <w:proofErr w:type="spellStart"/>
            <w:r w:rsidRPr="00CB71EF">
              <w:rPr>
                <w:sz w:val="22"/>
                <w:szCs w:val="22"/>
              </w:rPr>
              <w:t>термолина</w:t>
            </w:r>
            <w:proofErr w:type="spellEnd"/>
            <w:r w:rsidRPr="00CB71EF">
              <w:rPr>
                <w:sz w:val="22"/>
                <w:szCs w:val="22"/>
              </w:rPr>
              <w:t xml:space="preserve">. Постоянная приемная гильза, изготовленная должна быть изготовлена по слепку из литьевого слоистого пластика на основе акриловых смол, вкладная гильза - из вспененных материалов, крепление протеза - с использованием полимерного </w:t>
            </w:r>
            <w:proofErr w:type="spellStart"/>
            <w:r w:rsidRPr="00CB71EF">
              <w:rPr>
                <w:sz w:val="22"/>
                <w:szCs w:val="22"/>
              </w:rPr>
              <w:t>гелевого</w:t>
            </w:r>
            <w:proofErr w:type="spellEnd"/>
            <w:r w:rsidRPr="00CB71EF">
              <w:rPr>
                <w:sz w:val="22"/>
                <w:szCs w:val="22"/>
              </w:rPr>
              <w:t xml:space="preserve"> наколенника или кожаных полуфабрикатов или бандажом. Регулировочно-соединительные устройства должны соответствовать весу инвалида на нагрузку до 125 кг, стопа - со средней степенью энергосбережения. Облицовка должна быть мягкая полиуретановая модульная (поролон), покрытие облицовки - чулки </w:t>
            </w:r>
            <w:proofErr w:type="spellStart"/>
            <w:r w:rsidRPr="00CB71EF">
              <w:rPr>
                <w:sz w:val="22"/>
                <w:szCs w:val="22"/>
              </w:rPr>
              <w:t>перлоновые</w:t>
            </w:r>
            <w:proofErr w:type="spellEnd"/>
            <w:r w:rsidRPr="00CB71EF">
              <w:rPr>
                <w:sz w:val="22"/>
                <w:szCs w:val="22"/>
              </w:rPr>
              <w:t xml:space="preserve"> ортопедические. Протез должен иметь чехлы на культю голени шерстяные или хлопчатобумажные </w:t>
            </w:r>
            <w:r w:rsidR="00EB0EDB">
              <w:rPr>
                <w:sz w:val="22"/>
                <w:szCs w:val="22"/>
              </w:rPr>
              <w:t>–</w:t>
            </w:r>
            <w:r w:rsidRPr="00CB71EF">
              <w:rPr>
                <w:sz w:val="22"/>
                <w:szCs w:val="22"/>
              </w:rPr>
              <w:t xml:space="preserve"> </w:t>
            </w:r>
            <w:r w:rsidR="00EB0EDB">
              <w:rPr>
                <w:sz w:val="22"/>
                <w:szCs w:val="22"/>
              </w:rPr>
              <w:t>не менее</w:t>
            </w:r>
            <w:r w:rsidRPr="00CB71EF">
              <w:rPr>
                <w:sz w:val="22"/>
                <w:szCs w:val="22"/>
              </w:rPr>
              <w:t xml:space="preserve"> 8 шт. (на выбор). Тип протеза -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DE" w:rsidRPr="000A5F87" w:rsidRDefault="004F0CDE" w:rsidP="009A5F5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DE" w:rsidRPr="000A5F87" w:rsidRDefault="004F0CDE" w:rsidP="009A5F5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  <w:r>
              <w:rPr>
                <w:sz w:val="22"/>
                <w:szCs w:val="22"/>
              </w:rPr>
              <w:t>а</w:t>
            </w:r>
          </w:p>
        </w:tc>
      </w:tr>
      <w:tr w:rsidR="004F0CDE" w:rsidRPr="000A5F87" w:rsidTr="004F0CDE">
        <w:trPr>
          <w:trHeight w:val="3365"/>
        </w:trPr>
        <w:tc>
          <w:tcPr>
            <w:tcW w:w="1843" w:type="dxa"/>
            <w:vAlign w:val="center"/>
          </w:tcPr>
          <w:p w:rsidR="004F0CDE" w:rsidRPr="004F0CDE" w:rsidRDefault="004F0CDE" w:rsidP="004F0CDE">
            <w:pPr>
              <w:jc w:val="center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6379" w:type="dxa"/>
            <w:vAlign w:val="center"/>
          </w:tcPr>
          <w:p w:rsidR="004F0CDE" w:rsidRPr="00CB71EF" w:rsidRDefault="004F0CDE" w:rsidP="009A5F56">
            <w:pPr>
              <w:jc w:val="both"/>
              <w:rPr>
                <w:sz w:val="22"/>
                <w:szCs w:val="22"/>
              </w:rPr>
            </w:pPr>
            <w:r w:rsidRPr="00CB71EF">
              <w:rPr>
                <w:sz w:val="22"/>
                <w:szCs w:val="22"/>
              </w:rPr>
              <w:t xml:space="preserve">Протез бедра модульный должен быть без силиконового чехла. Пробная приемная гильза из </w:t>
            </w:r>
            <w:proofErr w:type="spellStart"/>
            <w:r w:rsidRPr="00CB71EF">
              <w:rPr>
                <w:sz w:val="22"/>
                <w:szCs w:val="22"/>
              </w:rPr>
              <w:t>термолина</w:t>
            </w:r>
            <w:proofErr w:type="spellEnd"/>
            <w:r w:rsidRPr="00CB71EF">
              <w:rPr>
                <w:sz w:val="22"/>
                <w:szCs w:val="22"/>
              </w:rPr>
              <w:t xml:space="preserve">. Постоянная приемная гильза должна изготавливаться по слепку из литьевого слоистого пластика на основе акриловых смол. Коленный шарнир должен быть модульный с тормозным механизмом, моноцентрический с толкателем и предохранительным чехлом или четырехосный коленный шарнир. Регулировочно-соединительные устройства должны соответствовать весу инвалида. Стопа должна быть со средней степенью энергосбережения. Облицовка должна быть мягкой модульной полиуретановой. Косметическое покрытие облицовки-чулки ортопедические </w:t>
            </w:r>
            <w:proofErr w:type="spellStart"/>
            <w:r w:rsidRPr="00CB71EF">
              <w:rPr>
                <w:sz w:val="22"/>
                <w:szCs w:val="22"/>
              </w:rPr>
              <w:t>перлоновые</w:t>
            </w:r>
            <w:proofErr w:type="spellEnd"/>
            <w:r w:rsidRPr="00CB71EF">
              <w:rPr>
                <w:sz w:val="22"/>
                <w:szCs w:val="22"/>
              </w:rPr>
              <w:t xml:space="preserve">. Крепление протеза должно быть поясное. Чехлы на культю бедра шерстяные или хлопчатобумажные (на выбор получателя) в количестве </w:t>
            </w:r>
            <w:r w:rsidR="00EB0EDB">
              <w:rPr>
                <w:sz w:val="22"/>
                <w:szCs w:val="22"/>
              </w:rPr>
              <w:t xml:space="preserve">не менее </w:t>
            </w:r>
            <w:r w:rsidRPr="00CB71EF">
              <w:rPr>
                <w:sz w:val="22"/>
                <w:szCs w:val="22"/>
              </w:rPr>
              <w:t>8 штук. Тип протеза-постоянный.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DE" w:rsidRPr="000A5F87" w:rsidRDefault="004F0CDE" w:rsidP="009A5F5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DE" w:rsidRPr="000A5F87" w:rsidRDefault="004F0CDE" w:rsidP="009A5F5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  <w:r>
              <w:rPr>
                <w:sz w:val="22"/>
                <w:szCs w:val="22"/>
              </w:rPr>
              <w:t>а</w:t>
            </w:r>
          </w:p>
        </w:tc>
      </w:tr>
    </w:tbl>
    <w:p w:rsidR="004F0CDE" w:rsidRPr="00880DE8" w:rsidRDefault="004F0CDE" w:rsidP="004F0CDE">
      <w:pPr>
        <w:widowControl w:val="0"/>
        <w:suppressAutoHyphens/>
        <w:autoSpaceDN w:val="0"/>
        <w:ind w:left="-1134" w:right="-143" w:firstLine="709"/>
        <w:jc w:val="both"/>
        <w:rPr>
          <w:rFonts w:eastAsia="Lucida Sans Unicode"/>
          <w:color w:val="000000"/>
          <w:sz w:val="22"/>
          <w:lang w:eastAsia="en-US" w:bidi="en-US"/>
        </w:rPr>
      </w:pPr>
      <w:r w:rsidRPr="00880DE8">
        <w:rPr>
          <w:rFonts w:eastAsia="Lucida Sans Unicode"/>
          <w:color w:val="000000"/>
          <w:sz w:val="22"/>
          <w:lang w:eastAsia="en-US" w:bidi="en-US"/>
        </w:rPr>
        <w:t xml:space="preserve">Выполнение работ по протезированию направлено на изготовление технических устройств, к которым относятся протезы нижних конечностей для обеспечения механической фиксации, разгрузки, компенсации поврежденных, реконструированных суставов, костей, </w:t>
      </w:r>
      <w:proofErr w:type="spellStart"/>
      <w:r w:rsidRPr="00880DE8">
        <w:rPr>
          <w:rFonts w:eastAsia="Lucida Sans Unicode"/>
          <w:color w:val="000000"/>
          <w:sz w:val="22"/>
          <w:lang w:eastAsia="en-US" w:bidi="en-US"/>
        </w:rPr>
        <w:t>сумочно</w:t>
      </w:r>
      <w:proofErr w:type="spellEnd"/>
      <w:r w:rsidRPr="00880DE8">
        <w:rPr>
          <w:rFonts w:eastAsia="Lucida Sans Unicode"/>
          <w:color w:val="000000"/>
          <w:sz w:val="22"/>
          <w:lang w:eastAsia="en-US" w:bidi="en-US"/>
        </w:rPr>
        <w:t>-связочного, мышечно-связочного аппарата и других функций организма.</w:t>
      </w:r>
    </w:p>
    <w:p w:rsidR="004F0CDE" w:rsidRPr="00880DE8" w:rsidRDefault="004F0CDE" w:rsidP="004F0CDE">
      <w:pPr>
        <w:widowControl w:val="0"/>
        <w:suppressAutoHyphens/>
        <w:autoSpaceDN w:val="0"/>
        <w:ind w:left="-1134" w:right="-143" w:firstLine="709"/>
        <w:jc w:val="both"/>
        <w:rPr>
          <w:rFonts w:eastAsia="Lucida Sans Unicode"/>
          <w:color w:val="000000"/>
          <w:sz w:val="22"/>
          <w:lang w:eastAsia="en-US" w:bidi="en-US"/>
        </w:rPr>
      </w:pPr>
      <w:r w:rsidRPr="00880DE8">
        <w:rPr>
          <w:rFonts w:eastAsia="Lucida Sans Unicode"/>
          <w:color w:val="000000"/>
          <w:sz w:val="22"/>
          <w:lang w:eastAsia="en-US" w:bidi="en-US"/>
        </w:rPr>
        <w:t>Выполнение работ должно включать комплекс медицинских, технических и социальных мероприятий, проводимых с инвалид</w:t>
      </w:r>
      <w:r>
        <w:rPr>
          <w:rFonts w:eastAsia="Lucida Sans Unicode"/>
          <w:color w:val="000000"/>
          <w:sz w:val="22"/>
          <w:lang w:eastAsia="en-US" w:bidi="en-US"/>
        </w:rPr>
        <w:t>ом</w:t>
      </w:r>
      <w:r w:rsidRPr="00880DE8">
        <w:rPr>
          <w:rFonts w:eastAsia="Lucida Sans Unicode"/>
          <w:color w:val="000000"/>
          <w:sz w:val="22"/>
          <w:lang w:eastAsia="en-US" w:bidi="en-US"/>
        </w:rPr>
        <w:t>, имеющим</w:t>
      </w:r>
      <w:r>
        <w:rPr>
          <w:rFonts w:eastAsia="Lucida Sans Unicode"/>
          <w:color w:val="000000"/>
          <w:sz w:val="22"/>
          <w:lang w:eastAsia="en-US" w:bidi="en-US"/>
        </w:rPr>
        <w:t xml:space="preserve"> </w:t>
      </w:r>
      <w:r w:rsidRPr="00880DE8">
        <w:rPr>
          <w:rFonts w:eastAsia="Lucida Sans Unicode"/>
          <w:color w:val="000000"/>
          <w:sz w:val="22"/>
          <w:lang w:eastAsia="en-US" w:bidi="en-US"/>
        </w:rPr>
        <w:t xml:space="preserve"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</w:t>
      </w:r>
      <w:r w:rsidRPr="00880DE8">
        <w:rPr>
          <w:rFonts w:eastAsia="Lucida Sans Unicode"/>
          <w:color w:val="000000"/>
          <w:sz w:val="22"/>
          <w:lang w:eastAsia="en-US" w:bidi="en-US"/>
        </w:rPr>
        <w:lastRenderedPageBreak/>
        <w:t>обеспечивает лечение, восстановление, и компенсацию утрач</w:t>
      </w:r>
      <w:bookmarkStart w:id="0" w:name="_GoBack"/>
      <w:bookmarkEnd w:id="0"/>
      <w:r w:rsidRPr="00880DE8">
        <w:rPr>
          <w:rFonts w:eastAsia="Lucida Sans Unicode"/>
          <w:color w:val="000000"/>
          <w:sz w:val="22"/>
          <w:lang w:eastAsia="en-US" w:bidi="en-US"/>
        </w:rPr>
        <w:t xml:space="preserve">енных функций организма и неустранимых анатомических дефектов и деформаций. </w:t>
      </w:r>
    </w:p>
    <w:p w:rsidR="004F0CDE" w:rsidRPr="00880DE8" w:rsidRDefault="004F0CDE" w:rsidP="004F0CDE">
      <w:pPr>
        <w:widowControl w:val="0"/>
        <w:ind w:left="-1134" w:right="-143" w:firstLine="709"/>
        <w:contextualSpacing/>
        <w:jc w:val="both"/>
        <w:rPr>
          <w:rFonts w:eastAsia="Lucida Sans Unicode"/>
          <w:kern w:val="1"/>
          <w:sz w:val="22"/>
          <w:lang w:eastAsia="en-US"/>
        </w:rPr>
      </w:pPr>
      <w:r w:rsidRPr="00880DE8">
        <w:rPr>
          <w:rFonts w:eastAsia="Lucida Sans Unicode"/>
          <w:kern w:val="1"/>
          <w:sz w:val="22"/>
          <w:lang w:eastAsia="en-US"/>
        </w:rPr>
        <w:t>Издели</w:t>
      </w:r>
      <w:r>
        <w:rPr>
          <w:rFonts w:eastAsia="Lucida Sans Unicode"/>
          <w:kern w:val="1"/>
          <w:sz w:val="22"/>
          <w:lang w:eastAsia="en-US"/>
        </w:rPr>
        <w:t xml:space="preserve">е </w:t>
      </w:r>
      <w:r w:rsidRPr="00880DE8">
        <w:rPr>
          <w:rFonts w:eastAsia="Lucida Sans Unicode"/>
          <w:kern w:val="1"/>
          <w:sz w:val="22"/>
          <w:lang w:eastAsia="en-US"/>
        </w:rPr>
        <w:t>должн</w:t>
      </w:r>
      <w:r>
        <w:rPr>
          <w:rFonts w:eastAsia="Lucida Sans Unicode"/>
          <w:kern w:val="1"/>
          <w:sz w:val="22"/>
          <w:lang w:eastAsia="en-US"/>
        </w:rPr>
        <w:t xml:space="preserve">о </w:t>
      </w:r>
      <w:r w:rsidRPr="00880DE8">
        <w:rPr>
          <w:rFonts w:eastAsia="Lucida Sans Unicode"/>
          <w:kern w:val="1"/>
          <w:sz w:val="22"/>
          <w:lang w:eastAsia="en-US"/>
        </w:rPr>
        <w:t>отвечать требованиям:</w:t>
      </w:r>
    </w:p>
    <w:p w:rsidR="004F0CDE" w:rsidRPr="00880DE8" w:rsidRDefault="004F0CDE" w:rsidP="004F0CDE">
      <w:pPr>
        <w:widowControl w:val="0"/>
        <w:ind w:left="-1134" w:right="-143" w:firstLine="709"/>
        <w:contextualSpacing/>
        <w:jc w:val="both"/>
        <w:rPr>
          <w:rFonts w:eastAsia="Lucida Sans Unicode"/>
          <w:kern w:val="1"/>
          <w:sz w:val="22"/>
          <w:lang w:eastAsia="en-US"/>
        </w:rPr>
      </w:pPr>
      <w:r w:rsidRPr="00880DE8">
        <w:rPr>
          <w:rFonts w:eastAsia="Lucida Sans Unicode"/>
          <w:kern w:val="1"/>
          <w:sz w:val="22"/>
          <w:lang w:eastAsia="en-US"/>
        </w:rPr>
        <w:t xml:space="preserve">- Национальных стандартов Российской Федерации: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880DE8">
        <w:rPr>
          <w:rFonts w:eastAsia="Lucida Sans Unicode"/>
          <w:kern w:val="1"/>
          <w:sz w:val="22"/>
          <w:lang w:eastAsia="en-US"/>
        </w:rPr>
        <w:t>ортезы</w:t>
      </w:r>
      <w:proofErr w:type="spellEnd"/>
      <w:r w:rsidRPr="00880DE8">
        <w:rPr>
          <w:rFonts w:eastAsia="Lucida Sans Unicode"/>
          <w:kern w:val="1"/>
          <w:sz w:val="22"/>
          <w:lang w:eastAsia="en-US"/>
        </w:rPr>
        <w:t xml:space="preserve"> наружные. Требования и методы испытаний»;</w:t>
      </w:r>
    </w:p>
    <w:p w:rsidR="004F0CDE" w:rsidRPr="00880DE8" w:rsidRDefault="004F0CDE" w:rsidP="004F0CDE">
      <w:pPr>
        <w:widowControl w:val="0"/>
        <w:ind w:left="-1134" w:right="-143" w:firstLine="709"/>
        <w:contextualSpacing/>
        <w:jc w:val="both"/>
        <w:rPr>
          <w:rFonts w:eastAsia="Lucida Sans Unicode"/>
          <w:kern w:val="1"/>
          <w:sz w:val="22"/>
          <w:lang w:eastAsia="en-US"/>
        </w:rPr>
      </w:pPr>
      <w:r w:rsidRPr="00880DE8">
        <w:rPr>
          <w:rFonts w:eastAsia="Lucida Sans Unicode"/>
          <w:kern w:val="1"/>
          <w:sz w:val="22"/>
          <w:lang w:eastAsia="en-US"/>
        </w:rPr>
        <w:t xml:space="preserve">- Межгосударственных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80DE8">
        <w:rPr>
          <w:rFonts w:eastAsia="Lucida Sans Unicode"/>
          <w:kern w:val="1"/>
          <w:sz w:val="22"/>
          <w:lang w:eastAsia="en-US"/>
        </w:rPr>
        <w:t>цитотоксичность</w:t>
      </w:r>
      <w:proofErr w:type="spellEnd"/>
      <w:r w:rsidRPr="00880DE8">
        <w:rPr>
          <w:rFonts w:eastAsia="Lucida Sans Unicode"/>
          <w:kern w:val="1"/>
          <w:sz w:val="22"/>
          <w:lang w:eastAsia="en-US"/>
        </w:rPr>
        <w:t xml:space="preserve">: методы </w:t>
      </w:r>
      <w:r w:rsidRPr="00880DE8">
        <w:rPr>
          <w:rFonts w:eastAsia="Lucida Sans Unicode"/>
          <w:kern w:val="1"/>
          <w:sz w:val="22"/>
          <w:lang w:val="en-US" w:eastAsia="en-US"/>
        </w:rPr>
        <w:t>in</w:t>
      </w:r>
      <w:r w:rsidRPr="00880DE8">
        <w:rPr>
          <w:rFonts w:eastAsia="Lucida Sans Unicode"/>
          <w:kern w:val="1"/>
          <w:sz w:val="22"/>
          <w:lang w:eastAsia="en-US"/>
        </w:rPr>
        <w:t xml:space="preserve"> </w:t>
      </w:r>
      <w:r w:rsidRPr="00880DE8">
        <w:rPr>
          <w:rFonts w:eastAsia="Lucida Sans Unicode"/>
          <w:kern w:val="1"/>
          <w:sz w:val="22"/>
          <w:lang w:val="en-US" w:eastAsia="en-US"/>
        </w:rPr>
        <w:t>vitro</w:t>
      </w:r>
      <w:r w:rsidRPr="00880DE8">
        <w:rPr>
          <w:rFonts w:eastAsia="Lucida Sans Unicode"/>
          <w:kern w:val="1"/>
          <w:sz w:val="22"/>
          <w:lang w:eastAsia="en-US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4F0CDE" w:rsidRDefault="004F0CDE" w:rsidP="004F0CDE">
      <w:pPr>
        <w:widowControl w:val="0"/>
        <w:suppressAutoHyphens/>
        <w:autoSpaceDN w:val="0"/>
        <w:ind w:left="-1134" w:right="-143" w:firstLine="709"/>
        <w:jc w:val="both"/>
        <w:rPr>
          <w:rFonts w:eastAsia="Lucida Sans Unicode"/>
          <w:color w:val="000000"/>
          <w:sz w:val="22"/>
          <w:lang w:eastAsia="en-US" w:bidi="en-US"/>
        </w:rPr>
      </w:pPr>
      <w:r w:rsidRPr="00880DE8">
        <w:rPr>
          <w:rFonts w:eastAsia="Lucida Sans Unicode"/>
          <w:color w:val="000000"/>
          <w:sz w:val="22"/>
          <w:lang w:eastAsia="en-US" w:bidi="en-US"/>
        </w:rPr>
        <w:t>Маркировка, упаковка, хранение и транспортировка протез</w:t>
      </w:r>
      <w:r>
        <w:rPr>
          <w:rFonts w:eastAsia="Lucida Sans Unicode"/>
          <w:color w:val="000000"/>
          <w:sz w:val="22"/>
          <w:lang w:eastAsia="en-US" w:bidi="en-US"/>
        </w:rPr>
        <w:t xml:space="preserve">а </w:t>
      </w:r>
      <w:r w:rsidRPr="00880DE8">
        <w:rPr>
          <w:rFonts w:eastAsia="Lucida Sans Unicode"/>
          <w:color w:val="000000"/>
          <w:sz w:val="22"/>
          <w:lang w:eastAsia="en-US" w:bidi="en-US"/>
        </w:rPr>
        <w:t>к месту нахождения инвалид</w:t>
      </w:r>
      <w:r>
        <w:rPr>
          <w:rFonts w:eastAsia="Lucida Sans Unicode"/>
          <w:color w:val="000000"/>
          <w:sz w:val="22"/>
          <w:lang w:eastAsia="en-US" w:bidi="en-US"/>
        </w:rPr>
        <w:t xml:space="preserve">а </w:t>
      </w:r>
      <w:r w:rsidRPr="00880DE8">
        <w:rPr>
          <w:rFonts w:eastAsia="Lucida Sans Unicode"/>
          <w:color w:val="000000"/>
          <w:sz w:val="22"/>
          <w:lang w:eastAsia="en-US" w:bidi="en-US"/>
        </w:rPr>
        <w:t>должна осуществляться с соблю</w:t>
      </w:r>
      <w:r>
        <w:rPr>
          <w:rFonts w:eastAsia="Lucida Sans Unicode"/>
          <w:color w:val="000000"/>
          <w:sz w:val="22"/>
          <w:lang w:eastAsia="en-US" w:bidi="en-US"/>
        </w:rPr>
        <w:t>дением требований ГОСТ 20790-93</w:t>
      </w:r>
      <w:r w:rsidRPr="00880DE8">
        <w:rPr>
          <w:rFonts w:eastAsia="Lucida Sans Unicode"/>
          <w:color w:val="000000"/>
          <w:sz w:val="22"/>
          <w:lang w:eastAsia="en-US" w:bidi="en-US"/>
        </w:rPr>
        <w:t xml:space="preserve"> </w:t>
      </w:r>
      <w:r>
        <w:rPr>
          <w:rFonts w:eastAsia="Lucida Sans Unicode"/>
          <w:color w:val="000000"/>
          <w:sz w:val="22"/>
          <w:lang w:eastAsia="en-US" w:bidi="en-US"/>
        </w:rPr>
        <w:t>«</w:t>
      </w:r>
      <w:r w:rsidRPr="00880DE8">
        <w:rPr>
          <w:rFonts w:eastAsia="Lucida Sans Unicode"/>
          <w:color w:val="000000"/>
          <w:sz w:val="22"/>
          <w:lang w:eastAsia="en-US" w:bidi="en-US"/>
        </w:rPr>
        <w:t xml:space="preserve">Общие требования безопасности». </w:t>
      </w:r>
    </w:p>
    <w:p w:rsidR="004F0CDE" w:rsidRPr="00880DE8" w:rsidRDefault="004F0CDE" w:rsidP="004F0CDE">
      <w:pPr>
        <w:widowControl w:val="0"/>
        <w:suppressAutoHyphens/>
        <w:autoSpaceDN w:val="0"/>
        <w:ind w:left="-1134" w:right="-143" w:firstLine="709"/>
        <w:jc w:val="both"/>
        <w:rPr>
          <w:rFonts w:eastAsia="Lucida Sans Unicode"/>
          <w:color w:val="000000"/>
          <w:sz w:val="22"/>
          <w:lang w:eastAsia="en-US" w:bidi="en-US"/>
        </w:rPr>
      </w:pPr>
      <w:r w:rsidRPr="00880DE8">
        <w:rPr>
          <w:rFonts w:eastAsia="Lucida Sans Unicode"/>
          <w:color w:val="000000"/>
          <w:sz w:val="22"/>
          <w:lang w:eastAsia="en-US" w:bidi="en-US"/>
        </w:rPr>
        <w:t>Временная противокоррозионная защита протез</w:t>
      </w:r>
      <w:r>
        <w:rPr>
          <w:rFonts w:eastAsia="Lucida Sans Unicode"/>
          <w:color w:val="000000"/>
          <w:sz w:val="22"/>
          <w:lang w:eastAsia="en-US" w:bidi="en-US"/>
        </w:rPr>
        <w:t xml:space="preserve">а </w:t>
      </w:r>
      <w:r w:rsidRPr="00880DE8">
        <w:rPr>
          <w:rFonts w:eastAsia="Lucida Sans Unicode"/>
          <w:color w:val="000000"/>
          <w:sz w:val="22"/>
          <w:lang w:eastAsia="en-US" w:bidi="en-US"/>
        </w:rPr>
        <w:t>должна производиться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4F0CDE" w:rsidRPr="00880DE8" w:rsidRDefault="004F0CDE" w:rsidP="004F0CDE">
      <w:pPr>
        <w:widowControl w:val="0"/>
        <w:autoSpaceDE w:val="0"/>
        <w:autoSpaceDN w:val="0"/>
        <w:adjustRightInd w:val="0"/>
        <w:ind w:left="-1134" w:right="-143" w:firstLine="709"/>
        <w:jc w:val="both"/>
        <w:rPr>
          <w:sz w:val="22"/>
        </w:rPr>
      </w:pPr>
      <w:r w:rsidRPr="00880DE8">
        <w:rPr>
          <w:sz w:val="22"/>
        </w:rPr>
        <w:t>На основании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соответствии, утвержденными Постановлением Правительства РФ от 01.12.2009 № 982, протез</w:t>
      </w:r>
      <w:r>
        <w:rPr>
          <w:sz w:val="22"/>
        </w:rPr>
        <w:t xml:space="preserve"> </w:t>
      </w:r>
      <w:r w:rsidRPr="00880DE8">
        <w:rPr>
          <w:sz w:val="22"/>
        </w:rPr>
        <w:t>подлеж</w:t>
      </w:r>
      <w:r>
        <w:rPr>
          <w:sz w:val="22"/>
        </w:rPr>
        <w:t xml:space="preserve">ит </w:t>
      </w:r>
      <w:r w:rsidRPr="00880DE8">
        <w:rPr>
          <w:sz w:val="22"/>
        </w:rPr>
        <w:t>подтверждению соответствия в форме принятия декларации о соответствии.</w:t>
      </w:r>
    </w:p>
    <w:p w:rsidR="004F0CDE" w:rsidRPr="00880DE8" w:rsidRDefault="004F0CDE" w:rsidP="004F0CDE">
      <w:pPr>
        <w:widowControl w:val="0"/>
        <w:autoSpaceDE w:val="0"/>
        <w:autoSpaceDN w:val="0"/>
        <w:adjustRightInd w:val="0"/>
        <w:ind w:left="-1134" w:right="-143" w:firstLine="709"/>
        <w:jc w:val="both"/>
        <w:rPr>
          <w:sz w:val="22"/>
        </w:rPr>
      </w:pPr>
      <w:r w:rsidRPr="00880DE8">
        <w:rPr>
          <w:sz w:val="22"/>
        </w:rPr>
        <w:t>При готовности приступить к выполнению работ по изготовлению протез</w:t>
      </w:r>
      <w:r>
        <w:rPr>
          <w:sz w:val="22"/>
        </w:rPr>
        <w:t>а</w:t>
      </w:r>
      <w:r w:rsidRPr="00880DE8">
        <w:rPr>
          <w:sz w:val="22"/>
        </w:rPr>
        <w:t>, предоставление заказчику копий регистрационных удостоверений и документов, подтверждающих соответствие изделия (декларация о соответствии продукции либо сертификат соответствия), является обязательным условием, в случае если законодательством Российской Федерации предусмотрено наличие таких документов при передаче изделия.</w:t>
      </w:r>
    </w:p>
    <w:p w:rsidR="004F0CDE" w:rsidRPr="00880DE8" w:rsidRDefault="004F0CDE" w:rsidP="004F0CDE">
      <w:pPr>
        <w:widowControl w:val="0"/>
        <w:autoSpaceDE w:val="0"/>
        <w:autoSpaceDN w:val="0"/>
        <w:adjustRightInd w:val="0"/>
        <w:ind w:left="-1134" w:right="-143" w:firstLine="709"/>
        <w:jc w:val="both"/>
        <w:rPr>
          <w:color w:val="000000"/>
          <w:sz w:val="22"/>
        </w:rPr>
      </w:pPr>
      <w:r w:rsidRPr="00880DE8">
        <w:rPr>
          <w:sz w:val="22"/>
        </w:rPr>
        <w:t>Протез</w:t>
      </w:r>
      <w:r>
        <w:rPr>
          <w:sz w:val="22"/>
        </w:rPr>
        <w:t xml:space="preserve"> </w:t>
      </w:r>
      <w:r w:rsidRPr="00880DE8">
        <w:rPr>
          <w:sz w:val="22"/>
        </w:rPr>
        <w:t>долж</w:t>
      </w:r>
      <w:r>
        <w:rPr>
          <w:sz w:val="22"/>
        </w:rPr>
        <w:t>е</w:t>
      </w:r>
      <w:r w:rsidRPr="00880DE8">
        <w:rPr>
          <w:sz w:val="22"/>
        </w:rPr>
        <w:t>н</w:t>
      </w:r>
      <w:r>
        <w:rPr>
          <w:sz w:val="22"/>
        </w:rPr>
        <w:t xml:space="preserve"> </w:t>
      </w:r>
      <w:r w:rsidRPr="00880DE8">
        <w:rPr>
          <w:sz w:val="22"/>
        </w:rPr>
        <w:t xml:space="preserve">изготавливаться с учетом анатомических дефектов конечности,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4F0CDE" w:rsidRPr="00880DE8" w:rsidRDefault="004F0CDE" w:rsidP="004F0CDE">
      <w:pPr>
        <w:widowControl w:val="0"/>
        <w:autoSpaceDE w:val="0"/>
        <w:autoSpaceDN w:val="0"/>
        <w:adjustRightInd w:val="0"/>
        <w:ind w:left="-1134" w:right="-143" w:firstLine="709"/>
        <w:jc w:val="both"/>
        <w:rPr>
          <w:sz w:val="22"/>
        </w:rPr>
      </w:pPr>
      <w:r w:rsidRPr="00880DE8">
        <w:rPr>
          <w:sz w:val="22"/>
        </w:rPr>
        <w:t>Приемная гильза и крепление протез</w:t>
      </w:r>
      <w:r>
        <w:rPr>
          <w:sz w:val="22"/>
        </w:rPr>
        <w:t xml:space="preserve">а </w:t>
      </w:r>
      <w:r w:rsidRPr="00880DE8">
        <w:rPr>
          <w:sz w:val="22"/>
        </w:rPr>
        <w:t xml:space="preserve">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4F0CDE" w:rsidRPr="00880DE8" w:rsidRDefault="004F0CDE" w:rsidP="004F0CDE">
      <w:pPr>
        <w:widowControl w:val="0"/>
        <w:autoSpaceDE w:val="0"/>
        <w:autoSpaceDN w:val="0"/>
        <w:adjustRightInd w:val="0"/>
        <w:ind w:left="-1134" w:right="-143" w:firstLine="709"/>
        <w:jc w:val="both"/>
        <w:rPr>
          <w:sz w:val="22"/>
        </w:rPr>
      </w:pPr>
      <w:r w:rsidRPr="00880DE8">
        <w:rPr>
          <w:sz w:val="22"/>
        </w:rPr>
        <w:t xml:space="preserve">Материалы приемной гильзы, контактирующих с телом человека, должны быть разрешены к применению </w:t>
      </w:r>
      <w:proofErr w:type="spellStart"/>
      <w:r w:rsidRPr="00880DE8">
        <w:rPr>
          <w:sz w:val="22"/>
        </w:rPr>
        <w:t>Минздравсоцразвитием</w:t>
      </w:r>
      <w:proofErr w:type="spellEnd"/>
      <w:r w:rsidRPr="00880DE8">
        <w:rPr>
          <w:sz w:val="22"/>
        </w:rPr>
        <w:t xml:space="preserve"> России.</w:t>
      </w:r>
      <w:r w:rsidRPr="00880DE8">
        <w:rPr>
          <w:sz w:val="22"/>
        </w:rPr>
        <w:tab/>
      </w:r>
    </w:p>
    <w:p w:rsidR="004F0CDE" w:rsidRPr="00880DE8" w:rsidRDefault="004F0CDE" w:rsidP="004F0CDE">
      <w:pPr>
        <w:widowControl w:val="0"/>
        <w:autoSpaceDE w:val="0"/>
        <w:autoSpaceDN w:val="0"/>
        <w:adjustRightInd w:val="0"/>
        <w:ind w:left="-1134" w:right="-143" w:firstLine="709"/>
        <w:jc w:val="both"/>
        <w:rPr>
          <w:sz w:val="22"/>
        </w:rPr>
      </w:pPr>
      <w:r w:rsidRPr="00880DE8">
        <w:rPr>
          <w:sz w:val="22"/>
        </w:rPr>
        <w:t>Узлы протез</w:t>
      </w:r>
      <w:r>
        <w:rPr>
          <w:sz w:val="22"/>
        </w:rPr>
        <w:t xml:space="preserve">а </w:t>
      </w:r>
      <w:r w:rsidRPr="00880DE8">
        <w:rPr>
          <w:sz w:val="22"/>
        </w:rPr>
        <w:t xml:space="preserve">должны быть стойкими к воздействию физиологических растворов (пота, мочи). </w:t>
      </w:r>
    </w:p>
    <w:p w:rsidR="004F0CDE" w:rsidRDefault="004F0CDE" w:rsidP="004F0CDE">
      <w:pPr>
        <w:widowControl w:val="0"/>
        <w:autoSpaceDE w:val="0"/>
        <w:autoSpaceDN w:val="0"/>
        <w:adjustRightInd w:val="0"/>
        <w:ind w:left="-1134" w:right="-143" w:firstLine="709"/>
        <w:jc w:val="both"/>
        <w:rPr>
          <w:sz w:val="22"/>
        </w:rPr>
      </w:pPr>
      <w:r w:rsidRPr="00880DE8">
        <w:rPr>
          <w:sz w:val="22"/>
        </w:rPr>
        <w:t>Металлические части протез</w:t>
      </w:r>
      <w:r>
        <w:rPr>
          <w:sz w:val="22"/>
        </w:rPr>
        <w:t xml:space="preserve">а </w:t>
      </w:r>
      <w:r w:rsidRPr="00880DE8">
        <w:rPr>
          <w:sz w:val="22"/>
        </w:rPr>
        <w:t xml:space="preserve">должны быть изготовлены из коррозийно-стойких материалов или защищены от коррозии специальными покрытиями. </w:t>
      </w:r>
    </w:p>
    <w:p w:rsidR="004F0CDE" w:rsidRPr="00A67451" w:rsidRDefault="004F0CDE" w:rsidP="004F0CDE">
      <w:pPr>
        <w:widowControl w:val="0"/>
        <w:shd w:val="clear" w:color="auto" w:fill="FFFFFF"/>
        <w:tabs>
          <w:tab w:val="left" w:pos="7530"/>
        </w:tabs>
        <w:autoSpaceDE w:val="0"/>
        <w:autoSpaceDN w:val="0"/>
        <w:adjustRightInd w:val="0"/>
        <w:ind w:left="-1134" w:right="-143" w:firstLine="709"/>
        <w:jc w:val="both"/>
        <w:rPr>
          <w:b/>
          <w:sz w:val="22"/>
        </w:rPr>
      </w:pPr>
      <w:r w:rsidRPr="00A67451">
        <w:rPr>
          <w:b/>
          <w:bCs/>
          <w:color w:val="000000"/>
          <w:sz w:val="22"/>
        </w:rPr>
        <w:t>Требования к результатам работ.</w:t>
      </w:r>
      <w:r w:rsidRPr="00A67451">
        <w:rPr>
          <w:b/>
          <w:bCs/>
          <w:color w:val="000000"/>
          <w:sz w:val="22"/>
        </w:rPr>
        <w:tab/>
      </w:r>
    </w:p>
    <w:p w:rsidR="004F0CDE" w:rsidRPr="00A67451" w:rsidRDefault="004F0CDE" w:rsidP="004F0CDE">
      <w:pPr>
        <w:widowControl w:val="0"/>
        <w:shd w:val="clear" w:color="auto" w:fill="FFFFFF"/>
        <w:autoSpaceDE w:val="0"/>
        <w:autoSpaceDN w:val="0"/>
        <w:adjustRightInd w:val="0"/>
        <w:ind w:left="-1134" w:right="-143" w:firstLine="709"/>
        <w:jc w:val="both"/>
        <w:rPr>
          <w:sz w:val="22"/>
        </w:rPr>
      </w:pPr>
      <w:r w:rsidRPr="00A67451">
        <w:rPr>
          <w:color w:val="000000"/>
          <w:sz w:val="22"/>
        </w:rPr>
        <w:t>Работы по обеспечению инвалида протезом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4F0CDE" w:rsidRPr="00A67451" w:rsidRDefault="004F0CDE" w:rsidP="004F0CDE">
      <w:pPr>
        <w:widowControl w:val="0"/>
        <w:shd w:val="clear" w:color="auto" w:fill="FFFFFF"/>
        <w:autoSpaceDE w:val="0"/>
        <w:autoSpaceDN w:val="0"/>
        <w:adjustRightInd w:val="0"/>
        <w:ind w:left="-1134" w:right="-143" w:firstLine="709"/>
        <w:jc w:val="both"/>
        <w:rPr>
          <w:b/>
          <w:sz w:val="22"/>
        </w:rPr>
      </w:pPr>
      <w:r w:rsidRPr="00A67451">
        <w:rPr>
          <w:b/>
          <w:bCs/>
          <w:color w:val="000000"/>
          <w:sz w:val="22"/>
        </w:rPr>
        <w:t>Требования к размерам, упаковке и отгрузке товара.</w:t>
      </w:r>
    </w:p>
    <w:p w:rsidR="004F0CDE" w:rsidRPr="00A67451" w:rsidRDefault="004F0CDE" w:rsidP="004F0CDE">
      <w:pPr>
        <w:widowControl w:val="0"/>
        <w:shd w:val="clear" w:color="auto" w:fill="FFFFFF"/>
        <w:autoSpaceDE w:val="0"/>
        <w:autoSpaceDN w:val="0"/>
        <w:adjustRightInd w:val="0"/>
        <w:ind w:left="-1134" w:right="-143" w:firstLine="709"/>
        <w:jc w:val="both"/>
        <w:rPr>
          <w:sz w:val="22"/>
        </w:rPr>
      </w:pPr>
      <w:r w:rsidRPr="00A67451">
        <w:rPr>
          <w:color w:val="000000"/>
          <w:sz w:val="22"/>
        </w:rPr>
        <w:t>При необходимости отправки протезно-ортопедического изделия к месту нахождения инвалида упаковка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4F0CDE" w:rsidRPr="00A67451" w:rsidRDefault="004F0CDE" w:rsidP="004F0CDE">
      <w:pPr>
        <w:widowControl w:val="0"/>
        <w:suppressAutoHyphens/>
        <w:autoSpaceDN w:val="0"/>
        <w:ind w:left="-1134" w:right="-143" w:firstLine="709"/>
        <w:jc w:val="both"/>
        <w:rPr>
          <w:color w:val="000000"/>
          <w:sz w:val="22"/>
        </w:rPr>
      </w:pPr>
      <w:r w:rsidRPr="00A67451">
        <w:rPr>
          <w:rFonts w:eastAsia="Lucida Sans Unicode"/>
          <w:b/>
          <w:bCs/>
          <w:color w:val="000000"/>
          <w:sz w:val="22"/>
          <w:lang w:eastAsia="en-US" w:bidi="en-US"/>
        </w:rPr>
        <w:t>Требования к срокам и (или) объему предоставления гарантии качества работ.</w:t>
      </w:r>
    </w:p>
    <w:p w:rsidR="004F0CDE" w:rsidRPr="00A67451" w:rsidRDefault="004F0CDE" w:rsidP="004F0CDE">
      <w:pPr>
        <w:shd w:val="clear" w:color="auto" w:fill="FFFFFF"/>
        <w:ind w:left="-1134" w:right="-143" w:firstLine="709"/>
        <w:jc w:val="both"/>
        <w:rPr>
          <w:b/>
          <w:bCs/>
          <w:color w:val="000000"/>
          <w:sz w:val="22"/>
          <w:szCs w:val="22"/>
        </w:rPr>
      </w:pPr>
      <w:r w:rsidRPr="00A67451">
        <w:rPr>
          <w:color w:val="000000"/>
          <w:spacing w:val="4"/>
          <w:sz w:val="22"/>
          <w:szCs w:val="22"/>
        </w:rPr>
        <w:t xml:space="preserve">Гарантийный срок на протезно-ортопедическое изделие устанавливается со дня выдачи готового изделия в эксплуатацию </w:t>
      </w:r>
      <w:r w:rsidRPr="00A67451">
        <w:rPr>
          <w:color w:val="000000"/>
          <w:sz w:val="22"/>
          <w:szCs w:val="22"/>
        </w:rPr>
        <w:t xml:space="preserve">и должен </w:t>
      </w:r>
      <w:r w:rsidRPr="002D2756">
        <w:rPr>
          <w:color w:val="000000"/>
          <w:sz w:val="22"/>
          <w:szCs w:val="22"/>
        </w:rPr>
        <w:t xml:space="preserve">составлять </w:t>
      </w:r>
      <w:r w:rsidRPr="002D2756">
        <w:rPr>
          <w:b/>
          <w:bCs/>
          <w:color w:val="000000"/>
          <w:sz w:val="22"/>
          <w:szCs w:val="22"/>
        </w:rPr>
        <w:t>не менее 12 (двенадцати) месяцев.</w:t>
      </w:r>
    </w:p>
    <w:p w:rsidR="004F0CDE" w:rsidRDefault="004F0CDE" w:rsidP="004F0CDE">
      <w:pPr>
        <w:ind w:left="-1134" w:right="-143" w:firstLine="709"/>
        <w:contextualSpacing/>
        <w:jc w:val="both"/>
        <w:rPr>
          <w:rFonts w:eastAsia="Lucida Sans Unicode"/>
          <w:kern w:val="2"/>
          <w:sz w:val="22"/>
        </w:rPr>
      </w:pPr>
      <w:r w:rsidRPr="00A67451">
        <w:rPr>
          <w:rFonts w:eastAsia="Lucida Sans Unicode"/>
          <w:kern w:val="2"/>
          <w:sz w:val="22"/>
        </w:rPr>
        <w:t>В течение этого срока предприятие-изготовитель обязано производить замену или ремонт Изделия бесплатно. Срок дополнительной гарантии</w:t>
      </w:r>
      <w:r w:rsidRPr="00BC3788">
        <w:rPr>
          <w:rFonts w:eastAsia="Lucida Sans Unicode"/>
          <w:kern w:val="2"/>
          <w:sz w:val="22"/>
        </w:rPr>
        <w:t xml:space="preserve"> качества изделия не должен превышать срока службы изделия.</w:t>
      </w:r>
    </w:p>
    <w:p w:rsidR="004F0CDE" w:rsidRDefault="004F0CDE" w:rsidP="004F0CDE">
      <w:pPr>
        <w:widowControl w:val="0"/>
        <w:autoSpaceDN w:val="0"/>
        <w:ind w:left="-1134" w:right="-143" w:firstLine="709"/>
        <w:jc w:val="both"/>
        <w:rPr>
          <w:b/>
          <w:sz w:val="22"/>
          <w:szCs w:val="22"/>
        </w:rPr>
      </w:pPr>
      <w:r w:rsidRPr="00D61734">
        <w:rPr>
          <w:rFonts w:eastAsia="Lucida Sans Unicode"/>
          <w:b/>
          <w:color w:val="000000"/>
          <w:sz w:val="22"/>
          <w:lang w:eastAsia="en-US" w:bidi="en-US"/>
        </w:rPr>
        <w:t>Сроки выполняемых работ:</w:t>
      </w:r>
      <w:r>
        <w:rPr>
          <w:rFonts w:eastAsia="Lucida Sans Unicode"/>
          <w:b/>
          <w:color w:val="000000"/>
          <w:sz w:val="22"/>
          <w:lang w:eastAsia="en-US" w:bidi="en-US"/>
        </w:rPr>
        <w:t xml:space="preserve"> </w:t>
      </w:r>
      <w:r w:rsidRPr="001400B9">
        <w:rPr>
          <w:rFonts w:eastAsia="Lucida Sans Unicode"/>
          <w:color w:val="000000"/>
          <w:sz w:val="22"/>
          <w:lang w:eastAsia="en-US" w:bidi="en-US"/>
        </w:rPr>
        <w:t>Исполнитель выполняет работу и передает е</w:t>
      </w:r>
      <w:r>
        <w:rPr>
          <w:rFonts w:eastAsia="Lucida Sans Unicode"/>
          <w:color w:val="000000"/>
          <w:sz w:val="22"/>
          <w:lang w:eastAsia="en-US" w:bidi="en-US"/>
        </w:rPr>
        <w:t>е результат инвалиду в течение 3</w:t>
      </w:r>
      <w:r w:rsidRPr="001400B9">
        <w:rPr>
          <w:rFonts w:eastAsia="Lucida Sans Unicode"/>
          <w:color w:val="000000"/>
          <w:sz w:val="22"/>
          <w:lang w:eastAsia="en-US" w:bidi="en-US"/>
        </w:rPr>
        <w:t>0 дней с момента обращения Получателя с направлением на выполнение работ по изгото</w:t>
      </w:r>
      <w:r>
        <w:rPr>
          <w:rFonts w:eastAsia="Lucida Sans Unicode"/>
          <w:color w:val="000000"/>
          <w:sz w:val="22"/>
          <w:lang w:eastAsia="en-US" w:bidi="en-US"/>
        </w:rPr>
        <w:t xml:space="preserve">влению Изделия, но не </w:t>
      </w:r>
      <w:r w:rsidRPr="003F74FF">
        <w:rPr>
          <w:rFonts w:eastAsia="Lucida Sans Unicode"/>
          <w:color w:val="000000"/>
          <w:sz w:val="22"/>
          <w:lang w:eastAsia="en-US" w:bidi="en-US"/>
        </w:rPr>
        <w:t xml:space="preserve">позднее </w:t>
      </w:r>
      <w:r>
        <w:rPr>
          <w:rFonts w:eastAsia="Lucida Sans Unicode"/>
          <w:color w:val="000000"/>
          <w:sz w:val="22"/>
          <w:lang w:eastAsia="en-US" w:bidi="en-US"/>
        </w:rPr>
        <w:t xml:space="preserve">26 августа </w:t>
      </w:r>
      <w:r w:rsidRPr="003F74FF">
        <w:rPr>
          <w:rFonts w:eastAsia="Lucida Sans Unicode"/>
          <w:color w:val="000000"/>
          <w:sz w:val="22"/>
          <w:lang w:eastAsia="en-US" w:bidi="en-US"/>
        </w:rPr>
        <w:t>202</w:t>
      </w:r>
      <w:r>
        <w:rPr>
          <w:rFonts w:eastAsia="Lucida Sans Unicode"/>
          <w:color w:val="000000"/>
          <w:sz w:val="22"/>
          <w:lang w:eastAsia="en-US" w:bidi="en-US"/>
        </w:rPr>
        <w:t>2</w:t>
      </w:r>
      <w:r w:rsidRPr="003F74FF">
        <w:rPr>
          <w:rFonts w:eastAsia="Lucida Sans Unicode"/>
          <w:color w:val="000000"/>
          <w:sz w:val="22"/>
          <w:lang w:eastAsia="en-US" w:bidi="en-US"/>
        </w:rPr>
        <w:t xml:space="preserve"> года.</w:t>
      </w:r>
      <w:r w:rsidRPr="001400B9">
        <w:rPr>
          <w:rFonts w:eastAsia="Lucida Sans Unicode"/>
          <w:color w:val="000000"/>
          <w:sz w:val="22"/>
          <w:lang w:eastAsia="en-US" w:bidi="en-US"/>
        </w:rPr>
        <w:t xml:space="preserve"> </w:t>
      </w:r>
    </w:p>
    <w:p w:rsidR="00643732" w:rsidRPr="00467855" w:rsidRDefault="004F0CDE" w:rsidP="004F0CDE">
      <w:pPr>
        <w:ind w:left="-1134" w:right="-143" w:firstLine="708"/>
        <w:jc w:val="both"/>
        <w:rPr>
          <w:rFonts w:eastAsia="Calibri"/>
          <w:sz w:val="22"/>
          <w:szCs w:val="22"/>
          <w:lang w:eastAsia="ar-SA"/>
        </w:rPr>
      </w:pPr>
      <w:r w:rsidRPr="00941DF4">
        <w:rPr>
          <w:rStyle w:val="T2"/>
          <w:rFonts w:eastAsia="Arial CYR"/>
          <w:b/>
          <w:iCs/>
          <w:spacing w:val="-4"/>
          <w:sz w:val="22"/>
          <w:szCs w:val="22"/>
        </w:rPr>
        <w:t>Место выполнения работ:</w:t>
      </w:r>
      <w:r>
        <w:rPr>
          <w:rStyle w:val="T2"/>
          <w:rFonts w:eastAsia="Arial CYR"/>
          <w:iCs/>
          <w:spacing w:val="-4"/>
          <w:sz w:val="22"/>
          <w:szCs w:val="22"/>
        </w:rPr>
        <w:t xml:space="preserve"> </w:t>
      </w:r>
      <w:r w:rsidRPr="00462A1E">
        <w:rPr>
          <w:rStyle w:val="T2"/>
          <w:rFonts w:eastAsia="Arial CYR"/>
          <w:iCs/>
          <w:spacing w:val="-4"/>
          <w:sz w:val="22"/>
          <w:szCs w:val="22"/>
        </w:rPr>
        <w:t xml:space="preserve">Российская Федерация, </w:t>
      </w:r>
      <w:r w:rsidRPr="004F0CDE">
        <w:rPr>
          <w:rStyle w:val="T2"/>
          <w:rFonts w:eastAsia="Arial CYR"/>
          <w:iCs/>
          <w:spacing w:val="-4"/>
          <w:sz w:val="22"/>
          <w:szCs w:val="22"/>
        </w:rPr>
        <w:t>по месту нахождения Исполнителя в Хабаровском крае в условиях стационара</w:t>
      </w:r>
      <w:r>
        <w:rPr>
          <w:rStyle w:val="T2"/>
          <w:rFonts w:eastAsia="Arial CYR"/>
          <w:iCs/>
          <w:spacing w:val="-4"/>
          <w:sz w:val="22"/>
          <w:szCs w:val="22"/>
        </w:rPr>
        <w:t>.</w:t>
      </w:r>
    </w:p>
    <w:p w:rsidR="00F84710" w:rsidRDefault="00F84710" w:rsidP="0050468F">
      <w:pPr>
        <w:keepNext/>
        <w:tabs>
          <w:tab w:val="left" w:pos="708"/>
        </w:tabs>
        <w:ind w:left="-567" w:right="-425"/>
        <w:jc w:val="center"/>
        <w:rPr>
          <w:sz w:val="22"/>
          <w:szCs w:val="22"/>
        </w:rPr>
      </w:pPr>
    </w:p>
    <w:p w:rsidR="004F0CDE" w:rsidRDefault="004F0CDE" w:rsidP="0050468F">
      <w:pPr>
        <w:keepNext/>
        <w:tabs>
          <w:tab w:val="left" w:pos="708"/>
        </w:tabs>
        <w:ind w:left="-567" w:right="-425"/>
        <w:jc w:val="center"/>
        <w:rPr>
          <w:sz w:val="22"/>
          <w:szCs w:val="22"/>
        </w:rPr>
      </w:pPr>
    </w:p>
    <w:p w:rsidR="00FD33E1" w:rsidRDefault="0050468F" w:rsidP="004F0CDE">
      <w:pPr>
        <w:keepNext/>
        <w:tabs>
          <w:tab w:val="left" w:pos="708"/>
        </w:tabs>
        <w:ind w:left="-1134" w:right="-425"/>
        <w:jc w:val="center"/>
      </w:pPr>
      <w:r>
        <w:rPr>
          <w:sz w:val="22"/>
          <w:szCs w:val="22"/>
        </w:rPr>
        <w:t>Работник контрактной службы _________________________Л.Е. Шулякова</w:t>
      </w:r>
    </w:p>
    <w:sectPr w:rsidR="00FD33E1" w:rsidSect="00EB0ED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536C0"/>
    <w:rsid w:val="00077557"/>
    <w:rsid w:val="003917D8"/>
    <w:rsid w:val="00443FDA"/>
    <w:rsid w:val="00454E4E"/>
    <w:rsid w:val="00467855"/>
    <w:rsid w:val="00475289"/>
    <w:rsid w:val="004F0CDE"/>
    <w:rsid w:val="0050468F"/>
    <w:rsid w:val="005577B5"/>
    <w:rsid w:val="00582485"/>
    <w:rsid w:val="00643732"/>
    <w:rsid w:val="006D171E"/>
    <w:rsid w:val="007A6920"/>
    <w:rsid w:val="007A7298"/>
    <w:rsid w:val="00853C09"/>
    <w:rsid w:val="00910FE7"/>
    <w:rsid w:val="00983BA6"/>
    <w:rsid w:val="009B2B10"/>
    <w:rsid w:val="009E6353"/>
    <w:rsid w:val="00A66F85"/>
    <w:rsid w:val="00BB746B"/>
    <w:rsid w:val="00BC4008"/>
    <w:rsid w:val="00C10E03"/>
    <w:rsid w:val="00C156B5"/>
    <w:rsid w:val="00C47BF7"/>
    <w:rsid w:val="00C969CD"/>
    <w:rsid w:val="00CB040F"/>
    <w:rsid w:val="00CF6FB0"/>
    <w:rsid w:val="00D078A8"/>
    <w:rsid w:val="00D12AA7"/>
    <w:rsid w:val="00D16556"/>
    <w:rsid w:val="00DC4F08"/>
    <w:rsid w:val="00EB0EDB"/>
    <w:rsid w:val="00F84710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5AC7-A6E4-4701-98C8-E163A89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71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C96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33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7A6920"/>
    <w:pPr>
      <w:widowControl w:val="0"/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20">
    <w:name w:val="Знак2 Знак Знак Знак Знак Знак Знак Знак Знак Знак"/>
    <w:basedOn w:val="a"/>
    <w:rsid w:val="00643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"/>
    <w:basedOn w:val="a"/>
    <w:rsid w:val="005046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504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7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47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2">
    <w:name w:val="T2"/>
    <w:rsid w:val="004F0C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Грехов Сергей Анатольевич</cp:lastModifiedBy>
  <cp:revision>19</cp:revision>
  <cp:lastPrinted>2022-01-27T06:52:00Z</cp:lastPrinted>
  <dcterms:created xsi:type="dcterms:W3CDTF">2020-12-21T06:20:00Z</dcterms:created>
  <dcterms:modified xsi:type="dcterms:W3CDTF">2022-03-11T06:02:00Z</dcterms:modified>
</cp:coreProperties>
</file>