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0" w:rsidRPr="007860A0" w:rsidRDefault="007860A0" w:rsidP="007860A0">
      <w:pPr>
        <w:keepNext/>
        <w:ind w:right="283"/>
        <w:jc w:val="right"/>
      </w:pPr>
      <w:r w:rsidRPr="007860A0">
        <w:t xml:space="preserve">Приложение № 1 </w:t>
      </w:r>
    </w:p>
    <w:p w:rsidR="007860A0" w:rsidRPr="007860A0" w:rsidRDefault="007860A0" w:rsidP="007860A0">
      <w:pPr>
        <w:keepNext/>
        <w:ind w:right="283"/>
        <w:jc w:val="right"/>
      </w:pPr>
      <w:r w:rsidRPr="007860A0">
        <w:t>к извещению об осуществлении закупки</w:t>
      </w:r>
    </w:p>
    <w:p w:rsidR="007860A0" w:rsidRDefault="007860A0" w:rsidP="00976732">
      <w:pPr>
        <w:keepNext/>
        <w:ind w:right="283"/>
        <w:jc w:val="center"/>
        <w:rPr>
          <w:b/>
        </w:rPr>
      </w:pPr>
      <w:bookmarkStart w:id="0" w:name="_GoBack"/>
      <w:bookmarkEnd w:id="0"/>
    </w:p>
    <w:p w:rsidR="00976732" w:rsidRPr="000E7968" w:rsidRDefault="00976732" w:rsidP="00976732">
      <w:pPr>
        <w:keepNext/>
        <w:ind w:right="283"/>
        <w:jc w:val="center"/>
        <w:rPr>
          <w:b/>
        </w:rPr>
      </w:pPr>
      <w:r w:rsidRPr="000E7968">
        <w:rPr>
          <w:b/>
        </w:rPr>
        <w:t xml:space="preserve">Описание объекта закупки </w:t>
      </w:r>
    </w:p>
    <w:p w:rsidR="007C74ED" w:rsidRPr="000E7968" w:rsidRDefault="007C74ED" w:rsidP="00976732">
      <w:pPr>
        <w:keepNext/>
        <w:ind w:right="283"/>
        <w:jc w:val="center"/>
        <w:rPr>
          <w:b/>
        </w:rPr>
      </w:pPr>
      <w:r w:rsidRPr="000E7968">
        <w:rPr>
          <w:b/>
        </w:rPr>
        <w:t xml:space="preserve">на </w:t>
      </w:r>
      <w:r w:rsidRPr="000E7968">
        <w:rPr>
          <w:b/>
          <w:bCs/>
        </w:rPr>
        <w:t xml:space="preserve">поставку </w:t>
      </w:r>
      <w:r w:rsidR="00447F36" w:rsidRPr="000E7968">
        <w:rPr>
          <w:b/>
          <w:bCs/>
        </w:rPr>
        <w:t>слуховых аппаратов для обеспечения</w:t>
      </w:r>
      <w:r w:rsidR="00976732" w:rsidRPr="000E7968">
        <w:rPr>
          <w:b/>
          <w:bCs/>
        </w:rPr>
        <w:t xml:space="preserve"> </w:t>
      </w:r>
      <w:r w:rsidR="000E7968">
        <w:rPr>
          <w:b/>
          <w:bCs/>
        </w:rPr>
        <w:t>граждан</w:t>
      </w:r>
    </w:p>
    <w:p w:rsidR="007C74ED" w:rsidRPr="000E7968" w:rsidRDefault="007C74ED" w:rsidP="007C74ED">
      <w:pPr>
        <w:widowControl w:val="0"/>
        <w:shd w:val="clear" w:color="auto" w:fill="FFFFFF"/>
        <w:jc w:val="center"/>
        <w:rPr>
          <w:b/>
        </w:rPr>
      </w:pPr>
    </w:p>
    <w:p w:rsidR="00FA627F" w:rsidRPr="000E7968" w:rsidRDefault="00FA627F" w:rsidP="007C74ED">
      <w:pPr>
        <w:widowControl w:val="0"/>
        <w:shd w:val="clear" w:color="auto" w:fill="FFFFFF"/>
        <w:ind w:firstLine="709"/>
        <w:jc w:val="both"/>
      </w:pPr>
      <w:r w:rsidRPr="000E7968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0E7968" w:rsidRDefault="00FA627F" w:rsidP="007C74ED">
      <w:pPr>
        <w:widowControl w:val="0"/>
        <w:shd w:val="clear" w:color="auto" w:fill="FFFFFF"/>
        <w:ind w:firstLine="709"/>
        <w:jc w:val="both"/>
      </w:pPr>
      <w:r w:rsidRPr="000E7968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0E7968" w:rsidRDefault="00976140" w:rsidP="00FC5280">
      <w:pPr>
        <w:keepNext/>
        <w:shd w:val="clear" w:color="auto" w:fill="FFFFFF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C5280" w:rsidRPr="00903C37" w:rsidRDefault="00FC5280" w:rsidP="00FC5280">
      <w:pPr>
        <w:keepNext/>
        <w:shd w:val="clear" w:color="auto" w:fill="FFFFFF"/>
        <w:ind w:firstLine="567"/>
        <w:jc w:val="both"/>
        <w:rPr>
          <w:b/>
          <w:sz w:val="26"/>
          <w:szCs w:val="26"/>
        </w:rPr>
      </w:pPr>
      <w:r w:rsidRPr="00903C37">
        <w:rPr>
          <w:b/>
          <w:sz w:val="26"/>
          <w:szCs w:val="26"/>
        </w:rPr>
        <w:t>Описание объекта закупки:</w:t>
      </w:r>
    </w:p>
    <w:p w:rsidR="000E7968" w:rsidRPr="0000643A" w:rsidRDefault="000E7968" w:rsidP="000E7968">
      <w:pPr>
        <w:autoSpaceDE w:val="0"/>
        <w:autoSpaceDN w:val="0"/>
        <w:adjustRightInd w:val="0"/>
        <w:ind w:firstLine="567"/>
        <w:jc w:val="both"/>
      </w:pPr>
      <w:r w:rsidRPr="0000643A">
        <w:t>Слуховые аппараты (далее – изделия) - электроакустические звукоусиливающие устройства, носимые человеком, предназначены для компенсации ограниченной жизнедеятельности.</w:t>
      </w:r>
    </w:p>
    <w:p w:rsidR="000E7968" w:rsidRPr="0000643A" w:rsidRDefault="000E7968" w:rsidP="000E7968">
      <w:pPr>
        <w:tabs>
          <w:tab w:val="left" w:pos="708"/>
        </w:tabs>
        <w:ind w:firstLine="567"/>
        <w:jc w:val="both"/>
        <w:rPr>
          <w:bCs/>
        </w:rPr>
      </w:pPr>
      <w:r w:rsidRPr="0000643A">
        <w:t xml:space="preserve">Слуховые аппараты представлены в Национальных стандартах Российской Федерации ГОСТ </w:t>
      </w:r>
      <w:r w:rsidRPr="0000643A">
        <w:rPr>
          <w:bCs/>
        </w:rPr>
        <w:t>Р ИСО 9999-2019 «Вспомогательные средства для людей с ограничениями жизнедеятельности. Классификация и терминология», ГОСТ Р 51024-2012 «Аппараты слуховые электронные реабилитационные. Технические требования и методы испытаний» (далее - ГОСТ Р 51024-2012), ГОСТ Р 50444-2020 «Приборы, аппараты и оборудование медицинские. Общие технические требования».</w:t>
      </w:r>
    </w:p>
    <w:p w:rsidR="000E7968" w:rsidRPr="0000643A" w:rsidRDefault="000E7968" w:rsidP="000E7968">
      <w:pPr>
        <w:tabs>
          <w:tab w:val="left" w:pos="708"/>
        </w:tabs>
        <w:ind w:firstLine="567"/>
        <w:jc w:val="both"/>
        <w:rPr>
          <w:bCs/>
        </w:rPr>
      </w:pPr>
      <w:r w:rsidRPr="0000643A">
        <w:rPr>
          <w:bCs/>
        </w:rPr>
        <w:t>К поставке должны быть предложены: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18"/>
      </w:tblGrid>
      <w:tr w:rsidR="000E7968" w:rsidRPr="00D322B3" w:rsidTr="004755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68" w:rsidRPr="00D322B3" w:rsidRDefault="000E7968" w:rsidP="00475567">
            <w:pPr>
              <w:ind w:right="-108" w:firstLine="426"/>
              <w:jc w:val="center"/>
              <w:rPr>
                <w:bCs/>
              </w:rPr>
            </w:pPr>
            <w:r w:rsidRPr="00D322B3">
              <w:rPr>
                <w:bCs/>
              </w:rPr>
              <w:t>Наименование в соответствии</w:t>
            </w:r>
          </w:p>
          <w:p w:rsidR="000E7968" w:rsidRPr="00D322B3" w:rsidRDefault="000E7968" w:rsidP="00475567">
            <w:pPr>
              <w:ind w:right="-108" w:firstLine="426"/>
              <w:jc w:val="center"/>
              <w:rPr>
                <w:bCs/>
              </w:rPr>
            </w:pPr>
            <w:r w:rsidRPr="00D322B3">
              <w:rPr>
                <w:bCs/>
              </w:rPr>
              <w:t>с классификацией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68" w:rsidRPr="00D322B3" w:rsidRDefault="000E7968" w:rsidP="00475567">
            <w:pPr>
              <w:ind w:left="-250" w:right="34" w:firstLine="284"/>
              <w:jc w:val="center"/>
            </w:pPr>
            <w:r w:rsidRPr="00D322B3">
              <w:t>Кол-во, штук</w:t>
            </w:r>
          </w:p>
        </w:tc>
      </w:tr>
      <w:tr w:rsidR="000E7968" w:rsidRPr="00D322B3" w:rsidTr="004755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lang w:eastAsia="en-US"/>
              </w:rPr>
            </w:pPr>
            <w:r w:rsidRPr="00D322B3">
              <w:rPr>
                <w:rFonts w:eastAsia="Calibri"/>
                <w:bCs/>
                <w:lang w:eastAsia="en-US"/>
              </w:rPr>
              <w:t>17-01-05 Слуховой аппарат цифровой заушный сверхмощный</w:t>
            </w:r>
          </w:p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322B3">
              <w:rPr>
                <w:rFonts w:eastAsia="Calibri"/>
                <w:bCs/>
                <w:lang w:eastAsia="en-US"/>
              </w:rPr>
              <w:t>КТРУ/ОКПД</w:t>
            </w:r>
            <w:proofErr w:type="gramStart"/>
            <w:r w:rsidRPr="00D322B3">
              <w:rPr>
                <w:rFonts w:eastAsia="Calibri"/>
                <w:bCs/>
                <w:lang w:eastAsia="en-US"/>
              </w:rPr>
              <w:t>2</w:t>
            </w:r>
            <w:proofErr w:type="gramEnd"/>
            <w:r w:rsidRPr="00D322B3">
              <w:rPr>
                <w:rFonts w:eastAsia="Calibri"/>
                <w:bCs/>
                <w:lang w:eastAsia="en-US"/>
              </w:rPr>
              <w:t xml:space="preserve"> -  26.60.14.120 - 00000004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8" w:rsidRPr="00D322B3" w:rsidRDefault="000E7968" w:rsidP="00475567">
            <w:pPr>
              <w:tabs>
                <w:tab w:val="left" w:pos="708"/>
              </w:tabs>
              <w:ind w:left="-250" w:firstLine="284"/>
              <w:jc w:val="center"/>
            </w:pPr>
            <w:r w:rsidRPr="00D322B3">
              <w:t>105</w:t>
            </w:r>
          </w:p>
        </w:tc>
      </w:tr>
      <w:tr w:rsidR="000E7968" w:rsidRPr="00D322B3" w:rsidTr="004755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lang w:eastAsia="en-US"/>
              </w:rPr>
            </w:pPr>
            <w:r w:rsidRPr="00D322B3">
              <w:rPr>
                <w:rFonts w:eastAsia="Calibri"/>
                <w:bCs/>
                <w:lang w:eastAsia="en-US"/>
              </w:rPr>
              <w:t>17-01-06 Слуховой аппарат цифровой заушный мощный</w:t>
            </w:r>
          </w:p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lang w:eastAsia="en-US"/>
              </w:rPr>
            </w:pPr>
            <w:r w:rsidRPr="00D322B3">
              <w:rPr>
                <w:rFonts w:eastAsia="Calibri"/>
                <w:bCs/>
                <w:lang w:eastAsia="en-US"/>
              </w:rPr>
              <w:t>КТРУ/ОКПД</w:t>
            </w:r>
            <w:proofErr w:type="gramStart"/>
            <w:r w:rsidRPr="00D322B3">
              <w:rPr>
                <w:rFonts w:eastAsia="Calibri"/>
                <w:bCs/>
                <w:lang w:eastAsia="en-US"/>
              </w:rPr>
              <w:t>2</w:t>
            </w:r>
            <w:proofErr w:type="gramEnd"/>
            <w:r w:rsidRPr="00D322B3">
              <w:rPr>
                <w:rFonts w:eastAsia="Calibri"/>
                <w:bCs/>
                <w:lang w:eastAsia="en-US"/>
              </w:rPr>
              <w:t xml:space="preserve"> -  26.60.14.120 - 00000004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8" w:rsidRPr="00D322B3" w:rsidRDefault="000E7968" w:rsidP="00475567">
            <w:pPr>
              <w:ind w:left="-250" w:firstLine="284"/>
              <w:jc w:val="center"/>
            </w:pPr>
          </w:p>
          <w:p w:rsidR="000E7968" w:rsidRPr="00D322B3" w:rsidRDefault="000E7968" w:rsidP="00475567">
            <w:pPr>
              <w:ind w:left="-250" w:firstLine="284"/>
              <w:jc w:val="center"/>
            </w:pPr>
            <w:r w:rsidRPr="00D322B3">
              <w:t>145</w:t>
            </w:r>
          </w:p>
          <w:p w:rsidR="000E7968" w:rsidRPr="00D322B3" w:rsidRDefault="000E7968" w:rsidP="00475567">
            <w:pPr>
              <w:ind w:left="-250" w:firstLine="284"/>
              <w:jc w:val="center"/>
            </w:pPr>
          </w:p>
        </w:tc>
      </w:tr>
      <w:tr w:rsidR="000E7968" w:rsidRPr="00D322B3" w:rsidTr="004755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lang w:eastAsia="en-US"/>
              </w:rPr>
            </w:pPr>
            <w:r w:rsidRPr="00D322B3">
              <w:rPr>
                <w:rFonts w:eastAsia="Calibri"/>
                <w:bCs/>
                <w:lang w:eastAsia="en-US"/>
              </w:rPr>
              <w:t>17-01-07 Слуховой аппарат цифровой заушный средней мощности</w:t>
            </w:r>
          </w:p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lang w:eastAsia="en-US"/>
              </w:rPr>
            </w:pPr>
            <w:r w:rsidRPr="00D322B3">
              <w:rPr>
                <w:rFonts w:eastAsia="Calibri"/>
                <w:bCs/>
                <w:lang w:eastAsia="en-US"/>
              </w:rPr>
              <w:t>КТРУ/ОКПД</w:t>
            </w:r>
            <w:proofErr w:type="gramStart"/>
            <w:r w:rsidRPr="00D322B3">
              <w:rPr>
                <w:rFonts w:eastAsia="Calibri"/>
                <w:bCs/>
                <w:lang w:eastAsia="en-US"/>
              </w:rPr>
              <w:t>2</w:t>
            </w:r>
            <w:proofErr w:type="gramEnd"/>
            <w:r w:rsidRPr="00D322B3">
              <w:rPr>
                <w:rFonts w:eastAsia="Calibri"/>
                <w:bCs/>
                <w:lang w:eastAsia="en-US"/>
              </w:rPr>
              <w:t xml:space="preserve"> -  26.60.14.120 - 00000004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8" w:rsidRPr="00D322B3" w:rsidRDefault="000E7968" w:rsidP="00475567">
            <w:pPr>
              <w:ind w:left="-250" w:firstLine="284"/>
              <w:jc w:val="center"/>
            </w:pPr>
            <w:r w:rsidRPr="00D322B3">
              <w:t>25</w:t>
            </w:r>
          </w:p>
        </w:tc>
      </w:tr>
      <w:tr w:rsidR="000E7968" w:rsidRPr="00D322B3" w:rsidTr="0047556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8" w:rsidRPr="00D322B3" w:rsidRDefault="000E7968" w:rsidP="0047556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/>
                <w:bCs/>
                <w:lang w:eastAsia="en-US"/>
              </w:rPr>
            </w:pPr>
            <w:r w:rsidRPr="00D322B3">
              <w:rPr>
                <w:rFonts w:eastAsia="Calibri"/>
                <w:b/>
                <w:bCs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8" w:rsidRPr="00D322B3" w:rsidRDefault="000E7968" w:rsidP="00475567">
            <w:pPr>
              <w:ind w:left="-250" w:firstLine="284"/>
              <w:jc w:val="center"/>
              <w:rPr>
                <w:b/>
              </w:rPr>
            </w:pPr>
            <w:r w:rsidRPr="00D322B3">
              <w:rPr>
                <w:b/>
              </w:rPr>
              <w:t>275</w:t>
            </w:r>
          </w:p>
        </w:tc>
      </w:tr>
    </w:tbl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rPr>
          <w:b/>
        </w:rPr>
        <w:t>Слуховые аппараты цифровые заушные сверхмощные</w:t>
      </w:r>
      <w:r w:rsidRPr="000D7B14">
        <w:t xml:space="preserve"> должны соответствовать следующим функциональным характеристикам: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Максимальный ВУЗД 90</w:t>
      </w:r>
      <w:r>
        <w:t>:</w:t>
      </w:r>
      <w:r w:rsidRPr="000D7B14">
        <w:t xml:space="preserve"> не менее 138 дБ.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Максимальное акустическое усиление</w:t>
      </w:r>
      <w:r>
        <w:t>:</w:t>
      </w:r>
      <w:r w:rsidRPr="000D7B14">
        <w:t xml:space="preserve"> не менее 80 дБ. 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>
        <w:t>Частотный диапазон (диапазон воспроизводимых частот): 100 – 4 700 Гц.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Количество каналов цифровой обработки акустического сигнала: не менее 12.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Количество пользовательских акустических программ: не менее 3.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rPr>
          <w:b/>
        </w:rPr>
        <w:lastRenderedPageBreak/>
        <w:t xml:space="preserve">Слуховые аппараты цифровые заушные мощные </w:t>
      </w:r>
      <w:r w:rsidRPr="000D7B14">
        <w:t>должны соответствовать следующим функциональным характеристикам: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Максимальный ВУЗД 90</w:t>
      </w:r>
      <w:r>
        <w:t>:</w:t>
      </w:r>
      <w:r w:rsidRPr="000D7B14">
        <w:t xml:space="preserve"> не менее 133 дБ.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Максимальное акустическое усиление</w:t>
      </w:r>
      <w:r>
        <w:t>:</w:t>
      </w:r>
      <w:r w:rsidRPr="000D7B14">
        <w:t xml:space="preserve"> не менее 70 дБ.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>
        <w:t>Частотный диапазон (диапазон воспроизводимых частот): 100 – 6 000 Гц.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Количество каналов цифровой обработки акустического сигнала: не менее 12.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Количество пользовательских акустических программ: не менее 3.</w:t>
      </w:r>
    </w:p>
    <w:p w:rsidR="000E7968" w:rsidRPr="000D7B14" w:rsidRDefault="000E7968" w:rsidP="000E7968">
      <w:pPr>
        <w:autoSpaceDE w:val="0"/>
        <w:autoSpaceDN w:val="0"/>
        <w:adjustRightInd w:val="0"/>
        <w:ind w:firstLine="567"/>
        <w:jc w:val="both"/>
      </w:pPr>
      <w:r w:rsidRPr="000D7B14">
        <w:rPr>
          <w:b/>
        </w:rPr>
        <w:t xml:space="preserve">Слуховые аппараты цифровые заушные средней мощности </w:t>
      </w:r>
      <w:r w:rsidRPr="000D7B14">
        <w:t xml:space="preserve">должны соответствовать следующим функциональным характеристикам: 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Максимальный ВУЗД 90</w:t>
      </w:r>
      <w:r>
        <w:t>:</w:t>
      </w:r>
      <w:r w:rsidRPr="000D7B14">
        <w:t xml:space="preserve"> не более 133 дБ.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Максимальное акустическое усиление</w:t>
      </w:r>
      <w:r>
        <w:t>:</w:t>
      </w:r>
      <w:r w:rsidRPr="000D7B14">
        <w:t xml:space="preserve"> не менее 45 дБ. 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>
        <w:t>Частотный диапазон (диапазон воспроизводимых частот): 100 – 6 500 Гц.</w:t>
      </w: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Количество каналов цифровой обработки акустического сигнала: не менее 12.</w:t>
      </w:r>
    </w:p>
    <w:p w:rsidR="000E7968" w:rsidRDefault="000E7968" w:rsidP="000E7968">
      <w:pPr>
        <w:tabs>
          <w:tab w:val="left" w:pos="708"/>
        </w:tabs>
        <w:ind w:firstLine="567"/>
        <w:jc w:val="both"/>
      </w:pPr>
      <w:r w:rsidRPr="000D7B14">
        <w:t>Количество пользовательских акустических программ: не менее 3.</w:t>
      </w:r>
    </w:p>
    <w:p w:rsidR="000E7968" w:rsidRPr="000D7B14" w:rsidRDefault="000E7968" w:rsidP="000E7968">
      <w:pPr>
        <w:tabs>
          <w:tab w:val="left" w:pos="708"/>
        </w:tabs>
        <w:ind w:firstLine="426"/>
        <w:jc w:val="both"/>
      </w:pPr>
    </w:p>
    <w:p w:rsidR="000E7968" w:rsidRPr="000D7B14" w:rsidRDefault="000E7968" w:rsidP="000E7968">
      <w:pPr>
        <w:keepNext/>
        <w:tabs>
          <w:tab w:val="left" w:pos="708"/>
        </w:tabs>
        <w:ind w:firstLine="567"/>
        <w:jc w:val="both"/>
      </w:pPr>
      <w:r w:rsidRPr="000D7B14">
        <w:t>В соответствии с п.</w:t>
      </w:r>
      <w:r>
        <w:t xml:space="preserve"> </w:t>
      </w:r>
      <w:r w:rsidRPr="000D7B14">
        <w:t>5.1.4. ГОСТ Р 51024-2012, допустимое отклонение полного акустического усиления на контрольной частоте от номинального должно быть не более +/- 5 дБ, допустимое отклонение максимального ВУЗД90 на контрольной частоте от номинального должно быть не более +/- 4 дБ.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rPr>
          <w:b/>
        </w:rPr>
        <w:t xml:space="preserve">Слуховые аппараты цифровые заушные </w:t>
      </w:r>
      <w:r w:rsidRPr="000D7B14">
        <w:t>имеют следующие дополнительные параметры (функциональные и качественные характеристики):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-подавление шумовой составляющей звука;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-адаптивная настройка режима шумоподавления в зависимости от окружающей обстановки;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-адаптация настроек слухового аппарата для сохранения характеристик разборчивости речи в зависимости от типа окружающей акустической обстановки;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- возможность беспроводной регулировки основных параметров настройки слуховых аппаратов (дает возможность в отсутствие физического (кабельного) соединения слухового аппарата с источником настроек, осуществлять регулировку основных параметров слухового аппарата);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-</w:t>
      </w:r>
      <w:r>
        <w:t xml:space="preserve"> регистрация</w:t>
      </w:r>
      <w:r w:rsidRPr="000D7B14">
        <w:t xml:space="preserve"> данных о режимах работы слухового аппарата.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При обращении Получателя Поставщик должен обеспечить настройку слухового аппарата в соответствии с требованиями действующего законодательства.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Настройка слуховых аппаратов должна осуществляться при наличии соответствующей лицензии (</w:t>
      </w:r>
      <w:proofErr w:type="spellStart"/>
      <w:r w:rsidRPr="000D7B14">
        <w:t>сурдология</w:t>
      </w:r>
      <w:proofErr w:type="spellEnd"/>
      <w:r w:rsidRPr="000D7B14">
        <w:t>-отоларингология). В случае отсутствия вышеуказанных лицензий у Поставщика, Поставщик вправе привлечь соисполнителя, имеющего такую лицензию.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  <w:rPr>
          <w:bCs/>
        </w:rPr>
      </w:pPr>
      <w:r w:rsidRPr="000D7B14">
        <w:rPr>
          <w:bCs/>
        </w:rPr>
        <w:t>В соответствии с п.</w:t>
      </w:r>
      <w:r>
        <w:rPr>
          <w:bCs/>
        </w:rPr>
        <w:t xml:space="preserve"> </w:t>
      </w:r>
      <w:r w:rsidRPr="000D7B14">
        <w:rPr>
          <w:bCs/>
        </w:rPr>
        <w:t>5.3. ГОСТ Р 51024-2012 в комплект поставки должен входить: слуховой аппарат, потребительская тара, руководство по эксплуатации.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Упаковка слуховых аппаратов цифровых заушных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0E7968" w:rsidRPr="000D7B14" w:rsidRDefault="000E7968" w:rsidP="000E7968">
      <w:pPr>
        <w:tabs>
          <w:tab w:val="left" w:pos="708"/>
        </w:tabs>
        <w:ind w:firstLine="567"/>
        <w:jc w:val="both"/>
      </w:pPr>
      <w:r w:rsidRPr="000D7B14">
        <w:t>Функциональные и качественные характеристики слуховых аппаратов цифровых заушных должны обеспечивать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0E7968" w:rsidRPr="00380FCA" w:rsidRDefault="000E7968" w:rsidP="000E7968">
      <w:pPr>
        <w:tabs>
          <w:tab w:val="left" w:pos="708"/>
        </w:tabs>
        <w:ind w:firstLine="567"/>
        <w:jc w:val="both"/>
      </w:pPr>
      <w:r w:rsidRPr="00380FCA">
        <w:t>Срок службы слуховых аппаратов не менее 4 (четырех) лет.</w:t>
      </w:r>
    </w:p>
    <w:p w:rsidR="000E7968" w:rsidRPr="00380FCA" w:rsidRDefault="000E7968" w:rsidP="000E7968">
      <w:pPr>
        <w:tabs>
          <w:tab w:val="left" w:pos="708"/>
        </w:tabs>
        <w:ind w:firstLine="567"/>
        <w:jc w:val="both"/>
      </w:pPr>
      <w:r w:rsidRPr="00380FCA">
        <w:t>Гарантийный срок слуховых аппаратов составляет 12 месяцев со дня подписания Получателем акта сдачи-приемки</w:t>
      </w:r>
      <w:r w:rsidRPr="00380FCA">
        <w:rPr>
          <w:b/>
        </w:rPr>
        <w:t xml:space="preserve">. </w:t>
      </w:r>
      <w:r w:rsidRPr="00380FCA">
        <w:t xml:space="preserve">Гарантийный ремонт или </w:t>
      </w:r>
      <w:r w:rsidRPr="00380FCA">
        <w:rPr>
          <w:bCs/>
          <w:spacing w:val="-4"/>
        </w:rPr>
        <w:t xml:space="preserve">замена изделия в связи с обеспечением изделием ненадлежащего качества </w:t>
      </w:r>
      <w:r>
        <w:t>должен осуществляться П</w:t>
      </w:r>
      <w:r w:rsidRPr="00380FCA">
        <w:t>оставщик</w:t>
      </w:r>
      <w:r>
        <w:t>ом</w:t>
      </w:r>
      <w:r w:rsidRPr="00380FCA">
        <w:t xml:space="preserve"> в период гарантийного срока. </w:t>
      </w:r>
    </w:p>
    <w:p w:rsidR="000E7968" w:rsidRPr="000D7B14" w:rsidRDefault="000E7968" w:rsidP="000E7968">
      <w:pPr>
        <w:shd w:val="clear" w:color="auto" w:fill="FFFFFF"/>
        <w:ind w:firstLine="567"/>
        <w:jc w:val="both"/>
      </w:pPr>
      <w:r w:rsidRPr="000D7B14">
        <w:rPr>
          <w:b/>
        </w:rPr>
        <w:lastRenderedPageBreak/>
        <w:t>Требования к порядку поставки Товара:</w:t>
      </w:r>
      <w:r w:rsidRPr="000D7B14">
        <w:t xml:space="preserve"> поставка Товара Получателям не должна превышать 20 календарных дней, а в отношении Получателей из числа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E7968" w:rsidRPr="005F02AC" w:rsidRDefault="000E7968" w:rsidP="000E7968">
      <w:pPr>
        <w:ind w:firstLine="567"/>
        <w:jc w:val="both"/>
      </w:pPr>
      <w:r w:rsidRPr="005F02AC">
        <w:rPr>
          <w:b/>
        </w:rPr>
        <w:t xml:space="preserve">Место и порядок поставки Товара: </w:t>
      </w:r>
      <w:r w:rsidRPr="005F02AC">
        <w:t>Алтайский край, по месту жительства Получателей или (по выбору Получателей) в пункте(ах) выдачи Поставщика.</w:t>
      </w:r>
    </w:p>
    <w:p w:rsidR="000E7968" w:rsidRPr="005F02AC" w:rsidRDefault="000E7968" w:rsidP="000E7968">
      <w:pPr>
        <w:ind w:firstLine="567"/>
        <w:contextualSpacing/>
        <w:jc w:val="both"/>
      </w:pPr>
      <w:r w:rsidRPr="005F02AC">
        <w:t>1. По месту нахождения пункта(</w:t>
      </w:r>
      <w:proofErr w:type="spellStart"/>
      <w:r w:rsidRPr="005F02AC">
        <w:t>ов</w:t>
      </w:r>
      <w:proofErr w:type="spellEnd"/>
      <w:r w:rsidRPr="005F02AC">
        <w:t>) выдачи, организованных Поставщиком, в день обращения Получателя, но не позднее - «30» июня 2024 года включительно.</w:t>
      </w:r>
    </w:p>
    <w:p w:rsidR="000E7968" w:rsidRPr="005F02AC" w:rsidRDefault="000E7968" w:rsidP="000E7968">
      <w:pPr>
        <w:tabs>
          <w:tab w:val="left" w:pos="1200"/>
        </w:tabs>
        <w:ind w:firstLine="567"/>
        <w:contextualSpacing/>
        <w:jc w:val="both"/>
      </w:pPr>
      <w:r w:rsidRPr="005F02AC"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0E7968" w:rsidRPr="005F02AC" w:rsidRDefault="000E7968" w:rsidP="000E7968">
      <w:pPr>
        <w:tabs>
          <w:tab w:val="left" w:pos="1200"/>
        </w:tabs>
        <w:ind w:firstLine="567"/>
        <w:contextualSpacing/>
        <w:jc w:val="both"/>
      </w:pPr>
      <w:r w:rsidRPr="005F02AC">
        <w:t>График работы пункта(</w:t>
      </w:r>
      <w:proofErr w:type="spellStart"/>
      <w:r w:rsidRPr="005F02AC">
        <w:t>ов</w:t>
      </w:r>
      <w:proofErr w:type="spellEnd"/>
      <w:r w:rsidRPr="005F02AC">
        <w:t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E7968" w:rsidRPr="005F02AC" w:rsidRDefault="000E7968" w:rsidP="000E7968">
      <w:pPr>
        <w:tabs>
          <w:tab w:val="left" w:pos="1200"/>
        </w:tabs>
        <w:ind w:firstLine="567"/>
        <w:contextualSpacing/>
        <w:jc w:val="both"/>
      </w:pPr>
      <w:r w:rsidRPr="005F02AC">
        <w:t xml:space="preserve">2. По месту жительства получателя в течение 20 (двадцати)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«30» июня 2024 года включительно </w:t>
      </w:r>
    </w:p>
    <w:p w:rsidR="00143ECE" w:rsidRPr="00903C37" w:rsidRDefault="00143ECE" w:rsidP="002A55BF">
      <w:pPr>
        <w:ind w:firstLine="567"/>
        <w:jc w:val="both"/>
        <w:rPr>
          <w:sz w:val="26"/>
          <w:szCs w:val="26"/>
        </w:rPr>
      </w:pPr>
    </w:p>
    <w:sectPr w:rsidR="00143ECE" w:rsidRPr="00903C37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7043F"/>
    <w:rsid w:val="000E7968"/>
    <w:rsid w:val="000F2D5E"/>
    <w:rsid w:val="00112062"/>
    <w:rsid w:val="00143ECE"/>
    <w:rsid w:val="0017437D"/>
    <w:rsid w:val="00182BB9"/>
    <w:rsid w:val="00194E16"/>
    <w:rsid w:val="001A70B1"/>
    <w:rsid w:val="001B0EAB"/>
    <w:rsid w:val="0024535C"/>
    <w:rsid w:val="00296223"/>
    <w:rsid w:val="002A55BF"/>
    <w:rsid w:val="003501B3"/>
    <w:rsid w:val="00410CDC"/>
    <w:rsid w:val="004167F2"/>
    <w:rsid w:val="00447F36"/>
    <w:rsid w:val="0048041E"/>
    <w:rsid w:val="00493266"/>
    <w:rsid w:val="004B2100"/>
    <w:rsid w:val="005A1F26"/>
    <w:rsid w:val="005A58ED"/>
    <w:rsid w:val="005B5A8B"/>
    <w:rsid w:val="00635236"/>
    <w:rsid w:val="00661E0A"/>
    <w:rsid w:val="00775CA6"/>
    <w:rsid w:val="007860A0"/>
    <w:rsid w:val="007924E1"/>
    <w:rsid w:val="0079364F"/>
    <w:rsid w:val="007C74ED"/>
    <w:rsid w:val="007F31BE"/>
    <w:rsid w:val="00815F84"/>
    <w:rsid w:val="008161E9"/>
    <w:rsid w:val="008D42E1"/>
    <w:rsid w:val="008D481E"/>
    <w:rsid w:val="008F245B"/>
    <w:rsid w:val="00903C37"/>
    <w:rsid w:val="00976140"/>
    <w:rsid w:val="00976732"/>
    <w:rsid w:val="00982352"/>
    <w:rsid w:val="00A169DE"/>
    <w:rsid w:val="00A256CA"/>
    <w:rsid w:val="00AB4F5C"/>
    <w:rsid w:val="00AB5AFF"/>
    <w:rsid w:val="00B3342E"/>
    <w:rsid w:val="00C37AFC"/>
    <w:rsid w:val="00C87EAF"/>
    <w:rsid w:val="00D309FB"/>
    <w:rsid w:val="00D322B3"/>
    <w:rsid w:val="00D8276E"/>
    <w:rsid w:val="00E82789"/>
    <w:rsid w:val="00FA4782"/>
    <w:rsid w:val="00FA627F"/>
    <w:rsid w:val="00FC528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">
    <w:name w:val="ConsPlusNormal Знак"/>
    <w:link w:val="ConsPlusNormal0"/>
    <w:locked/>
    <w:rsid w:val="002A55B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2A55B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">
    <w:name w:val="ConsPlusNormal Знак"/>
    <w:link w:val="ConsPlusNormal0"/>
    <w:locked/>
    <w:rsid w:val="002A55B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2A55B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3624-E6AE-48CB-8092-C71080E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Савеленок Анастасия Валерьевна</cp:lastModifiedBy>
  <cp:revision>4</cp:revision>
  <cp:lastPrinted>2023-02-09T01:46:00Z</cp:lastPrinted>
  <dcterms:created xsi:type="dcterms:W3CDTF">2024-01-29T06:36:00Z</dcterms:created>
  <dcterms:modified xsi:type="dcterms:W3CDTF">2024-01-29T06:37:00Z</dcterms:modified>
</cp:coreProperties>
</file>